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642" w:rsidRDefault="00D266A0" w:rsidP="002149ED">
      <w:pPr>
        <w:pStyle w:val="Textoindependiente3"/>
        <w:jc w:val="center"/>
        <w:rPr>
          <w:rFonts w:ascii="Arial Narrow" w:eastAsia="MS Gothic" w:hAnsi="Arial Narrow" w:cs="Arial"/>
          <w:b/>
          <w:bCs/>
          <w:sz w:val="28"/>
          <w:szCs w:val="28"/>
        </w:rPr>
      </w:pPr>
      <w:r>
        <w:rPr>
          <w:i/>
          <w:noProof/>
          <w:sz w:val="22"/>
          <w:lang w:val="es-ES"/>
        </w:rPr>
        <mc:AlternateContent>
          <mc:Choice Requires="wps">
            <w:drawing>
              <wp:anchor distT="0" distB="0" distL="114300" distR="114300" simplePos="0" relativeHeight="251657216" behindDoc="0" locked="0" layoutInCell="1" allowOverlap="1" wp14:anchorId="7CD3AF56" wp14:editId="5FFA79E4">
                <wp:simplePos x="0" y="0"/>
                <wp:positionH relativeFrom="column">
                  <wp:posOffset>114300</wp:posOffset>
                </wp:positionH>
                <wp:positionV relativeFrom="paragraph">
                  <wp:posOffset>-977900</wp:posOffset>
                </wp:positionV>
                <wp:extent cx="3693160" cy="712470"/>
                <wp:effectExtent l="0" t="0" r="0" b="0"/>
                <wp:wrapThrough wrapText="bothSides">
                  <wp:wrapPolygon edited="0">
                    <wp:start x="-227" y="0"/>
                    <wp:lineTo x="-227" y="21600"/>
                    <wp:lineTo x="21827" y="21600"/>
                    <wp:lineTo x="21827" y="0"/>
                    <wp:lineTo x="-227" y="0"/>
                  </wp:wrapPolygon>
                </wp:wrapThrough>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A7D" w:rsidRPr="001B0AB3" w:rsidRDefault="00DB3A7D" w:rsidP="001B0AB3">
                            <w:pPr>
                              <w:rPr>
                                <w:rFonts w:ascii="Arial" w:hAnsi="Arial"/>
                                <w:sz w:val="20"/>
                                <w:szCs w:val="20"/>
                              </w:rPr>
                            </w:pPr>
                            <w:r w:rsidRPr="001B0AB3">
                              <w:rPr>
                                <w:rFonts w:ascii="Arial" w:hAnsi="Arial"/>
                                <w:sz w:val="20"/>
                                <w:szCs w:val="20"/>
                              </w:rPr>
                              <w:t>MINISTERIO</w:t>
                            </w:r>
                          </w:p>
                          <w:p w:rsidR="00DB3A7D" w:rsidRPr="001B0AB3" w:rsidRDefault="00DB3A7D" w:rsidP="001B0AB3">
                            <w:pPr>
                              <w:rPr>
                                <w:rFonts w:ascii="Arial" w:hAnsi="Arial"/>
                                <w:sz w:val="20"/>
                                <w:szCs w:val="20"/>
                              </w:rPr>
                            </w:pPr>
                            <w:r w:rsidRPr="001B0AB3">
                              <w:rPr>
                                <w:rFonts w:ascii="Arial" w:hAnsi="Arial"/>
                                <w:sz w:val="20"/>
                                <w:szCs w:val="20"/>
                              </w:rPr>
                              <w:t>DE SANIDAD, SERVICIOS SOCIALES</w:t>
                            </w:r>
                          </w:p>
                          <w:p w:rsidR="00DB3A7D" w:rsidRDefault="00DB3A7D" w:rsidP="001B0AB3">
                            <w:pPr>
                              <w:rPr>
                                <w:rFonts w:ascii="Arial" w:hAnsi="Arial"/>
                              </w:rPr>
                            </w:pPr>
                            <w:r w:rsidRPr="001B0AB3">
                              <w:rPr>
                                <w:rFonts w:ascii="Arial" w:hAnsi="Arial"/>
                                <w:sz w:val="20"/>
                                <w:szCs w:val="20"/>
                              </w:rPr>
                              <w:t>E IGUALDAD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9pt;margin-top:-77pt;width:290.8pt;height:5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pbtgIAALo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" filled="f" stroked="f">
                <v:textbox>
                  <w:txbxContent>
                    <w:p w:rsidR="00DB3A7D" w:rsidRPr="001B0AB3" w:rsidRDefault="00DB3A7D" w:rsidP="001B0AB3">
                      <w:pPr>
                        <w:rPr>
                          <w:rFonts w:ascii="Arial" w:hAnsi="Arial"/>
                          <w:sz w:val="20"/>
                          <w:szCs w:val="20"/>
                        </w:rPr>
                      </w:pPr>
                      <w:r w:rsidRPr="001B0AB3">
                        <w:rPr>
                          <w:rFonts w:ascii="Arial" w:hAnsi="Arial"/>
                          <w:sz w:val="20"/>
                          <w:szCs w:val="20"/>
                        </w:rPr>
                        <w:t>MINISTERIO</w:t>
                      </w:r>
                    </w:p>
                    <w:p w:rsidR="00DB3A7D" w:rsidRPr="001B0AB3" w:rsidRDefault="00DB3A7D" w:rsidP="001B0AB3">
                      <w:pPr>
                        <w:rPr>
                          <w:rFonts w:ascii="Arial" w:hAnsi="Arial"/>
                          <w:sz w:val="20"/>
                          <w:szCs w:val="20"/>
                        </w:rPr>
                      </w:pPr>
                      <w:r w:rsidRPr="001B0AB3">
                        <w:rPr>
                          <w:rFonts w:ascii="Arial" w:hAnsi="Arial"/>
                          <w:sz w:val="20"/>
                          <w:szCs w:val="20"/>
                        </w:rPr>
                        <w:t>DE SANIDAD, SERVICIOS SOCIALES</w:t>
                      </w:r>
                    </w:p>
                    <w:p w:rsidR="00DB3A7D" w:rsidRDefault="00DB3A7D" w:rsidP="001B0AB3">
                      <w:pPr>
                        <w:rPr>
                          <w:rFonts w:ascii="Arial" w:hAnsi="Arial"/>
                        </w:rPr>
                      </w:pPr>
                      <w:r w:rsidRPr="001B0AB3">
                        <w:rPr>
                          <w:rFonts w:ascii="Arial" w:hAnsi="Arial"/>
                          <w:sz w:val="20"/>
                          <w:szCs w:val="20"/>
                        </w:rPr>
                        <w:t>E IGUALDAD</w:t>
                      </w:r>
                    </w:p>
                  </w:txbxContent>
                </v:textbox>
                <w10:wrap type="through"/>
              </v:shape>
            </w:pict>
          </mc:Fallback>
        </mc:AlternateContent>
      </w:r>
    </w:p>
    <w:p w:rsidR="00323029" w:rsidRDefault="00323029" w:rsidP="00D70642">
      <w:pPr>
        <w:spacing w:after="120"/>
        <w:contextualSpacing/>
        <w:jc w:val="center"/>
        <w:rPr>
          <w:rFonts w:ascii="Arial Narrow" w:eastAsia="MS Gothic" w:hAnsi="Arial Narrow" w:cs="Arial"/>
          <w:b/>
          <w:bCs/>
          <w:sz w:val="32"/>
          <w:szCs w:val="32"/>
        </w:rPr>
      </w:pPr>
    </w:p>
    <w:p w:rsidR="00323029" w:rsidRDefault="00323029" w:rsidP="00D70642">
      <w:pPr>
        <w:spacing w:after="120"/>
        <w:contextualSpacing/>
        <w:jc w:val="center"/>
        <w:rPr>
          <w:rFonts w:ascii="Arial Narrow" w:eastAsia="MS Gothic" w:hAnsi="Arial Narrow" w:cs="Arial"/>
          <w:b/>
          <w:bCs/>
          <w:sz w:val="32"/>
          <w:szCs w:val="32"/>
        </w:rPr>
      </w:pPr>
    </w:p>
    <w:p w:rsidR="00323029" w:rsidRDefault="00323029" w:rsidP="00D70642">
      <w:pPr>
        <w:spacing w:after="120"/>
        <w:contextualSpacing/>
        <w:jc w:val="center"/>
        <w:rPr>
          <w:rFonts w:ascii="Arial Narrow" w:eastAsia="MS Gothic" w:hAnsi="Arial Narrow" w:cs="Arial"/>
          <w:b/>
          <w:bCs/>
          <w:sz w:val="32"/>
          <w:szCs w:val="32"/>
        </w:rPr>
      </w:pPr>
    </w:p>
    <w:p w:rsidR="00323029" w:rsidRDefault="00323029" w:rsidP="00D70642">
      <w:pPr>
        <w:spacing w:after="120"/>
        <w:contextualSpacing/>
        <w:jc w:val="center"/>
        <w:rPr>
          <w:rFonts w:ascii="Arial Narrow" w:eastAsia="MS Gothic" w:hAnsi="Arial Narrow" w:cs="Arial"/>
          <w:b/>
          <w:bCs/>
          <w:sz w:val="32"/>
          <w:szCs w:val="32"/>
        </w:rPr>
      </w:pPr>
    </w:p>
    <w:p w:rsidR="00323029" w:rsidRDefault="00323029" w:rsidP="00D70642">
      <w:pPr>
        <w:spacing w:after="120"/>
        <w:contextualSpacing/>
        <w:jc w:val="center"/>
        <w:rPr>
          <w:rFonts w:ascii="Arial Narrow" w:eastAsia="MS Gothic" w:hAnsi="Arial Narrow" w:cs="Arial"/>
          <w:b/>
          <w:bCs/>
          <w:sz w:val="32"/>
          <w:szCs w:val="32"/>
        </w:rPr>
      </w:pPr>
    </w:p>
    <w:p w:rsidR="00323029" w:rsidRDefault="00323029" w:rsidP="00D70642">
      <w:pPr>
        <w:spacing w:after="120"/>
        <w:contextualSpacing/>
        <w:jc w:val="center"/>
        <w:rPr>
          <w:rFonts w:ascii="Arial Narrow" w:eastAsia="MS Gothic" w:hAnsi="Arial Narrow" w:cs="Arial"/>
          <w:b/>
          <w:bCs/>
          <w:sz w:val="32"/>
          <w:szCs w:val="32"/>
        </w:rPr>
      </w:pPr>
    </w:p>
    <w:p w:rsidR="00323029" w:rsidRDefault="00323029" w:rsidP="00D70642">
      <w:pPr>
        <w:spacing w:after="120"/>
        <w:contextualSpacing/>
        <w:jc w:val="center"/>
        <w:rPr>
          <w:rFonts w:ascii="Arial Narrow" w:eastAsia="MS Gothic" w:hAnsi="Arial Narrow" w:cs="Arial"/>
          <w:b/>
          <w:bCs/>
          <w:sz w:val="32"/>
          <w:szCs w:val="32"/>
        </w:rPr>
      </w:pPr>
    </w:p>
    <w:p w:rsidR="00323029" w:rsidRDefault="00323029" w:rsidP="00D70642">
      <w:pPr>
        <w:spacing w:after="120"/>
        <w:contextualSpacing/>
        <w:jc w:val="center"/>
        <w:rPr>
          <w:rFonts w:ascii="Arial Narrow" w:eastAsia="MS Gothic" w:hAnsi="Arial Narrow" w:cs="Arial"/>
          <w:b/>
          <w:bCs/>
          <w:sz w:val="32"/>
          <w:szCs w:val="32"/>
        </w:rPr>
      </w:pPr>
    </w:p>
    <w:p w:rsidR="00323029" w:rsidRDefault="00323029" w:rsidP="00D70642">
      <w:pPr>
        <w:spacing w:after="120"/>
        <w:contextualSpacing/>
        <w:jc w:val="center"/>
        <w:rPr>
          <w:rFonts w:ascii="Arial Narrow" w:eastAsia="MS Gothic" w:hAnsi="Arial Narrow" w:cs="Arial"/>
          <w:b/>
          <w:bCs/>
          <w:sz w:val="32"/>
          <w:szCs w:val="32"/>
        </w:rPr>
      </w:pPr>
    </w:p>
    <w:p w:rsidR="00323029" w:rsidRDefault="00323029" w:rsidP="00D70642">
      <w:pPr>
        <w:spacing w:after="120"/>
        <w:contextualSpacing/>
        <w:jc w:val="center"/>
        <w:rPr>
          <w:rFonts w:ascii="Arial Narrow" w:eastAsia="MS Gothic" w:hAnsi="Arial Narrow" w:cs="Arial"/>
          <w:b/>
          <w:bCs/>
          <w:sz w:val="32"/>
          <w:szCs w:val="32"/>
        </w:rPr>
      </w:pPr>
    </w:p>
    <w:p w:rsidR="00323029" w:rsidRDefault="00323029" w:rsidP="00D70642">
      <w:pPr>
        <w:spacing w:after="120"/>
        <w:contextualSpacing/>
        <w:jc w:val="center"/>
        <w:rPr>
          <w:rFonts w:ascii="Arial Narrow" w:eastAsia="MS Gothic" w:hAnsi="Arial Narrow" w:cs="Arial"/>
          <w:b/>
          <w:bCs/>
          <w:sz w:val="32"/>
          <w:szCs w:val="32"/>
        </w:rPr>
      </w:pPr>
    </w:p>
    <w:p w:rsidR="00323029" w:rsidRDefault="00323029" w:rsidP="00D70642">
      <w:pPr>
        <w:spacing w:after="120"/>
        <w:contextualSpacing/>
        <w:jc w:val="center"/>
        <w:rPr>
          <w:rFonts w:ascii="Arial Narrow" w:eastAsia="MS Gothic" w:hAnsi="Arial Narrow" w:cs="Arial"/>
          <w:b/>
          <w:bCs/>
          <w:sz w:val="32"/>
          <w:szCs w:val="32"/>
        </w:rPr>
      </w:pPr>
    </w:p>
    <w:p w:rsidR="00323029" w:rsidRDefault="00323029" w:rsidP="00D70642">
      <w:pPr>
        <w:spacing w:after="120"/>
        <w:contextualSpacing/>
        <w:jc w:val="center"/>
        <w:rPr>
          <w:rFonts w:ascii="Arial Narrow" w:eastAsia="MS Gothic" w:hAnsi="Arial Narrow" w:cs="Arial"/>
          <w:b/>
          <w:bCs/>
          <w:sz w:val="32"/>
          <w:szCs w:val="32"/>
        </w:rPr>
      </w:pPr>
    </w:p>
    <w:p w:rsidR="00323029" w:rsidRDefault="00323029" w:rsidP="00D70642">
      <w:pPr>
        <w:spacing w:after="120"/>
        <w:contextualSpacing/>
        <w:jc w:val="center"/>
        <w:rPr>
          <w:rFonts w:ascii="Arial Narrow" w:eastAsia="MS Gothic" w:hAnsi="Arial Narrow" w:cs="Arial"/>
          <w:b/>
          <w:bCs/>
          <w:sz w:val="32"/>
          <w:szCs w:val="32"/>
        </w:rPr>
      </w:pPr>
    </w:p>
    <w:p w:rsidR="00D70642" w:rsidRPr="002149ED" w:rsidRDefault="00D70642" w:rsidP="00D70642">
      <w:pPr>
        <w:spacing w:after="120"/>
        <w:contextualSpacing/>
        <w:jc w:val="center"/>
        <w:rPr>
          <w:rFonts w:ascii="Arial Narrow" w:eastAsia="MS Gothic" w:hAnsi="Arial Narrow" w:cs="Arial"/>
          <w:b/>
          <w:bCs/>
          <w:sz w:val="32"/>
          <w:szCs w:val="32"/>
        </w:rPr>
      </w:pPr>
      <w:r w:rsidRPr="002149ED">
        <w:rPr>
          <w:rFonts w:ascii="Arial Narrow" w:eastAsia="MS Gothic" w:hAnsi="Arial Narrow" w:cs="Arial"/>
          <w:b/>
          <w:bCs/>
          <w:sz w:val="32"/>
          <w:szCs w:val="32"/>
        </w:rPr>
        <w:t>GUÍA DE BIOSEGURIDAD PARA LOS PROFESIONALES SANITARIOS</w:t>
      </w:r>
    </w:p>
    <w:p w:rsidR="00D70642" w:rsidRDefault="00D70642" w:rsidP="00D70642">
      <w:pPr>
        <w:spacing w:after="120"/>
        <w:contextualSpacing/>
        <w:jc w:val="both"/>
        <w:rPr>
          <w:rFonts w:ascii="Arial Narrow" w:eastAsia="MS Mincho" w:hAnsi="Arial Narrow" w:cs="Arial"/>
          <w:color w:val="000000"/>
        </w:rPr>
      </w:pPr>
    </w:p>
    <w:p w:rsidR="00D70642" w:rsidRDefault="00D70642" w:rsidP="00D70642">
      <w:pPr>
        <w:spacing w:after="120"/>
        <w:contextualSpacing/>
        <w:jc w:val="both"/>
        <w:rPr>
          <w:rFonts w:ascii="Arial Narrow" w:eastAsia="MS Mincho" w:hAnsi="Arial Narrow" w:cs="Arial"/>
          <w:color w:val="000000"/>
        </w:rPr>
      </w:pPr>
    </w:p>
    <w:p w:rsidR="00D70642" w:rsidRDefault="00D70642" w:rsidP="00D70642">
      <w:pPr>
        <w:spacing w:after="120"/>
        <w:contextualSpacing/>
        <w:jc w:val="both"/>
        <w:rPr>
          <w:rFonts w:ascii="Arial Narrow" w:eastAsia="MS Mincho" w:hAnsi="Arial Narrow" w:cs="Arial"/>
          <w:color w:val="000000"/>
        </w:rPr>
      </w:pPr>
    </w:p>
    <w:p w:rsidR="00323029" w:rsidRDefault="00323029" w:rsidP="00D70642">
      <w:pPr>
        <w:spacing w:after="120"/>
        <w:contextualSpacing/>
        <w:jc w:val="both"/>
        <w:rPr>
          <w:rFonts w:ascii="Arial Narrow" w:eastAsia="MS Mincho" w:hAnsi="Arial Narrow" w:cs="Arial"/>
          <w:color w:val="000000"/>
        </w:rPr>
      </w:pPr>
    </w:p>
    <w:p w:rsidR="00323029" w:rsidRDefault="00323029" w:rsidP="00D70642">
      <w:pPr>
        <w:spacing w:after="120"/>
        <w:contextualSpacing/>
        <w:jc w:val="both"/>
        <w:rPr>
          <w:rFonts w:ascii="Arial Narrow" w:eastAsia="MS Mincho" w:hAnsi="Arial Narrow" w:cs="Arial"/>
          <w:color w:val="000000"/>
        </w:rPr>
      </w:pPr>
    </w:p>
    <w:p w:rsidR="00323029" w:rsidRDefault="00323029" w:rsidP="00D70642">
      <w:pPr>
        <w:spacing w:after="120"/>
        <w:contextualSpacing/>
        <w:jc w:val="both"/>
        <w:rPr>
          <w:rFonts w:ascii="Arial Narrow" w:eastAsia="MS Mincho" w:hAnsi="Arial Narrow" w:cs="Arial"/>
          <w:color w:val="000000"/>
        </w:rPr>
      </w:pPr>
    </w:p>
    <w:p w:rsidR="00323029" w:rsidRDefault="00323029" w:rsidP="00D70642">
      <w:pPr>
        <w:spacing w:after="120"/>
        <w:contextualSpacing/>
        <w:jc w:val="both"/>
        <w:rPr>
          <w:rFonts w:ascii="Arial Narrow" w:eastAsia="MS Mincho" w:hAnsi="Arial Narrow" w:cs="Arial"/>
          <w:color w:val="000000"/>
        </w:rPr>
      </w:pPr>
    </w:p>
    <w:p w:rsidR="00323029" w:rsidRDefault="00323029" w:rsidP="00D70642">
      <w:pPr>
        <w:spacing w:after="120"/>
        <w:contextualSpacing/>
        <w:jc w:val="both"/>
        <w:rPr>
          <w:rFonts w:ascii="Arial Narrow" w:eastAsia="MS Mincho" w:hAnsi="Arial Narrow" w:cs="Arial"/>
          <w:color w:val="000000"/>
        </w:rPr>
      </w:pPr>
    </w:p>
    <w:p w:rsidR="00323029" w:rsidRDefault="00323029" w:rsidP="00D70642">
      <w:pPr>
        <w:spacing w:after="120"/>
        <w:contextualSpacing/>
        <w:jc w:val="both"/>
        <w:rPr>
          <w:rFonts w:ascii="Arial Narrow" w:eastAsia="MS Mincho" w:hAnsi="Arial Narrow" w:cs="Arial"/>
          <w:color w:val="000000"/>
        </w:rPr>
      </w:pPr>
    </w:p>
    <w:p w:rsidR="00323029" w:rsidRDefault="00323029" w:rsidP="00D70642">
      <w:pPr>
        <w:spacing w:after="120"/>
        <w:contextualSpacing/>
        <w:jc w:val="both"/>
        <w:rPr>
          <w:rFonts w:ascii="Arial Narrow" w:eastAsia="MS Mincho" w:hAnsi="Arial Narrow" w:cs="Arial"/>
          <w:color w:val="000000"/>
        </w:rPr>
      </w:pPr>
    </w:p>
    <w:p w:rsidR="00156010" w:rsidRDefault="00156010" w:rsidP="00D70642">
      <w:pPr>
        <w:spacing w:after="120"/>
        <w:contextualSpacing/>
        <w:jc w:val="both"/>
        <w:rPr>
          <w:rFonts w:ascii="Arial Narrow" w:eastAsia="MS Mincho" w:hAnsi="Arial Narrow" w:cs="Arial"/>
          <w:color w:val="000000"/>
        </w:rPr>
      </w:pPr>
    </w:p>
    <w:p w:rsidR="00156010" w:rsidRDefault="00156010" w:rsidP="00D70642">
      <w:pPr>
        <w:spacing w:after="120"/>
        <w:contextualSpacing/>
        <w:jc w:val="both"/>
        <w:rPr>
          <w:rFonts w:ascii="Arial Narrow" w:eastAsia="MS Mincho" w:hAnsi="Arial Narrow" w:cs="Arial"/>
          <w:color w:val="000000"/>
        </w:rPr>
      </w:pPr>
    </w:p>
    <w:p w:rsidR="00323029" w:rsidRDefault="00323029" w:rsidP="00D70642">
      <w:pPr>
        <w:spacing w:after="120"/>
        <w:contextualSpacing/>
        <w:jc w:val="both"/>
        <w:rPr>
          <w:rFonts w:ascii="Arial Narrow" w:eastAsia="MS Mincho" w:hAnsi="Arial Narrow" w:cs="Arial"/>
          <w:color w:val="000000"/>
        </w:rPr>
      </w:pPr>
    </w:p>
    <w:p w:rsidR="00323029" w:rsidRDefault="00323029" w:rsidP="00D70642">
      <w:pPr>
        <w:spacing w:after="120"/>
        <w:contextualSpacing/>
        <w:jc w:val="both"/>
        <w:rPr>
          <w:rFonts w:ascii="Arial Narrow" w:eastAsia="MS Mincho" w:hAnsi="Arial Narrow" w:cs="Arial"/>
          <w:color w:val="000000"/>
        </w:rPr>
      </w:pPr>
    </w:p>
    <w:p w:rsidR="00323029" w:rsidRDefault="00323029" w:rsidP="00D70642">
      <w:pPr>
        <w:spacing w:after="120"/>
        <w:contextualSpacing/>
        <w:jc w:val="both"/>
        <w:rPr>
          <w:rFonts w:ascii="Arial Narrow" w:eastAsia="MS Mincho" w:hAnsi="Arial Narrow" w:cs="Arial"/>
          <w:color w:val="000000"/>
        </w:rPr>
      </w:pPr>
    </w:p>
    <w:p w:rsidR="00323029" w:rsidRPr="004155C5" w:rsidRDefault="00156010" w:rsidP="00156010">
      <w:pPr>
        <w:spacing w:after="120"/>
        <w:contextualSpacing/>
        <w:jc w:val="center"/>
        <w:rPr>
          <w:rFonts w:ascii="Arial Narrow" w:eastAsia="MS Mincho" w:hAnsi="Arial Narrow" w:cs="Arial"/>
          <w:b/>
          <w:sz w:val="28"/>
          <w:szCs w:val="28"/>
        </w:rPr>
      </w:pPr>
      <w:r w:rsidRPr="00156010">
        <w:rPr>
          <w:rFonts w:ascii="Arial Narrow" w:eastAsia="MS Mincho" w:hAnsi="Arial Narrow" w:cs="Arial"/>
          <w:b/>
          <w:color w:val="000000"/>
          <w:sz w:val="28"/>
          <w:szCs w:val="28"/>
        </w:rPr>
        <w:t xml:space="preserve">Versión </w:t>
      </w:r>
      <w:r w:rsidR="00AA2B62" w:rsidRPr="004155C5">
        <w:rPr>
          <w:rFonts w:ascii="Arial Narrow" w:eastAsia="MS Mincho" w:hAnsi="Arial Narrow" w:cs="Arial"/>
          <w:b/>
          <w:sz w:val="28"/>
          <w:szCs w:val="28"/>
        </w:rPr>
        <w:t>1</w:t>
      </w:r>
      <w:r w:rsidR="002E6CC6">
        <w:rPr>
          <w:rFonts w:ascii="Arial Narrow" w:eastAsia="MS Mincho" w:hAnsi="Arial Narrow" w:cs="Arial"/>
          <w:b/>
          <w:sz w:val="28"/>
          <w:szCs w:val="28"/>
        </w:rPr>
        <w:t>3</w:t>
      </w:r>
      <w:r w:rsidR="00AA2B62" w:rsidRPr="004155C5">
        <w:rPr>
          <w:rFonts w:ascii="Arial Narrow" w:eastAsia="MS Mincho" w:hAnsi="Arial Narrow" w:cs="Arial"/>
          <w:b/>
          <w:sz w:val="28"/>
          <w:szCs w:val="28"/>
        </w:rPr>
        <w:t xml:space="preserve"> de marzo</w:t>
      </w:r>
      <w:r w:rsidR="00D266A0" w:rsidRPr="004155C5">
        <w:rPr>
          <w:rFonts w:ascii="Arial Narrow" w:eastAsia="MS Mincho" w:hAnsi="Arial Narrow" w:cs="Arial"/>
          <w:b/>
          <w:sz w:val="28"/>
          <w:szCs w:val="28"/>
        </w:rPr>
        <w:t xml:space="preserve"> </w:t>
      </w:r>
      <w:r w:rsidRPr="004155C5">
        <w:rPr>
          <w:rFonts w:ascii="Arial Narrow" w:eastAsia="MS Mincho" w:hAnsi="Arial Narrow" w:cs="Arial"/>
          <w:b/>
          <w:sz w:val="28"/>
          <w:szCs w:val="28"/>
        </w:rPr>
        <w:t>de 201</w:t>
      </w:r>
      <w:r w:rsidR="008A31BB" w:rsidRPr="004155C5">
        <w:rPr>
          <w:rFonts w:ascii="Arial Narrow" w:eastAsia="MS Mincho" w:hAnsi="Arial Narrow" w:cs="Arial"/>
          <w:b/>
          <w:sz w:val="28"/>
          <w:szCs w:val="28"/>
        </w:rPr>
        <w:t>5</w:t>
      </w:r>
    </w:p>
    <w:p w:rsidR="00323029" w:rsidRDefault="00323029" w:rsidP="00D70642">
      <w:pPr>
        <w:spacing w:after="120"/>
        <w:contextualSpacing/>
        <w:jc w:val="both"/>
        <w:rPr>
          <w:rFonts w:ascii="Arial Narrow" w:eastAsia="MS Mincho" w:hAnsi="Arial Narrow" w:cs="Arial"/>
          <w:color w:val="000000"/>
        </w:rPr>
      </w:pPr>
    </w:p>
    <w:p w:rsidR="005339AB" w:rsidRDefault="005339AB" w:rsidP="00D70642">
      <w:pPr>
        <w:spacing w:after="120"/>
        <w:contextualSpacing/>
        <w:jc w:val="both"/>
        <w:rPr>
          <w:rFonts w:ascii="Arial Narrow" w:eastAsia="MS Mincho" w:hAnsi="Arial Narrow" w:cs="Arial"/>
          <w:color w:val="000000"/>
        </w:rPr>
      </w:pPr>
    </w:p>
    <w:p w:rsidR="005339AB" w:rsidRDefault="005339AB" w:rsidP="00D70642">
      <w:pPr>
        <w:spacing w:after="120"/>
        <w:contextualSpacing/>
        <w:jc w:val="both"/>
        <w:rPr>
          <w:rFonts w:ascii="Arial Narrow" w:eastAsia="MS Mincho" w:hAnsi="Arial Narrow" w:cs="Arial"/>
          <w:color w:val="000000"/>
        </w:rPr>
      </w:pPr>
    </w:p>
    <w:p w:rsidR="005339AB" w:rsidRDefault="005339AB" w:rsidP="00D70642">
      <w:pPr>
        <w:spacing w:after="120"/>
        <w:contextualSpacing/>
        <w:jc w:val="both"/>
        <w:rPr>
          <w:rFonts w:ascii="Arial Narrow" w:eastAsia="MS Mincho" w:hAnsi="Arial Narrow" w:cs="Arial"/>
          <w:color w:val="000000"/>
        </w:rPr>
      </w:pPr>
    </w:p>
    <w:p w:rsidR="005339AB" w:rsidRDefault="005339AB" w:rsidP="00D70642">
      <w:pPr>
        <w:spacing w:after="120"/>
        <w:contextualSpacing/>
        <w:jc w:val="both"/>
        <w:rPr>
          <w:rFonts w:ascii="Arial Narrow" w:eastAsia="MS Mincho" w:hAnsi="Arial Narrow" w:cs="Arial"/>
          <w:color w:val="000000"/>
        </w:rPr>
      </w:pPr>
    </w:p>
    <w:p w:rsidR="005339AB" w:rsidRDefault="005339AB" w:rsidP="00D70642">
      <w:pPr>
        <w:spacing w:after="120"/>
        <w:contextualSpacing/>
        <w:jc w:val="both"/>
        <w:rPr>
          <w:rFonts w:ascii="Arial Narrow" w:eastAsia="MS Mincho" w:hAnsi="Arial Narrow" w:cs="Arial"/>
          <w:color w:val="000000"/>
        </w:rPr>
      </w:pPr>
    </w:p>
    <w:p w:rsidR="00323029" w:rsidRDefault="00323029" w:rsidP="00D70642">
      <w:pPr>
        <w:spacing w:after="120"/>
        <w:contextualSpacing/>
        <w:jc w:val="both"/>
        <w:rPr>
          <w:rFonts w:ascii="Arial Narrow" w:eastAsia="MS Mincho" w:hAnsi="Arial Narrow" w:cs="Arial"/>
          <w:color w:val="000000"/>
        </w:rPr>
      </w:pPr>
    </w:p>
    <w:tbl>
      <w:tblPr>
        <w:tblpPr w:leftFromText="141" w:rightFromText="141" w:vertAnchor="text" w:tblpY="1"/>
        <w:tblOverlap w:val="never"/>
        <w:tblW w:w="9537" w:type="dxa"/>
        <w:tblLook w:val="04A0" w:firstRow="1" w:lastRow="0" w:firstColumn="1" w:lastColumn="0" w:noHBand="0" w:noVBand="1"/>
      </w:tblPr>
      <w:tblGrid>
        <w:gridCol w:w="817"/>
        <w:gridCol w:w="7903"/>
        <w:gridCol w:w="817"/>
      </w:tblGrid>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spacing w:after="120"/>
              <w:contextualSpacing/>
              <w:jc w:val="both"/>
              <w:rPr>
                <w:rFonts w:ascii="Arial Narrow" w:eastAsia="MS Mincho" w:hAnsi="Arial Narrow" w:cs="Arial"/>
                <w:b/>
                <w:color w:val="000000"/>
                <w:sz w:val="28"/>
                <w:szCs w:val="28"/>
                <w:lang w:eastAsia="en-US"/>
              </w:rPr>
            </w:pPr>
            <w:proofErr w:type="spellStart"/>
            <w:r w:rsidRPr="00961F4D">
              <w:rPr>
                <w:rFonts w:ascii="Arial Narrow" w:eastAsia="MS Mincho" w:hAnsi="Arial Narrow" w:cs="Arial"/>
                <w:b/>
                <w:color w:val="000000"/>
                <w:sz w:val="28"/>
                <w:szCs w:val="28"/>
                <w:lang w:eastAsia="en-US"/>
              </w:rPr>
              <w:t>INDICE</w:t>
            </w:r>
            <w:proofErr w:type="spellEnd"/>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spacing w:after="120"/>
              <w:contextualSpacing/>
              <w:jc w:val="both"/>
              <w:rPr>
                <w:rFonts w:ascii="Arial Narrow" w:eastAsia="MS Mincho" w:hAnsi="Arial Narrow" w:cs="Arial"/>
                <w:color w:val="000000"/>
                <w:sz w:val="22"/>
                <w:szCs w:val="22"/>
                <w:lang w:eastAsia="en-US"/>
              </w:rPr>
            </w:pP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pStyle w:val="Prrafodelista"/>
              <w:numPr>
                <w:ilvl w:val="0"/>
                <w:numId w:val="60"/>
              </w:numPr>
              <w:spacing w:after="120"/>
              <w:jc w:val="both"/>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INTRODUCCIÓN</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pStyle w:val="Prrafodelista"/>
              <w:numPr>
                <w:ilvl w:val="0"/>
                <w:numId w:val="60"/>
              </w:numPr>
              <w:spacing w:after="120"/>
              <w:jc w:val="both"/>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 xml:space="preserve">OBJETIVO Y ÁMBITO DE APLICACIÓN </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pStyle w:val="Prrafodelista"/>
              <w:numPr>
                <w:ilvl w:val="0"/>
                <w:numId w:val="60"/>
              </w:numPr>
              <w:spacing w:after="120"/>
              <w:jc w:val="both"/>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CONCEPTOS Y DEFINICIONES</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pStyle w:val="Prrafodelista"/>
              <w:numPr>
                <w:ilvl w:val="0"/>
                <w:numId w:val="60"/>
              </w:numPr>
              <w:spacing w:after="120"/>
              <w:jc w:val="both"/>
              <w:rPr>
                <w:rFonts w:ascii="Arial Narrow" w:eastAsia="Calibri" w:hAnsi="Arial Narrow"/>
                <w:sz w:val="22"/>
                <w:szCs w:val="22"/>
                <w:lang w:eastAsia="en-US"/>
              </w:rPr>
            </w:pPr>
            <w:r w:rsidRPr="00961F4D">
              <w:rPr>
                <w:rFonts w:ascii="Arial Narrow" w:eastAsia="MS Mincho" w:hAnsi="Arial Narrow" w:cs="Arial"/>
                <w:sz w:val="22"/>
                <w:szCs w:val="22"/>
                <w:lang w:eastAsia="en-US"/>
              </w:rPr>
              <w:t xml:space="preserve">LEGISLACIÓN DE REFERENCIA </w:t>
            </w:r>
          </w:p>
        </w:tc>
      </w:tr>
      <w:tr w:rsidR="00BA2C5D" w:rsidRPr="00BA2C5D" w:rsidTr="0035689E">
        <w:trPr>
          <w:gridAfter w:val="1"/>
          <w:wAfter w:w="817" w:type="dxa"/>
          <w:trHeight w:val="20"/>
        </w:trPr>
        <w:tc>
          <w:tcPr>
            <w:tcW w:w="8720" w:type="dxa"/>
            <w:gridSpan w:val="2"/>
            <w:shd w:val="clear" w:color="auto" w:fill="auto"/>
          </w:tcPr>
          <w:p w:rsidR="005339AB" w:rsidRPr="00BA2C5D" w:rsidRDefault="00BA2C5D" w:rsidP="0035689E">
            <w:pPr>
              <w:pStyle w:val="Prrafodelista"/>
              <w:numPr>
                <w:ilvl w:val="0"/>
                <w:numId w:val="60"/>
              </w:numPr>
              <w:spacing w:after="120"/>
              <w:jc w:val="both"/>
              <w:rPr>
                <w:rFonts w:ascii="Arial Narrow" w:eastAsia="Calibri" w:hAnsi="Arial Narrow"/>
                <w:sz w:val="22"/>
                <w:szCs w:val="22"/>
                <w:lang w:eastAsia="en-US"/>
              </w:rPr>
            </w:pPr>
            <w:r w:rsidRPr="00BA2C5D">
              <w:rPr>
                <w:rFonts w:ascii="Arial Narrow" w:eastAsia="Calibri" w:hAnsi="Arial Narrow"/>
                <w:sz w:val="22"/>
                <w:szCs w:val="22"/>
                <w:lang w:eastAsia="en-US"/>
              </w:rPr>
              <w:t>INTEGRACIÓN DE LA BIOSEGURIDAD EN EL SISTEMA DE GESTIÓN</w:t>
            </w:r>
          </w:p>
        </w:tc>
      </w:tr>
      <w:tr w:rsidR="005339AB" w:rsidRPr="00961F4D" w:rsidTr="0035689E">
        <w:trPr>
          <w:gridAfter w:val="1"/>
          <w:wAfter w:w="817" w:type="dxa"/>
          <w:trHeight w:val="533"/>
        </w:trPr>
        <w:tc>
          <w:tcPr>
            <w:tcW w:w="8720" w:type="dxa"/>
            <w:gridSpan w:val="2"/>
            <w:shd w:val="clear" w:color="auto" w:fill="auto"/>
          </w:tcPr>
          <w:p w:rsidR="005339AB" w:rsidRDefault="005339AB" w:rsidP="0035689E">
            <w:pPr>
              <w:pStyle w:val="Prrafodelista"/>
              <w:numPr>
                <w:ilvl w:val="0"/>
                <w:numId w:val="60"/>
              </w:num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MATERIALES DE BIOSEGURIDAD </w:t>
            </w:r>
          </w:p>
          <w:p w:rsidR="005339AB" w:rsidRPr="00961F4D" w:rsidRDefault="005339AB" w:rsidP="0035689E">
            <w:pPr>
              <w:pStyle w:val="Prrafodelista"/>
              <w:rPr>
                <w:rFonts w:ascii="Arial Narrow" w:eastAsia="Calibri" w:hAnsi="Arial Narrow"/>
                <w:sz w:val="22"/>
                <w:szCs w:val="22"/>
                <w:lang w:eastAsia="en-US"/>
              </w:rPr>
            </w:pPr>
          </w:p>
        </w:tc>
      </w:tr>
      <w:tr w:rsidR="005339AB" w:rsidRPr="00BC20B4" w:rsidTr="0035689E">
        <w:trPr>
          <w:gridAfter w:val="1"/>
          <w:wAfter w:w="817" w:type="dxa"/>
          <w:trHeight w:val="284"/>
        </w:trPr>
        <w:tc>
          <w:tcPr>
            <w:tcW w:w="8720" w:type="dxa"/>
            <w:gridSpan w:val="2"/>
            <w:shd w:val="clear" w:color="auto" w:fill="auto"/>
          </w:tcPr>
          <w:p w:rsidR="005339AB" w:rsidRPr="00BC20B4" w:rsidRDefault="005339AB" w:rsidP="0035689E">
            <w:pPr>
              <w:pStyle w:val="Prrafodelista"/>
              <w:numPr>
                <w:ilvl w:val="1"/>
                <w:numId w:val="60"/>
              </w:numPr>
              <w:rPr>
                <w:rFonts w:ascii="Arial Narrow" w:eastAsia="Calibri" w:hAnsi="Arial Narrow"/>
                <w:sz w:val="22"/>
                <w:szCs w:val="22"/>
                <w:lang w:eastAsia="en-US"/>
              </w:rPr>
            </w:pPr>
            <w:r>
              <w:rPr>
                <w:rFonts w:ascii="Arial Narrow" w:eastAsia="Calibri" w:hAnsi="Arial Narrow"/>
                <w:sz w:val="22"/>
                <w:szCs w:val="22"/>
                <w:lang w:eastAsia="en-US"/>
              </w:rPr>
              <w:t xml:space="preserve">      </w:t>
            </w:r>
            <w:r w:rsidRPr="00BC20B4">
              <w:rPr>
                <w:rFonts w:ascii="Arial Narrow" w:eastAsia="Calibri" w:hAnsi="Arial Narrow"/>
                <w:sz w:val="22"/>
                <w:szCs w:val="22"/>
                <w:lang w:eastAsia="en-US"/>
              </w:rPr>
              <w:t>DEFINICIÓN Y TIPOS DE DISPOSITIVOS DE SEGURIDAD</w:t>
            </w:r>
          </w:p>
        </w:tc>
      </w:tr>
      <w:tr w:rsidR="005339AB" w:rsidRPr="00BC20B4" w:rsidTr="0035689E">
        <w:trPr>
          <w:gridAfter w:val="1"/>
          <w:wAfter w:w="817" w:type="dxa"/>
          <w:trHeight w:val="507"/>
        </w:trPr>
        <w:tc>
          <w:tcPr>
            <w:tcW w:w="8720" w:type="dxa"/>
            <w:gridSpan w:val="2"/>
            <w:shd w:val="clear" w:color="auto" w:fill="auto"/>
          </w:tcPr>
          <w:p w:rsidR="005339AB" w:rsidRPr="00BC20B4" w:rsidRDefault="005339AB" w:rsidP="0035689E">
            <w:pPr>
              <w:pStyle w:val="Prrafodelista"/>
              <w:numPr>
                <w:ilvl w:val="1"/>
                <w:numId w:val="60"/>
              </w:numPr>
              <w:rPr>
                <w:rFonts w:ascii="Arial Narrow" w:eastAsia="Calibri" w:hAnsi="Arial Narrow"/>
                <w:sz w:val="22"/>
                <w:szCs w:val="22"/>
                <w:lang w:eastAsia="en-US"/>
              </w:rPr>
            </w:pPr>
            <w:r>
              <w:rPr>
                <w:rFonts w:ascii="Arial Narrow" w:eastAsia="Calibri" w:hAnsi="Arial Narrow"/>
                <w:sz w:val="22"/>
                <w:szCs w:val="22"/>
                <w:lang w:eastAsia="en-US"/>
              </w:rPr>
              <w:t xml:space="preserve">      </w:t>
            </w:r>
            <w:r w:rsidRPr="00BC20B4">
              <w:rPr>
                <w:rFonts w:ascii="Arial Narrow" w:eastAsia="Calibri" w:hAnsi="Arial Narrow"/>
                <w:sz w:val="22"/>
                <w:szCs w:val="22"/>
                <w:lang w:eastAsia="en-US"/>
              </w:rPr>
              <w:t>IMPLANTACIÓN DE LOS MATERIALES DE BIOSEGURIDAD</w:t>
            </w:r>
          </w:p>
        </w:tc>
      </w:tr>
      <w:tr w:rsidR="005339AB" w:rsidRPr="00961F4D" w:rsidTr="0035689E">
        <w:trPr>
          <w:gridAfter w:val="1"/>
          <w:wAfter w:w="817" w:type="dxa"/>
          <w:trHeight w:val="284"/>
        </w:trPr>
        <w:tc>
          <w:tcPr>
            <w:tcW w:w="8720" w:type="dxa"/>
            <w:gridSpan w:val="2"/>
            <w:shd w:val="clear" w:color="auto" w:fill="auto"/>
          </w:tcPr>
          <w:p w:rsidR="005339AB" w:rsidRDefault="005339AB" w:rsidP="0035689E">
            <w:pPr>
              <w:pStyle w:val="Prrafodelista"/>
              <w:numPr>
                <w:ilvl w:val="0"/>
                <w:numId w:val="60"/>
              </w:num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LA FORMACIÓN Y ADIESTRAMIENTO DEL PERSONAL SANITARIO EN EL USO DEL NUEVO MATERIAL DE BIOSEGURIDAD </w:t>
            </w:r>
          </w:p>
          <w:p w:rsidR="005339AB" w:rsidRPr="00961F4D" w:rsidRDefault="005339AB" w:rsidP="0035689E">
            <w:pPr>
              <w:pStyle w:val="Prrafodelista"/>
              <w:rPr>
                <w:rFonts w:ascii="Arial Narrow" w:eastAsia="Calibri" w:hAnsi="Arial Narrow"/>
                <w:sz w:val="22"/>
                <w:szCs w:val="22"/>
                <w:lang w:eastAsia="en-US"/>
              </w:rPr>
            </w:pPr>
          </w:p>
        </w:tc>
      </w:tr>
      <w:tr w:rsidR="005339AB" w:rsidRPr="00BC20B4" w:rsidTr="0035689E">
        <w:trPr>
          <w:gridAfter w:val="1"/>
          <w:wAfter w:w="817" w:type="dxa"/>
          <w:trHeight w:val="284"/>
        </w:trPr>
        <w:tc>
          <w:tcPr>
            <w:tcW w:w="8720" w:type="dxa"/>
            <w:gridSpan w:val="2"/>
            <w:shd w:val="clear" w:color="auto" w:fill="auto"/>
          </w:tcPr>
          <w:p w:rsidR="005339AB" w:rsidRPr="00BC20B4" w:rsidRDefault="005339AB" w:rsidP="0035689E">
            <w:pPr>
              <w:rPr>
                <w:rFonts w:ascii="Arial Narrow" w:eastAsia="Calibri" w:hAnsi="Arial Narrow"/>
                <w:sz w:val="22"/>
                <w:szCs w:val="22"/>
                <w:lang w:eastAsia="en-US"/>
              </w:rPr>
            </w:pPr>
            <w:r w:rsidRPr="00BC20B4">
              <w:rPr>
                <w:rFonts w:ascii="Arial Narrow" w:eastAsia="Calibri" w:hAnsi="Arial Narrow"/>
                <w:sz w:val="22"/>
                <w:szCs w:val="22"/>
                <w:lang w:eastAsia="en-US"/>
              </w:rPr>
              <w:t xml:space="preserve">              7.1.        </w:t>
            </w:r>
            <w:r w:rsidR="009C6BE5">
              <w:rPr>
                <w:rFonts w:ascii="Arial Narrow" w:eastAsia="Calibri" w:hAnsi="Arial Narrow"/>
                <w:sz w:val="22"/>
                <w:szCs w:val="22"/>
                <w:lang w:eastAsia="en-US"/>
              </w:rPr>
              <w:t>MARCO</w:t>
            </w:r>
            <w:r w:rsidRPr="00BC20B4">
              <w:rPr>
                <w:rFonts w:ascii="Arial Narrow" w:eastAsia="Calibri" w:hAnsi="Arial Narrow"/>
                <w:sz w:val="22"/>
                <w:szCs w:val="22"/>
                <w:lang w:eastAsia="en-US"/>
              </w:rPr>
              <w:t xml:space="preserve"> LEGAL</w:t>
            </w:r>
          </w:p>
        </w:tc>
      </w:tr>
      <w:tr w:rsidR="005339AB" w:rsidRPr="00BC20B4" w:rsidTr="0035689E">
        <w:trPr>
          <w:gridAfter w:val="1"/>
          <w:wAfter w:w="817" w:type="dxa"/>
          <w:trHeight w:val="284"/>
        </w:trPr>
        <w:tc>
          <w:tcPr>
            <w:tcW w:w="8720" w:type="dxa"/>
            <w:gridSpan w:val="2"/>
            <w:shd w:val="clear" w:color="auto" w:fill="auto"/>
          </w:tcPr>
          <w:p w:rsidR="005339AB" w:rsidRPr="00BC20B4" w:rsidRDefault="005339AB" w:rsidP="0035689E">
            <w:pPr>
              <w:rPr>
                <w:rFonts w:ascii="Arial Narrow" w:eastAsia="Calibri" w:hAnsi="Arial Narrow"/>
                <w:sz w:val="22"/>
                <w:szCs w:val="22"/>
                <w:lang w:eastAsia="en-US"/>
              </w:rPr>
            </w:pPr>
            <w:r w:rsidRPr="00BC20B4">
              <w:rPr>
                <w:rFonts w:ascii="Arial Narrow" w:eastAsia="Calibri" w:hAnsi="Arial Narrow"/>
                <w:sz w:val="22"/>
                <w:szCs w:val="22"/>
                <w:lang w:eastAsia="en-US"/>
              </w:rPr>
              <w:t xml:space="preserve">              7.2.        CARACTERÍSTICAS GENERALES</w:t>
            </w:r>
          </w:p>
        </w:tc>
      </w:tr>
      <w:tr w:rsidR="005339AB" w:rsidRPr="00961F4D" w:rsidTr="0035689E">
        <w:trPr>
          <w:gridAfter w:val="1"/>
          <w:wAfter w:w="817" w:type="dxa"/>
          <w:trHeight w:val="284"/>
        </w:trPr>
        <w:tc>
          <w:tcPr>
            <w:tcW w:w="8720" w:type="dxa"/>
            <w:gridSpan w:val="2"/>
            <w:shd w:val="clear" w:color="auto" w:fill="auto"/>
          </w:tcPr>
          <w:p w:rsidR="005339AB" w:rsidRPr="00961F4D" w:rsidRDefault="005339AB" w:rsidP="0035689E">
            <w:pPr>
              <w:rPr>
                <w:rFonts w:ascii="Arial Narrow" w:eastAsia="MS Mincho" w:hAnsi="Arial Narrow" w:cs="Arial"/>
                <w:color w:val="000000"/>
                <w:sz w:val="22"/>
                <w:szCs w:val="22"/>
                <w:lang w:eastAsia="en-US"/>
              </w:rPr>
            </w:pPr>
            <w:r>
              <w:rPr>
                <w:rFonts w:ascii="Arial Narrow" w:eastAsia="MS Mincho" w:hAnsi="Arial Narrow" w:cs="Arial"/>
                <w:color w:val="000000"/>
                <w:sz w:val="22"/>
                <w:szCs w:val="22"/>
                <w:lang w:eastAsia="en-US"/>
              </w:rPr>
              <w:t xml:space="preserve">          </w:t>
            </w:r>
            <w:r w:rsidRPr="00961F4D">
              <w:rPr>
                <w:rFonts w:ascii="Arial Narrow" w:eastAsia="MS Mincho" w:hAnsi="Arial Narrow" w:cs="Arial"/>
                <w:color w:val="000000"/>
                <w:sz w:val="22"/>
                <w:szCs w:val="22"/>
                <w:lang w:eastAsia="en-US"/>
              </w:rPr>
              <w:t xml:space="preserve">  </w:t>
            </w:r>
            <w:r>
              <w:rPr>
                <w:rFonts w:ascii="Arial Narrow" w:eastAsia="MS Mincho" w:hAnsi="Arial Narrow" w:cs="Arial"/>
                <w:color w:val="000000"/>
                <w:sz w:val="22"/>
                <w:szCs w:val="22"/>
                <w:lang w:eastAsia="en-US"/>
              </w:rPr>
              <w:t xml:space="preserve">  </w:t>
            </w:r>
            <w:r w:rsidRPr="00961F4D">
              <w:rPr>
                <w:rFonts w:ascii="Arial Narrow" w:eastAsia="MS Mincho" w:hAnsi="Arial Narrow" w:cs="Arial"/>
                <w:color w:val="000000"/>
                <w:sz w:val="22"/>
                <w:szCs w:val="22"/>
                <w:lang w:eastAsia="en-US"/>
              </w:rPr>
              <w:t xml:space="preserve">7.3. </w:t>
            </w:r>
            <w:r>
              <w:rPr>
                <w:rFonts w:ascii="Arial Narrow" w:eastAsia="MS Mincho" w:hAnsi="Arial Narrow" w:cs="Arial"/>
                <w:color w:val="000000"/>
                <w:sz w:val="22"/>
                <w:szCs w:val="22"/>
                <w:lang w:eastAsia="en-US"/>
              </w:rPr>
              <w:t xml:space="preserve">       </w:t>
            </w:r>
            <w:r w:rsidRPr="00961F4D">
              <w:rPr>
                <w:rFonts w:ascii="Arial Narrow" w:eastAsia="MS Mincho" w:hAnsi="Arial Narrow" w:cs="Arial"/>
                <w:color w:val="000000"/>
                <w:sz w:val="22"/>
                <w:szCs w:val="22"/>
                <w:lang w:eastAsia="en-US"/>
              </w:rPr>
              <w:t>POBLACIÓN DIANA</w:t>
            </w:r>
          </w:p>
        </w:tc>
      </w:tr>
      <w:tr w:rsidR="005339AB" w:rsidRPr="00961F4D" w:rsidTr="0035689E">
        <w:trPr>
          <w:gridAfter w:val="1"/>
          <w:wAfter w:w="817" w:type="dxa"/>
          <w:trHeight w:val="284"/>
        </w:trPr>
        <w:tc>
          <w:tcPr>
            <w:tcW w:w="8720" w:type="dxa"/>
            <w:gridSpan w:val="2"/>
            <w:shd w:val="clear" w:color="auto" w:fill="auto"/>
          </w:tcPr>
          <w:p w:rsidR="005339AB" w:rsidRPr="00961F4D" w:rsidRDefault="005339AB" w:rsidP="0035689E">
            <w:pPr>
              <w:rPr>
                <w:rFonts w:ascii="Arial Narrow" w:eastAsia="MS Mincho" w:hAnsi="Arial Narrow" w:cs="Arial"/>
                <w:color w:val="000000"/>
                <w:sz w:val="22"/>
                <w:szCs w:val="22"/>
                <w:lang w:eastAsia="en-US"/>
              </w:rPr>
            </w:pPr>
            <w:r>
              <w:rPr>
                <w:rFonts w:ascii="Arial Narrow" w:eastAsia="MS Mincho" w:hAnsi="Arial Narrow" w:cs="Arial"/>
                <w:color w:val="000000"/>
                <w:sz w:val="22"/>
                <w:szCs w:val="22"/>
                <w:lang w:eastAsia="en-US"/>
              </w:rPr>
              <w:t xml:space="preserve">         </w:t>
            </w:r>
            <w:r w:rsidRPr="00961F4D">
              <w:rPr>
                <w:rFonts w:ascii="Arial Narrow" w:eastAsia="MS Mincho" w:hAnsi="Arial Narrow" w:cs="Arial"/>
                <w:color w:val="000000"/>
                <w:sz w:val="22"/>
                <w:szCs w:val="22"/>
                <w:lang w:eastAsia="en-US"/>
              </w:rPr>
              <w:t xml:space="preserve">   </w:t>
            </w:r>
            <w:r>
              <w:rPr>
                <w:rFonts w:ascii="Arial Narrow" w:eastAsia="MS Mincho" w:hAnsi="Arial Narrow" w:cs="Arial"/>
                <w:color w:val="000000"/>
                <w:sz w:val="22"/>
                <w:szCs w:val="22"/>
                <w:lang w:eastAsia="en-US"/>
              </w:rPr>
              <w:t xml:space="preserve">  </w:t>
            </w:r>
            <w:r w:rsidRPr="00961F4D">
              <w:rPr>
                <w:rFonts w:ascii="Arial Narrow" w:eastAsia="MS Mincho" w:hAnsi="Arial Narrow" w:cs="Arial"/>
                <w:color w:val="000000"/>
                <w:sz w:val="22"/>
                <w:szCs w:val="22"/>
                <w:lang w:eastAsia="en-US"/>
              </w:rPr>
              <w:t xml:space="preserve">7.4. </w:t>
            </w:r>
            <w:r>
              <w:rPr>
                <w:rFonts w:ascii="Arial Narrow" w:eastAsia="MS Mincho" w:hAnsi="Arial Narrow" w:cs="Arial"/>
                <w:color w:val="000000"/>
                <w:sz w:val="22"/>
                <w:szCs w:val="22"/>
                <w:lang w:eastAsia="en-US"/>
              </w:rPr>
              <w:t xml:space="preserve">       </w:t>
            </w:r>
            <w:r w:rsidRPr="00961F4D">
              <w:rPr>
                <w:rFonts w:ascii="Arial Narrow" w:eastAsia="MS Mincho" w:hAnsi="Arial Narrow" w:cs="Arial"/>
                <w:color w:val="000000"/>
                <w:sz w:val="22"/>
                <w:szCs w:val="22"/>
                <w:lang w:eastAsia="en-US"/>
              </w:rPr>
              <w:t>CONTENIDO MÍNIMO</w:t>
            </w:r>
          </w:p>
        </w:tc>
      </w:tr>
      <w:tr w:rsidR="005339AB" w:rsidRPr="00961F4D" w:rsidTr="0035689E">
        <w:trPr>
          <w:gridAfter w:val="1"/>
          <w:wAfter w:w="817" w:type="dxa"/>
          <w:trHeight w:val="284"/>
        </w:trPr>
        <w:tc>
          <w:tcPr>
            <w:tcW w:w="8720" w:type="dxa"/>
            <w:gridSpan w:val="2"/>
            <w:shd w:val="clear" w:color="auto" w:fill="auto"/>
          </w:tcPr>
          <w:p w:rsidR="005339AB" w:rsidRDefault="005339AB" w:rsidP="0035689E">
            <w:pPr>
              <w:rPr>
                <w:rFonts w:ascii="Arial Narrow" w:eastAsia="MS Mincho" w:hAnsi="Arial Narrow" w:cs="Arial"/>
                <w:color w:val="000000"/>
                <w:sz w:val="22"/>
                <w:szCs w:val="22"/>
                <w:lang w:eastAsia="en-US"/>
              </w:rPr>
            </w:pPr>
            <w:r>
              <w:rPr>
                <w:rFonts w:ascii="Arial Narrow" w:eastAsia="MS Mincho" w:hAnsi="Arial Narrow" w:cs="Arial"/>
                <w:color w:val="000000"/>
                <w:sz w:val="22"/>
                <w:szCs w:val="22"/>
                <w:lang w:eastAsia="en-US"/>
              </w:rPr>
              <w:t xml:space="preserve">        </w:t>
            </w:r>
            <w:r w:rsidRPr="00961F4D">
              <w:rPr>
                <w:rFonts w:ascii="Arial Narrow" w:eastAsia="MS Mincho" w:hAnsi="Arial Narrow" w:cs="Arial"/>
                <w:color w:val="000000"/>
                <w:sz w:val="22"/>
                <w:szCs w:val="22"/>
                <w:lang w:eastAsia="en-US"/>
              </w:rPr>
              <w:t xml:space="preserve">   </w:t>
            </w:r>
            <w:r>
              <w:rPr>
                <w:rFonts w:ascii="Arial Narrow" w:eastAsia="MS Mincho" w:hAnsi="Arial Narrow" w:cs="Arial"/>
                <w:color w:val="000000"/>
                <w:sz w:val="22"/>
                <w:szCs w:val="22"/>
                <w:lang w:eastAsia="en-US"/>
              </w:rPr>
              <w:t xml:space="preserve">  </w:t>
            </w:r>
            <w:r w:rsidRPr="00961F4D">
              <w:rPr>
                <w:rFonts w:ascii="Arial Narrow" w:eastAsia="MS Mincho" w:hAnsi="Arial Narrow" w:cs="Arial"/>
                <w:color w:val="000000"/>
                <w:sz w:val="22"/>
                <w:szCs w:val="22"/>
                <w:lang w:eastAsia="en-US"/>
              </w:rPr>
              <w:t xml:space="preserve"> 7.5. </w:t>
            </w:r>
            <w:r>
              <w:rPr>
                <w:rFonts w:ascii="Arial Narrow" w:eastAsia="MS Mincho" w:hAnsi="Arial Narrow" w:cs="Arial"/>
                <w:color w:val="000000"/>
                <w:sz w:val="22"/>
                <w:szCs w:val="22"/>
                <w:lang w:eastAsia="en-US"/>
              </w:rPr>
              <w:t xml:space="preserve">       </w:t>
            </w:r>
            <w:r w:rsidRPr="00961F4D">
              <w:rPr>
                <w:rFonts w:ascii="Arial Narrow" w:eastAsia="MS Mincho" w:hAnsi="Arial Narrow" w:cs="Arial"/>
                <w:color w:val="000000"/>
                <w:sz w:val="22"/>
                <w:szCs w:val="22"/>
                <w:lang w:eastAsia="en-US"/>
              </w:rPr>
              <w:t>EVALUACIÓN</w:t>
            </w:r>
          </w:p>
          <w:p w:rsidR="005339AB" w:rsidRPr="00961F4D" w:rsidRDefault="005339AB" w:rsidP="0035689E">
            <w:pPr>
              <w:rPr>
                <w:rFonts w:ascii="Arial Narrow" w:eastAsia="MS Mincho" w:hAnsi="Arial Narrow" w:cs="Arial"/>
                <w:color w:val="000000"/>
                <w:sz w:val="22"/>
                <w:szCs w:val="22"/>
                <w:lang w:eastAsia="en-US"/>
              </w:rPr>
            </w:pPr>
          </w:p>
        </w:tc>
      </w:tr>
      <w:tr w:rsidR="005339AB" w:rsidRPr="00961F4D" w:rsidTr="0035689E">
        <w:trPr>
          <w:gridAfter w:val="1"/>
          <w:wAfter w:w="817" w:type="dxa"/>
          <w:trHeight w:val="284"/>
        </w:trPr>
        <w:tc>
          <w:tcPr>
            <w:tcW w:w="8720" w:type="dxa"/>
            <w:gridSpan w:val="2"/>
            <w:shd w:val="clear" w:color="auto" w:fill="auto"/>
          </w:tcPr>
          <w:p w:rsidR="005339AB" w:rsidRDefault="005339AB" w:rsidP="0035689E">
            <w:pPr>
              <w:numPr>
                <w:ilvl w:val="0"/>
                <w:numId w:val="59"/>
              </w:numPr>
              <w:ind w:hanging="436"/>
              <w:rPr>
                <w:rFonts w:ascii="Arial Narrow" w:eastAsia="Calibri" w:hAnsi="Arial Narrow"/>
                <w:sz w:val="22"/>
                <w:szCs w:val="22"/>
                <w:lang w:eastAsia="en-US"/>
              </w:rPr>
            </w:pPr>
            <w:r w:rsidRPr="00961F4D">
              <w:rPr>
                <w:rFonts w:ascii="Arial Narrow" w:eastAsia="Calibri" w:hAnsi="Arial Narrow"/>
                <w:sz w:val="22"/>
                <w:szCs w:val="22"/>
                <w:lang w:eastAsia="en-US"/>
              </w:rPr>
              <w:t xml:space="preserve">OTRAS MEDIDAS PREVENTIVAS FRENTE AL RIESGO </w:t>
            </w:r>
            <w:proofErr w:type="spellStart"/>
            <w:r w:rsidRPr="00961F4D">
              <w:rPr>
                <w:rFonts w:ascii="Arial Narrow" w:eastAsia="Calibri" w:hAnsi="Arial Narrow"/>
                <w:sz w:val="22"/>
                <w:szCs w:val="22"/>
                <w:lang w:eastAsia="en-US"/>
              </w:rPr>
              <w:t>BIOLOGICO</w:t>
            </w:r>
            <w:proofErr w:type="spellEnd"/>
            <w:r w:rsidRPr="00961F4D">
              <w:rPr>
                <w:rFonts w:ascii="Arial Narrow" w:eastAsia="Calibri" w:hAnsi="Arial Narrow"/>
                <w:sz w:val="22"/>
                <w:szCs w:val="22"/>
                <w:lang w:eastAsia="en-US"/>
              </w:rPr>
              <w:t xml:space="preserve"> LABORAL </w:t>
            </w:r>
          </w:p>
          <w:p w:rsidR="005339AB" w:rsidRPr="00961F4D" w:rsidRDefault="005339AB" w:rsidP="0035689E">
            <w:pPr>
              <w:ind w:left="720"/>
              <w:rPr>
                <w:rFonts w:ascii="Arial Narrow" w:eastAsia="Calibri" w:hAnsi="Arial Narrow"/>
                <w:sz w:val="22"/>
                <w:szCs w:val="22"/>
                <w:lang w:eastAsia="en-US"/>
              </w:rPr>
            </w:pPr>
          </w:p>
        </w:tc>
      </w:tr>
      <w:tr w:rsidR="005339AB" w:rsidRPr="00BC20B4" w:rsidTr="0035689E">
        <w:trPr>
          <w:gridAfter w:val="1"/>
          <w:wAfter w:w="817" w:type="dxa"/>
          <w:trHeight w:val="284"/>
        </w:trPr>
        <w:tc>
          <w:tcPr>
            <w:tcW w:w="8720" w:type="dxa"/>
            <w:gridSpan w:val="2"/>
            <w:shd w:val="clear" w:color="auto" w:fill="auto"/>
          </w:tcPr>
          <w:p w:rsidR="005339AB" w:rsidRPr="00BC20B4" w:rsidRDefault="005339AB" w:rsidP="0035689E">
            <w:pPr>
              <w:rPr>
                <w:rFonts w:ascii="Arial Narrow" w:eastAsia="MS Mincho" w:hAnsi="Arial Narrow" w:cs="Arial"/>
                <w:color w:val="000000"/>
                <w:sz w:val="22"/>
                <w:szCs w:val="22"/>
                <w:lang w:eastAsia="en-US"/>
              </w:rPr>
            </w:pPr>
            <w:r w:rsidRPr="00BC20B4">
              <w:rPr>
                <w:rFonts w:ascii="Arial Narrow" w:eastAsia="MS Mincho" w:hAnsi="Arial Narrow" w:cs="Arial"/>
                <w:color w:val="000000"/>
                <w:sz w:val="22"/>
                <w:szCs w:val="22"/>
                <w:lang w:eastAsia="en-US"/>
              </w:rPr>
              <w:t xml:space="preserve">              8.1.        PRECAUCIONES UNIVERSALES Y PRECAUCIONES ESTÁNDAR </w:t>
            </w:r>
          </w:p>
        </w:tc>
      </w:tr>
      <w:tr w:rsidR="005339AB" w:rsidRPr="00BC20B4" w:rsidTr="0035689E">
        <w:trPr>
          <w:gridBefore w:val="1"/>
          <w:wBefore w:w="817" w:type="dxa"/>
          <w:trHeight w:val="521"/>
        </w:trPr>
        <w:tc>
          <w:tcPr>
            <w:tcW w:w="8720" w:type="dxa"/>
            <w:gridSpan w:val="2"/>
            <w:shd w:val="clear" w:color="auto" w:fill="auto"/>
          </w:tcPr>
          <w:p w:rsidR="005339AB" w:rsidRPr="00BC20B4" w:rsidRDefault="005339AB" w:rsidP="0035689E">
            <w:pPr>
              <w:ind w:left="-108"/>
              <w:rPr>
                <w:rFonts w:ascii="Arial Narrow" w:eastAsia="MS Mincho" w:hAnsi="Arial Narrow" w:cs="Arial"/>
                <w:color w:val="000000"/>
                <w:sz w:val="22"/>
                <w:szCs w:val="22"/>
                <w:lang w:eastAsia="en-US"/>
              </w:rPr>
            </w:pPr>
            <w:r w:rsidRPr="00BC20B4">
              <w:rPr>
                <w:rFonts w:ascii="Arial Narrow" w:eastAsia="MS Mincho" w:hAnsi="Arial Narrow" w:cs="Arial"/>
                <w:color w:val="000000"/>
                <w:sz w:val="22"/>
                <w:szCs w:val="22"/>
                <w:lang w:eastAsia="en-US"/>
              </w:rPr>
              <w:t>8.2..       VACUNACIÓN FRENTE A HEPATITIS B  (</w:t>
            </w:r>
            <w:proofErr w:type="spellStart"/>
            <w:r w:rsidRPr="00BC20B4">
              <w:rPr>
                <w:rFonts w:ascii="Arial Narrow" w:eastAsia="MS Mincho" w:hAnsi="Arial Narrow" w:cs="Arial"/>
                <w:color w:val="000000"/>
                <w:sz w:val="22"/>
                <w:szCs w:val="22"/>
                <w:lang w:eastAsia="en-US"/>
              </w:rPr>
              <w:t>VHB</w:t>
            </w:r>
            <w:proofErr w:type="spellEnd"/>
            <w:r w:rsidRPr="00BC20B4">
              <w:rPr>
                <w:rFonts w:ascii="Arial Narrow" w:eastAsia="MS Mincho" w:hAnsi="Arial Narrow" w:cs="Arial"/>
                <w:color w:val="000000"/>
                <w:sz w:val="22"/>
                <w:szCs w:val="22"/>
                <w:lang w:eastAsia="en-US"/>
              </w:rPr>
              <w:t>)</w:t>
            </w:r>
          </w:p>
        </w:tc>
      </w:tr>
      <w:tr w:rsidR="005339AB" w:rsidRPr="00961F4D" w:rsidTr="0035689E">
        <w:trPr>
          <w:gridAfter w:val="1"/>
          <w:wAfter w:w="817" w:type="dxa"/>
          <w:trHeight w:val="20"/>
        </w:trPr>
        <w:tc>
          <w:tcPr>
            <w:tcW w:w="8720" w:type="dxa"/>
            <w:gridSpan w:val="2"/>
            <w:shd w:val="clear" w:color="auto" w:fill="auto"/>
          </w:tcPr>
          <w:p w:rsidR="005339AB" w:rsidRDefault="005339AB" w:rsidP="0035689E">
            <w:pPr>
              <w:numPr>
                <w:ilvl w:val="0"/>
                <w:numId w:val="59"/>
              </w:num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ATENCIÓN Y SEGUIMIENTO DE LOS ACCIDENTES LABORALES CON RIESGO </w:t>
            </w:r>
            <w:proofErr w:type="spellStart"/>
            <w:r w:rsidRPr="00961F4D">
              <w:rPr>
                <w:rFonts w:ascii="Arial Narrow" w:eastAsia="Calibri" w:hAnsi="Arial Narrow"/>
                <w:sz w:val="22"/>
                <w:szCs w:val="22"/>
                <w:lang w:eastAsia="en-US"/>
              </w:rPr>
              <w:t>BIOLOGICO</w:t>
            </w:r>
            <w:proofErr w:type="spellEnd"/>
          </w:p>
          <w:p w:rsidR="005339AB" w:rsidRPr="00961F4D" w:rsidRDefault="005339AB" w:rsidP="0035689E">
            <w:pPr>
              <w:ind w:left="720"/>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 xml:space="preserve"> 9.1.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ACTUACIONES INMEDIATAS POST-EXPOSICIÓN</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 xml:space="preserve">9.2.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 xml:space="preserve">VALORACIÓN DEL RIESGO. PAUTAS PARA LA PROFILAXIS POST-EXPOSICIÓN </w:t>
            </w:r>
          </w:p>
          <w:p w:rsidR="005339AB" w:rsidRPr="00961F4D" w:rsidRDefault="005339AB" w:rsidP="0035689E">
            <w:p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w:t>
            </w:r>
            <w:proofErr w:type="spellStart"/>
            <w:r w:rsidRPr="00961F4D">
              <w:rPr>
                <w:rFonts w:ascii="Arial Narrow" w:eastAsia="Calibri" w:hAnsi="Arial Narrow"/>
                <w:sz w:val="22"/>
                <w:szCs w:val="22"/>
                <w:lang w:eastAsia="en-US"/>
              </w:rPr>
              <w:t>VHB</w:t>
            </w:r>
            <w:proofErr w:type="spellEnd"/>
            <w:r w:rsidRPr="00961F4D">
              <w:rPr>
                <w:rFonts w:ascii="Arial Narrow" w:eastAsia="Calibri" w:hAnsi="Arial Narrow"/>
                <w:sz w:val="22"/>
                <w:szCs w:val="22"/>
                <w:lang w:eastAsia="en-US"/>
              </w:rPr>
              <w:t>, VIH) Y SEGUIMIENTO SEROLÓGICO DEL TRABAJADOR</w:t>
            </w:r>
          </w:p>
        </w:tc>
      </w:tr>
      <w:tr w:rsidR="005339AB" w:rsidRPr="00961F4D" w:rsidTr="0035689E">
        <w:trPr>
          <w:gridAfter w:val="1"/>
          <w:wAfter w:w="817" w:type="dxa"/>
          <w:trHeight w:val="20"/>
        </w:trPr>
        <w:tc>
          <w:tcPr>
            <w:tcW w:w="8720" w:type="dxa"/>
            <w:gridSpan w:val="2"/>
            <w:shd w:val="clear" w:color="auto" w:fill="auto"/>
          </w:tcPr>
          <w:p w:rsidR="005339AB" w:rsidRDefault="005339AB" w:rsidP="0035689E">
            <w:pPr>
              <w:ind w:left="426" w:hanging="426"/>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 xml:space="preserve">9.3.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RECOMENDACIONES AL TRABAJADOR DURANTE EL SEGUIMIENTO</w:t>
            </w:r>
          </w:p>
          <w:p w:rsidR="005339AB" w:rsidRPr="00961F4D" w:rsidRDefault="005339AB" w:rsidP="0035689E">
            <w:pPr>
              <w:ind w:left="426" w:hanging="426"/>
              <w:rPr>
                <w:rFonts w:ascii="Arial Narrow" w:eastAsia="Calibri" w:hAnsi="Arial Narrow"/>
                <w:sz w:val="22"/>
                <w:szCs w:val="22"/>
                <w:lang w:eastAsia="en-US"/>
              </w:rPr>
            </w:pPr>
          </w:p>
        </w:tc>
      </w:tr>
      <w:tr w:rsidR="005339AB" w:rsidRPr="00961F4D" w:rsidTr="0035689E">
        <w:trPr>
          <w:gridAfter w:val="1"/>
          <w:wAfter w:w="817" w:type="dxa"/>
          <w:trHeight w:val="20"/>
        </w:trPr>
        <w:tc>
          <w:tcPr>
            <w:tcW w:w="8720" w:type="dxa"/>
            <w:gridSpan w:val="2"/>
            <w:shd w:val="clear" w:color="auto" w:fill="auto"/>
          </w:tcPr>
          <w:p w:rsidR="005339AB" w:rsidRDefault="005339AB" w:rsidP="0035689E">
            <w:pPr>
              <w:pStyle w:val="Prrafodelista"/>
              <w:numPr>
                <w:ilvl w:val="0"/>
                <w:numId w:val="59"/>
              </w:num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REGISTRO DE LAS EXPOSICIONES </w:t>
            </w:r>
            <w:proofErr w:type="spellStart"/>
            <w:r w:rsidRPr="00961F4D">
              <w:rPr>
                <w:rFonts w:ascii="Arial Narrow" w:eastAsia="Calibri" w:hAnsi="Arial Narrow"/>
                <w:sz w:val="22"/>
                <w:szCs w:val="22"/>
                <w:lang w:eastAsia="en-US"/>
              </w:rPr>
              <w:t>BIOLOGICAS</w:t>
            </w:r>
            <w:proofErr w:type="spellEnd"/>
            <w:r w:rsidRPr="00961F4D">
              <w:rPr>
                <w:rFonts w:ascii="Arial Narrow" w:eastAsia="Calibri" w:hAnsi="Arial Narrow"/>
                <w:sz w:val="22"/>
                <w:szCs w:val="22"/>
                <w:lang w:eastAsia="en-US"/>
              </w:rPr>
              <w:t xml:space="preserve"> ACCIDENTALES </w:t>
            </w:r>
          </w:p>
          <w:p w:rsidR="005339AB" w:rsidRPr="00961F4D" w:rsidRDefault="005339AB" w:rsidP="0035689E">
            <w:pPr>
              <w:pStyle w:val="Prrafodelista"/>
              <w:rPr>
                <w:rFonts w:ascii="Arial Narrow" w:eastAsia="Calibri" w:hAnsi="Arial Narrow"/>
                <w:sz w:val="22"/>
                <w:szCs w:val="22"/>
                <w:lang w:eastAsia="en-US"/>
              </w:rPr>
            </w:pP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r>
              <w:rPr>
                <w:rFonts w:ascii="Arial Narrow" w:eastAsia="Calibri" w:hAnsi="Arial Narrow"/>
                <w:sz w:val="22"/>
                <w:szCs w:val="22"/>
                <w:lang w:eastAsia="en-US"/>
              </w:rPr>
              <w:t xml:space="preserve">  10.1.      </w:t>
            </w:r>
            <w:r w:rsidRPr="00961F4D">
              <w:rPr>
                <w:rFonts w:ascii="Arial Narrow" w:eastAsia="Calibri" w:hAnsi="Arial Narrow"/>
                <w:sz w:val="22"/>
                <w:szCs w:val="22"/>
                <w:lang w:eastAsia="en-US"/>
              </w:rPr>
              <w:t>MARCO LEGAL</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 xml:space="preserve"> 10.2.</w:t>
            </w:r>
            <w:r w:rsidRPr="00961F4D">
              <w:rPr>
                <w:rFonts w:ascii="Arial Narrow" w:eastAsia="Calibri" w:hAnsi="Arial Narrow"/>
                <w:sz w:val="22"/>
                <w:szCs w:val="22"/>
                <w:lang w:eastAsia="en-US"/>
              </w:rPr>
              <w:tab/>
              <w:t>OBJETIVOS Y DATOS BÁSICOS DEL REGISTRO</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10.3.</w:t>
            </w:r>
            <w:r w:rsidRPr="00961F4D">
              <w:rPr>
                <w:rFonts w:ascii="Arial Narrow" w:eastAsia="Calibri" w:hAnsi="Arial Narrow"/>
                <w:sz w:val="22"/>
                <w:szCs w:val="22"/>
                <w:lang w:eastAsia="en-US"/>
              </w:rPr>
              <w:tab/>
              <w:t>CARACTERÍSTICAS. ORGANIZACIÓN DEL SISTEMA</w:t>
            </w:r>
          </w:p>
        </w:tc>
      </w:tr>
      <w:tr w:rsidR="005339AB" w:rsidRPr="00961F4D" w:rsidTr="0035689E">
        <w:trPr>
          <w:gridAfter w:val="1"/>
          <w:wAfter w:w="817" w:type="dxa"/>
          <w:trHeight w:val="20"/>
        </w:trPr>
        <w:tc>
          <w:tcPr>
            <w:tcW w:w="8720" w:type="dxa"/>
            <w:gridSpan w:val="2"/>
            <w:shd w:val="clear" w:color="auto" w:fill="auto"/>
          </w:tcPr>
          <w:p w:rsidR="005339AB" w:rsidRDefault="005339AB" w:rsidP="0035689E">
            <w:p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10.4.</w:t>
            </w:r>
            <w:r w:rsidRPr="00961F4D">
              <w:rPr>
                <w:rFonts w:ascii="Arial Narrow" w:eastAsia="Calibri" w:hAnsi="Arial Narrow"/>
                <w:sz w:val="22"/>
                <w:szCs w:val="22"/>
                <w:lang w:eastAsia="en-US"/>
              </w:rPr>
              <w:tab/>
              <w:t>TRATAMIENTO Y AN</w:t>
            </w:r>
            <w:r>
              <w:rPr>
                <w:rFonts w:ascii="Arial Narrow" w:eastAsia="Calibri" w:hAnsi="Arial Narrow"/>
                <w:sz w:val="22"/>
                <w:szCs w:val="22"/>
                <w:lang w:eastAsia="en-US"/>
              </w:rPr>
              <w:t>Á</w:t>
            </w:r>
            <w:r w:rsidRPr="00961F4D">
              <w:rPr>
                <w:rFonts w:ascii="Arial Narrow" w:eastAsia="Calibri" w:hAnsi="Arial Narrow"/>
                <w:sz w:val="22"/>
                <w:szCs w:val="22"/>
                <w:lang w:eastAsia="en-US"/>
              </w:rPr>
              <w:t xml:space="preserve">LISIS DE </w:t>
            </w:r>
            <w:r>
              <w:rPr>
                <w:rFonts w:ascii="Arial Narrow" w:eastAsia="Calibri" w:hAnsi="Arial Narrow"/>
                <w:sz w:val="22"/>
                <w:szCs w:val="22"/>
                <w:lang w:eastAsia="en-US"/>
              </w:rPr>
              <w:t>LA INFORMACIÓ</w:t>
            </w:r>
            <w:r w:rsidRPr="00961F4D">
              <w:rPr>
                <w:rFonts w:ascii="Arial Narrow" w:eastAsia="Calibri" w:hAnsi="Arial Narrow"/>
                <w:sz w:val="22"/>
                <w:szCs w:val="22"/>
                <w:lang w:eastAsia="en-US"/>
              </w:rPr>
              <w:t>N. INDICADORES.</w:t>
            </w:r>
          </w:p>
          <w:p w:rsidR="005339AB" w:rsidRPr="00961F4D" w:rsidRDefault="005339AB" w:rsidP="0035689E">
            <w:pPr>
              <w:rPr>
                <w:rFonts w:ascii="Arial Narrow" w:eastAsia="Calibri" w:hAnsi="Arial Narrow"/>
                <w:sz w:val="22"/>
                <w:szCs w:val="22"/>
                <w:lang w:eastAsia="en-US"/>
              </w:rPr>
            </w:pPr>
          </w:p>
        </w:tc>
      </w:tr>
      <w:tr w:rsidR="005339AB" w:rsidRPr="00961F4D" w:rsidTr="0035689E">
        <w:trPr>
          <w:gridAfter w:val="1"/>
          <w:wAfter w:w="817" w:type="dxa"/>
          <w:trHeight w:val="20"/>
        </w:trPr>
        <w:tc>
          <w:tcPr>
            <w:tcW w:w="8720" w:type="dxa"/>
            <w:gridSpan w:val="2"/>
            <w:shd w:val="clear" w:color="auto" w:fill="auto"/>
          </w:tcPr>
          <w:p w:rsidR="005339AB" w:rsidRDefault="005339AB" w:rsidP="0035689E">
            <w:pPr>
              <w:numPr>
                <w:ilvl w:val="0"/>
                <w:numId w:val="59"/>
              </w:numPr>
              <w:rPr>
                <w:rFonts w:ascii="Arial Narrow" w:eastAsia="Calibri" w:hAnsi="Arial Narrow"/>
                <w:sz w:val="22"/>
                <w:szCs w:val="22"/>
                <w:lang w:eastAsia="en-US"/>
              </w:rPr>
            </w:pPr>
            <w:r w:rsidRPr="00961F4D">
              <w:rPr>
                <w:rFonts w:ascii="Arial Narrow" w:eastAsia="Calibri" w:hAnsi="Arial Narrow"/>
                <w:sz w:val="22"/>
                <w:szCs w:val="22"/>
                <w:lang w:eastAsia="en-US"/>
              </w:rPr>
              <w:t>VIGILANCIA DE LA SALUD DE LOS TRABAJAD</w:t>
            </w:r>
            <w:r>
              <w:rPr>
                <w:rFonts w:ascii="Arial Narrow" w:eastAsia="Calibri" w:hAnsi="Arial Narrow"/>
                <w:sz w:val="22"/>
                <w:szCs w:val="22"/>
                <w:lang w:eastAsia="en-US"/>
              </w:rPr>
              <w:t>ORES SANITARIOS POR RIESGO BIOLÓ</w:t>
            </w:r>
            <w:r w:rsidRPr="00961F4D">
              <w:rPr>
                <w:rFonts w:ascii="Arial Narrow" w:eastAsia="Calibri" w:hAnsi="Arial Narrow"/>
                <w:sz w:val="22"/>
                <w:szCs w:val="22"/>
                <w:lang w:eastAsia="en-US"/>
              </w:rPr>
              <w:t xml:space="preserve">GICO </w:t>
            </w:r>
          </w:p>
          <w:p w:rsidR="005339AB" w:rsidRPr="00961F4D" w:rsidRDefault="005339AB" w:rsidP="0035689E">
            <w:pPr>
              <w:ind w:left="720"/>
              <w:rPr>
                <w:rFonts w:ascii="Arial Narrow" w:eastAsia="Calibri" w:hAnsi="Arial Narrow"/>
                <w:sz w:val="22"/>
                <w:szCs w:val="22"/>
                <w:lang w:eastAsia="en-US"/>
              </w:rPr>
            </w:pPr>
          </w:p>
        </w:tc>
      </w:tr>
      <w:tr w:rsidR="005339AB" w:rsidRPr="00961F4D" w:rsidTr="0035689E">
        <w:trPr>
          <w:gridAfter w:val="1"/>
          <w:wAfter w:w="817" w:type="dxa"/>
          <w:trHeight w:val="20"/>
        </w:trPr>
        <w:tc>
          <w:tcPr>
            <w:tcW w:w="8720" w:type="dxa"/>
            <w:gridSpan w:val="2"/>
            <w:shd w:val="clear" w:color="auto" w:fill="auto"/>
          </w:tcPr>
          <w:p w:rsidR="005339AB" w:rsidRDefault="005339AB" w:rsidP="0035689E">
            <w:pPr>
              <w:numPr>
                <w:ilvl w:val="0"/>
                <w:numId w:val="59"/>
              </w:numPr>
              <w:rPr>
                <w:rFonts w:ascii="Arial Narrow" w:eastAsia="Calibri" w:hAnsi="Arial Narrow"/>
                <w:sz w:val="22"/>
                <w:szCs w:val="22"/>
                <w:lang w:eastAsia="en-US"/>
              </w:rPr>
            </w:pPr>
            <w:r w:rsidRPr="00961F4D">
              <w:rPr>
                <w:rFonts w:ascii="Arial Narrow" w:eastAsia="Calibri" w:hAnsi="Arial Narrow"/>
                <w:sz w:val="22"/>
                <w:szCs w:val="22"/>
                <w:lang w:eastAsia="en-US"/>
              </w:rPr>
              <w:t>ACTUACIONES Y RECOMENDACIONES PARA L</w:t>
            </w:r>
            <w:r w:rsidR="00196322">
              <w:rPr>
                <w:rFonts w:ascii="Arial Narrow" w:eastAsia="Calibri" w:hAnsi="Arial Narrow"/>
                <w:sz w:val="22"/>
                <w:szCs w:val="22"/>
                <w:lang w:eastAsia="en-US"/>
              </w:rPr>
              <w:t>O</w:t>
            </w:r>
            <w:r w:rsidRPr="00961F4D">
              <w:rPr>
                <w:rFonts w:ascii="Arial Narrow" w:eastAsia="Calibri" w:hAnsi="Arial Narrow"/>
                <w:sz w:val="22"/>
                <w:szCs w:val="22"/>
                <w:lang w:eastAsia="en-US"/>
              </w:rPr>
              <w:t>S EMPRESA</w:t>
            </w:r>
            <w:r w:rsidR="00196322">
              <w:rPr>
                <w:rFonts w:ascii="Arial Narrow" w:eastAsia="Calibri" w:hAnsi="Arial Narrow"/>
                <w:sz w:val="22"/>
                <w:szCs w:val="22"/>
                <w:lang w:eastAsia="en-US"/>
              </w:rPr>
              <w:t>RIO</w:t>
            </w:r>
            <w:r w:rsidRPr="00961F4D">
              <w:rPr>
                <w:rFonts w:ascii="Arial Narrow" w:eastAsia="Calibri" w:hAnsi="Arial Narrow"/>
                <w:sz w:val="22"/>
                <w:szCs w:val="22"/>
                <w:lang w:eastAsia="en-US"/>
              </w:rPr>
              <w:t xml:space="preserve">S, SERVICIOS DE PREVENCIÓN DE RIESGOS LABORALES, MUTUAS DE ACCIDENTES DE TRABAJO Y </w:t>
            </w:r>
            <w:r w:rsidRPr="00961F4D">
              <w:rPr>
                <w:rFonts w:ascii="Arial Narrow" w:eastAsia="Calibri" w:hAnsi="Arial Narrow"/>
                <w:sz w:val="22"/>
                <w:szCs w:val="22"/>
                <w:lang w:eastAsia="en-US"/>
              </w:rPr>
              <w:lastRenderedPageBreak/>
              <w:t>ENFERMEDADES PROFESIONALES Y TRABAJADORES</w:t>
            </w:r>
          </w:p>
          <w:p w:rsidR="005339AB" w:rsidRPr="00961F4D" w:rsidRDefault="005339AB" w:rsidP="0035689E">
            <w:pPr>
              <w:ind w:left="720"/>
              <w:rPr>
                <w:rFonts w:ascii="Arial Narrow" w:eastAsia="Calibri" w:hAnsi="Arial Narrow"/>
                <w:sz w:val="22"/>
                <w:szCs w:val="22"/>
                <w:lang w:eastAsia="en-US"/>
              </w:rPr>
            </w:pP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Calibri" w:hAnsi="Arial Narrow"/>
                <w:sz w:val="22"/>
                <w:szCs w:val="22"/>
                <w:lang w:eastAsia="en-US"/>
              </w:rPr>
            </w:pPr>
            <w:r w:rsidRPr="00961F4D">
              <w:rPr>
                <w:rFonts w:ascii="Arial Narrow" w:eastAsia="Calibri" w:hAnsi="Arial Narrow"/>
                <w:sz w:val="22"/>
                <w:szCs w:val="22"/>
                <w:lang w:eastAsia="en-US"/>
              </w:rPr>
              <w:lastRenderedPageBreak/>
              <w:t xml:space="preserve">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12.1.</w:t>
            </w:r>
            <w:r w:rsidRPr="00961F4D">
              <w:rPr>
                <w:rFonts w:ascii="Arial Narrow" w:eastAsia="Calibri" w:hAnsi="Arial Narrow"/>
                <w:sz w:val="22"/>
                <w:szCs w:val="22"/>
                <w:lang w:eastAsia="en-US"/>
              </w:rPr>
              <w:tab/>
              <w:t>ACTUACIONES Y RECOMENDACIONES PARA L</w:t>
            </w:r>
            <w:r w:rsidR="00586E88">
              <w:rPr>
                <w:rFonts w:ascii="Arial Narrow" w:eastAsia="Calibri" w:hAnsi="Arial Narrow"/>
                <w:sz w:val="22"/>
                <w:szCs w:val="22"/>
                <w:lang w:eastAsia="en-US"/>
              </w:rPr>
              <w:t>O</w:t>
            </w:r>
            <w:r w:rsidRPr="00961F4D">
              <w:rPr>
                <w:rFonts w:ascii="Arial Narrow" w:eastAsia="Calibri" w:hAnsi="Arial Narrow"/>
                <w:sz w:val="22"/>
                <w:szCs w:val="22"/>
                <w:lang w:eastAsia="en-US"/>
              </w:rPr>
              <w:t>S EMPRESA</w:t>
            </w:r>
            <w:r w:rsidR="00586E88">
              <w:rPr>
                <w:rFonts w:ascii="Arial Narrow" w:eastAsia="Calibri" w:hAnsi="Arial Narrow"/>
                <w:sz w:val="22"/>
                <w:szCs w:val="22"/>
                <w:lang w:eastAsia="en-US"/>
              </w:rPr>
              <w:t>RIO</w:t>
            </w:r>
            <w:r w:rsidRPr="00961F4D">
              <w:rPr>
                <w:rFonts w:ascii="Arial Narrow" w:eastAsia="Calibri" w:hAnsi="Arial Narrow"/>
                <w:sz w:val="22"/>
                <w:szCs w:val="22"/>
                <w:lang w:eastAsia="en-US"/>
              </w:rPr>
              <w:t>S</w:t>
            </w:r>
          </w:p>
        </w:tc>
      </w:tr>
      <w:tr w:rsidR="005339AB" w:rsidRPr="00961F4D" w:rsidTr="0035689E">
        <w:trPr>
          <w:gridAfter w:val="1"/>
          <w:wAfter w:w="817" w:type="dxa"/>
          <w:trHeight w:val="20"/>
        </w:trPr>
        <w:tc>
          <w:tcPr>
            <w:tcW w:w="8720" w:type="dxa"/>
            <w:gridSpan w:val="2"/>
            <w:shd w:val="clear" w:color="auto" w:fill="auto"/>
          </w:tcPr>
          <w:p w:rsidR="005339AB" w:rsidRDefault="005339AB" w:rsidP="0035689E">
            <w:p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12.2.</w:t>
            </w:r>
            <w:r w:rsidRPr="00961F4D">
              <w:rPr>
                <w:rFonts w:ascii="Arial Narrow" w:eastAsia="Calibri" w:hAnsi="Arial Narrow"/>
                <w:sz w:val="22"/>
                <w:szCs w:val="22"/>
                <w:lang w:eastAsia="en-US"/>
              </w:rPr>
              <w:tab/>
              <w:t xml:space="preserve">ACTUACIONES Y RECOMENDACIONES PARA LOS SERVICIOS DE </w:t>
            </w:r>
          </w:p>
          <w:p w:rsidR="005339AB" w:rsidRPr="00961F4D" w:rsidRDefault="005339AB" w:rsidP="0035689E">
            <w:pPr>
              <w:rPr>
                <w:rFonts w:ascii="Arial Narrow" w:eastAsia="Calibri" w:hAnsi="Arial Narrow"/>
                <w:sz w:val="22"/>
                <w:szCs w:val="22"/>
                <w:lang w:eastAsia="en-US"/>
              </w:rPr>
            </w:pP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 xml:space="preserve">                         PREVENCIÓN DE RIESGOS LABORALES</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12.3.</w:t>
            </w:r>
            <w:r w:rsidRPr="00961F4D">
              <w:rPr>
                <w:rFonts w:ascii="Arial Narrow" w:eastAsia="Calibri" w:hAnsi="Arial Narrow"/>
                <w:sz w:val="22"/>
                <w:szCs w:val="22"/>
                <w:lang w:eastAsia="en-US"/>
              </w:rPr>
              <w:tab/>
              <w:t xml:space="preserve">RECOMENDACIONES Y ACTUACIONES PARA LAS MUTUAS DE </w:t>
            </w:r>
          </w:p>
          <w:p w:rsidR="005339AB" w:rsidRPr="00961F4D" w:rsidRDefault="005339AB" w:rsidP="0035689E">
            <w:p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 xml:space="preserve">ACCIDENTES DE TRABAJO Y ENFERMEDADES PROFESIONALES DE LA </w:t>
            </w:r>
          </w:p>
          <w:p w:rsidR="005339AB" w:rsidRPr="00961F4D" w:rsidRDefault="005339AB" w:rsidP="0035689E">
            <w:p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SEGURIDAD SOCIAL</w:t>
            </w:r>
          </w:p>
        </w:tc>
      </w:tr>
      <w:tr w:rsidR="005339AB" w:rsidRPr="00961F4D" w:rsidTr="0035689E">
        <w:trPr>
          <w:gridAfter w:val="1"/>
          <w:wAfter w:w="817" w:type="dxa"/>
          <w:trHeight w:val="20"/>
        </w:trPr>
        <w:tc>
          <w:tcPr>
            <w:tcW w:w="8720" w:type="dxa"/>
            <w:gridSpan w:val="2"/>
            <w:shd w:val="clear" w:color="auto" w:fill="auto"/>
          </w:tcPr>
          <w:p w:rsidR="005339AB" w:rsidRDefault="005339AB" w:rsidP="0035689E">
            <w:pPr>
              <w:rPr>
                <w:rFonts w:ascii="Arial Narrow" w:eastAsia="Calibri" w:hAnsi="Arial Narrow"/>
                <w:sz w:val="22"/>
                <w:szCs w:val="22"/>
                <w:lang w:eastAsia="en-US"/>
              </w:rPr>
            </w:pPr>
            <w:r w:rsidRPr="00961F4D">
              <w:rPr>
                <w:rFonts w:ascii="Arial Narrow" w:eastAsia="Calibri" w:hAnsi="Arial Narrow"/>
                <w:sz w:val="22"/>
                <w:szCs w:val="22"/>
                <w:lang w:eastAsia="en-US"/>
              </w:rPr>
              <w:t xml:space="preserve">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 xml:space="preserve"> 12.4.   </w:t>
            </w:r>
            <w:r>
              <w:rPr>
                <w:rFonts w:ascii="Arial Narrow" w:eastAsia="Calibri" w:hAnsi="Arial Narrow"/>
                <w:sz w:val="22"/>
                <w:szCs w:val="22"/>
                <w:lang w:eastAsia="en-US"/>
              </w:rPr>
              <w:t xml:space="preserve">  </w:t>
            </w:r>
            <w:r w:rsidRPr="00961F4D">
              <w:rPr>
                <w:rFonts w:ascii="Arial Narrow" w:eastAsia="Calibri" w:hAnsi="Arial Narrow"/>
                <w:sz w:val="22"/>
                <w:szCs w:val="22"/>
                <w:lang w:eastAsia="en-US"/>
              </w:rPr>
              <w:t xml:space="preserve"> ACTUACIONES Y RECOMENDACIONES PARA LOS TRABAJADORES</w:t>
            </w:r>
          </w:p>
          <w:p w:rsidR="005339AB" w:rsidRPr="00961F4D" w:rsidRDefault="005339AB" w:rsidP="0035689E">
            <w:pPr>
              <w:rPr>
                <w:rFonts w:ascii="Arial Narrow" w:eastAsia="Calibri" w:hAnsi="Arial Narrow"/>
                <w:sz w:val="22"/>
                <w:szCs w:val="22"/>
                <w:lang w:eastAsia="en-US"/>
              </w:rPr>
            </w:pPr>
          </w:p>
        </w:tc>
      </w:tr>
      <w:tr w:rsidR="005339AB" w:rsidRPr="00961F4D" w:rsidTr="0035689E">
        <w:trPr>
          <w:gridAfter w:val="1"/>
          <w:wAfter w:w="817" w:type="dxa"/>
          <w:trHeight w:val="20"/>
        </w:trPr>
        <w:tc>
          <w:tcPr>
            <w:tcW w:w="8720" w:type="dxa"/>
            <w:gridSpan w:val="2"/>
            <w:shd w:val="clear" w:color="auto" w:fill="auto"/>
          </w:tcPr>
          <w:p w:rsidR="005339AB" w:rsidRPr="007E3769" w:rsidRDefault="005339AB" w:rsidP="0035689E">
            <w:pPr>
              <w:numPr>
                <w:ilvl w:val="0"/>
                <w:numId w:val="59"/>
              </w:numPr>
              <w:rPr>
                <w:rFonts w:ascii="Arial Narrow" w:eastAsia="MS Mincho" w:hAnsi="Arial Narrow" w:cs="Arial"/>
                <w:sz w:val="22"/>
                <w:szCs w:val="22"/>
                <w:lang w:eastAsia="en-US"/>
              </w:rPr>
            </w:pPr>
            <w:r w:rsidRPr="00961F4D">
              <w:rPr>
                <w:rFonts w:ascii="Arial Narrow" w:eastAsia="Calibri" w:hAnsi="Arial Narrow"/>
                <w:sz w:val="22"/>
                <w:szCs w:val="22"/>
                <w:lang w:eastAsia="en-US"/>
              </w:rPr>
              <w:t xml:space="preserve">MODELO DE PLAN PARA LA PREVENCIÓN DE RIESGO BIOLÓGICO EN PERSONAL SANITARIO </w:t>
            </w:r>
          </w:p>
          <w:p w:rsidR="005339AB" w:rsidRPr="00961F4D" w:rsidRDefault="005339AB" w:rsidP="0035689E">
            <w:pPr>
              <w:ind w:left="720"/>
              <w:rPr>
                <w:rFonts w:ascii="Arial Narrow" w:eastAsia="MS Mincho" w:hAnsi="Arial Narrow" w:cs="Arial"/>
                <w:sz w:val="22"/>
                <w:szCs w:val="22"/>
                <w:lang w:eastAsia="en-US"/>
              </w:rPr>
            </w:pP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 xml:space="preserve">             </w:t>
            </w:r>
            <w:r>
              <w:rPr>
                <w:rFonts w:ascii="Arial Narrow" w:eastAsia="MS Mincho" w:hAnsi="Arial Narrow" w:cs="Arial"/>
                <w:sz w:val="22"/>
                <w:szCs w:val="22"/>
                <w:lang w:eastAsia="en-US"/>
              </w:rPr>
              <w:t xml:space="preserve"> </w:t>
            </w:r>
            <w:r w:rsidRPr="00961F4D">
              <w:rPr>
                <w:rFonts w:ascii="Arial Narrow" w:eastAsia="MS Mincho" w:hAnsi="Arial Narrow" w:cs="Arial"/>
                <w:sz w:val="22"/>
                <w:szCs w:val="22"/>
                <w:lang w:eastAsia="en-US"/>
              </w:rPr>
              <w:t>13.1.</w:t>
            </w:r>
            <w:r w:rsidRPr="00961F4D">
              <w:rPr>
                <w:rFonts w:ascii="Arial Narrow" w:eastAsia="MS Mincho" w:hAnsi="Arial Narrow" w:cs="Arial"/>
                <w:sz w:val="22"/>
                <w:szCs w:val="22"/>
                <w:lang w:eastAsia="en-US"/>
              </w:rPr>
              <w:tab/>
              <w:t xml:space="preserve">DESCRIPCIÓN DE LA EMPRESA. INFORMACIÓN GENERAL PREVIA DEL </w:t>
            </w:r>
          </w:p>
          <w:p w:rsidR="005339AB" w:rsidRPr="00961F4D" w:rsidRDefault="005339AB" w:rsidP="0035689E">
            <w:pPr>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 xml:space="preserve">                          </w:t>
            </w:r>
            <w:r>
              <w:rPr>
                <w:rFonts w:ascii="Arial Narrow" w:eastAsia="MS Mincho" w:hAnsi="Arial Narrow" w:cs="Arial"/>
                <w:sz w:val="22"/>
                <w:szCs w:val="22"/>
                <w:lang w:eastAsia="en-US"/>
              </w:rPr>
              <w:t xml:space="preserve">  </w:t>
            </w:r>
            <w:r w:rsidRPr="00961F4D">
              <w:rPr>
                <w:rFonts w:ascii="Arial Narrow" w:eastAsia="MS Mincho" w:hAnsi="Arial Narrow" w:cs="Arial"/>
                <w:sz w:val="22"/>
                <w:szCs w:val="22"/>
                <w:lang w:eastAsia="en-US"/>
              </w:rPr>
              <w:t>CENTRO SANITARIO</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 xml:space="preserve">             </w:t>
            </w:r>
            <w:r>
              <w:rPr>
                <w:rFonts w:ascii="Arial Narrow" w:eastAsia="MS Mincho" w:hAnsi="Arial Narrow" w:cs="Arial"/>
                <w:sz w:val="22"/>
                <w:szCs w:val="22"/>
                <w:lang w:eastAsia="en-US"/>
              </w:rPr>
              <w:t xml:space="preserve"> </w:t>
            </w:r>
            <w:r w:rsidRPr="00961F4D">
              <w:rPr>
                <w:rFonts w:ascii="Arial Narrow" w:eastAsia="MS Mincho" w:hAnsi="Arial Narrow" w:cs="Arial"/>
                <w:sz w:val="22"/>
                <w:szCs w:val="22"/>
                <w:lang w:eastAsia="en-US"/>
              </w:rPr>
              <w:t>13.2.</w:t>
            </w:r>
            <w:r w:rsidRPr="00961F4D">
              <w:rPr>
                <w:rFonts w:ascii="Arial Narrow" w:eastAsia="MS Mincho" w:hAnsi="Arial Narrow" w:cs="Arial"/>
                <w:sz w:val="22"/>
                <w:szCs w:val="22"/>
                <w:lang w:eastAsia="en-US"/>
              </w:rPr>
              <w:tab/>
              <w:t>POLÍTICA DE PREVENCIÓN DE RIESGOS LABORALES DEL CENTRO</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 xml:space="preserve">             </w:t>
            </w:r>
            <w:r>
              <w:rPr>
                <w:rFonts w:ascii="Arial Narrow" w:eastAsia="MS Mincho" w:hAnsi="Arial Narrow" w:cs="Arial"/>
                <w:sz w:val="22"/>
                <w:szCs w:val="22"/>
                <w:lang w:eastAsia="en-US"/>
              </w:rPr>
              <w:t xml:space="preserve"> </w:t>
            </w:r>
            <w:r w:rsidRPr="00961F4D">
              <w:rPr>
                <w:rFonts w:ascii="Arial Narrow" w:eastAsia="MS Mincho" w:hAnsi="Arial Narrow" w:cs="Arial"/>
                <w:sz w:val="22"/>
                <w:szCs w:val="22"/>
                <w:lang w:eastAsia="en-US"/>
              </w:rPr>
              <w:t>13.3.</w:t>
            </w:r>
            <w:r w:rsidRPr="00961F4D">
              <w:rPr>
                <w:rFonts w:ascii="Arial Narrow" w:eastAsia="MS Mincho" w:hAnsi="Arial Narrow" w:cs="Arial"/>
                <w:sz w:val="22"/>
                <w:szCs w:val="22"/>
                <w:lang w:eastAsia="en-US"/>
              </w:rPr>
              <w:tab/>
              <w:t>ORGANIZACIÓN DEL SISTEMA DE  PREVENCIÓN DEL CENTRO</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 xml:space="preserve">             </w:t>
            </w:r>
            <w:r>
              <w:rPr>
                <w:rFonts w:ascii="Arial Narrow" w:eastAsia="MS Mincho" w:hAnsi="Arial Narrow" w:cs="Arial"/>
                <w:sz w:val="22"/>
                <w:szCs w:val="22"/>
                <w:lang w:eastAsia="en-US"/>
              </w:rPr>
              <w:t xml:space="preserve"> </w:t>
            </w:r>
            <w:r w:rsidRPr="00961F4D">
              <w:rPr>
                <w:rFonts w:ascii="Arial Narrow" w:eastAsia="MS Mincho" w:hAnsi="Arial Narrow" w:cs="Arial"/>
                <w:sz w:val="22"/>
                <w:szCs w:val="22"/>
                <w:lang w:eastAsia="en-US"/>
              </w:rPr>
              <w:t>13.4.</w:t>
            </w:r>
            <w:r w:rsidRPr="00961F4D">
              <w:rPr>
                <w:rFonts w:ascii="Arial Narrow" w:eastAsia="MS Mincho" w:hAnsi="Arial Narrow" w:cs="Arial"/>
                <w:sz w:val="22"/>
                <w:szCs w:val="22"/>
                <w:lang w:eastAsia="en-US"/>
              </w:rPr>
              <w:tab/>
              <w:t>EVALUACIÓN DE RIESGOS</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 xml:space="preserve">           </w:t>
            </w:r>
            <w:r>
              <w:rPr>
                <w:rFonts w:ascii="Arial Narrow" w:eastAsia="MS Mincho" w:hAnsi="Arial Narrow" w:cs="Arial"/>
                <w:sz w:val="22"/>
                <w:szCs w:val="22"/>
                <w:lang w:eastAsia="en-US"/>
              </w:rPr>
              <w:t xml:space="preserve"> </w:t>
            </w:r>
            <w:r w:rsidRPr="00961F4D">
              <w:rPr>
                <w:rFonts w:ascii="Arial Narrow" w:eastAsia="MS Mincho" w:hAnsi="Arial Narrow" w:cs="Arial"/>
                <w:sz w:val="22"/>
                <w:szCs w:val="22"/>
                <w:lang w:eastAsia="en-US"/>
              </w:rPr>
              <w:t xml:space="preserve">  13.5.</w:t>
            </w:r>
            <w:r w:rsidRPr="00961F4D">
              <w:rPr>
                <w:rFonts w:ascii="Arial Narrow" w:eastAsia="MS Mincho" w:hAnsi="Arial Narrow" w:cs="Arial"/>
                <w:sz w:val="22"/>
                <w:szCs w:val="22"/>
                <w:lang w:eastAsia="en-US"/>
              </w:rPr>
              <w:tab/>
              <w:t xml:space="preserve">PLANIFICACIÓN DE LA ACTIVIDAD PREVENTIVA. IDENTIFICACIÓN DE LOS </w:t>
            </w:r>
          </w:p>
          <w:p w:rsidR="005339AB" w:rsidRPr="00961F4D" w:rsidRDefault="005339AB" w:rsidP="0035689E">
            <w:pPr>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 xml:space="preserve">                         </w:t>
            </w:r>
            <w:r>
              <w:rPr>
                <w:rFonts w:ascii="Arial Narrow" w:eastAsia="MS Mincho" w:hAnsi="Arial Narrow" w:cs="Arial"/>
                <w:sz w:val="22"/>
                <w:szCs w:val="22"/>
                <w:lang w:eastAsia="en-US"/>
              </w:rPr>
              <w:t xml:space="preserve">  </w:t>
            </w:r>
            <w:r w:rsidRPr="00961F4D">
              <w:rPr>
                <w:rFonts w:ascii="Arial Narrow" w:eastAsia="MS Mincho" w:hAnsi="Arial Narrow" w:cs="Arial"/>
                <w:sz w:val="22"/>
                <w:szCs w:val="22"/>
                <w:lang w:eastAsia="en-US"/>
              </w:rPr>
              <w:t xml:space="preserve"> PROCESOS  DE TRABAJO TÉCNICOS Y OPERATIVOS</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 xml:space="preserve">            </w:t>
            </w:r>
            <w:r>
              <w:rPr>
                <w:rFonts w:ascii="Arial Narrow" w:eastAsia="MS Mincho" w:hAnsi="Arial Narrow" w:cs="Arial"/>
                <w:sz w:val="22"/>
                <w:szCs w:val="22"/>
                <w:lang w:eastAsia="en-US"/>
              </w:rPr>
              <w:t xml:space="preserve"> </w:t>
            </w:r>
            <w:r w:rsidRPr="00961F4D">
              <w:rPr>
                <w:rFonts w:ascii="Arial Narrow" w:eastAsia="MS Mincho" w:hAnsi="Arial Narrow" w:cs="Arial"/>
                <w:sz w:val="22"/>
                <w:szCs w:val="22"/>
                <w:lang w:eastAsia="en-US"/>
              </w:rPr>
              <w:t xml:space="preserve"> 13.6.</w:t>
            </w:r>
            <w:r w:rsidRPr="00961F4D">
              <w:rPr>
                <w:rFonts w:ascii="Arial Narrow" w:eastAsia="MS Mincho" w:hAnsi="Arial Narrow" w:cs="Arial"/>
                <w:sz w:val="22"/>
                <w:szCs w:val="22"/>
                <w:lang w:eastAsia="en-US"/>
              </w:rPr>
              <w:tab/>
            </w:r>
            <w:proofErr w:type="spellStart"/>
            <w:r w:rsidRPr="00961F4D">
              <w:rPr>
                <w:rFonts w:ascii="Arial Narrow" w:eastAsia="MS Mincho" w:hAnsi="Arial Narrow" w:cs="Arial"/>
                <w:sz w:val="22"/>
                <w:szCs w:val="22"/>
                <w:lang w:eastAsia="en-US"/>
              </w:rPr>
              <w:t>FORMACION</w:t>
            </w:r>
            <w:proofErr w:type="spellEnd"/>
            <w:r w:rsidRPr="00961F4D">
              <w:rPr>
                <w:rFonts w:ascii="Arial Narrow" w:eastAsia="MS Mincho" w:hAnsi="Arial Narrow" w:cs="Arial"/>
                <w:sz w:val="22"/>
                <w:szCs w:val="22"/>
                <w:lang w:eastAsia="en-US"/>
              </w:rPr>
              <w:t xml:space="preserve"> E </w:t>
            </w:r>
            <w:proofErr w:type="spellStart"/>
            <w:r w:rsidRPr="00961F4D">
              <w:rPr>
                <w:rFonts w:ascii="Arial Narrow" w:eastAsia="MS Mincho" w:hAnsi="Arial Narrow" w:cs="Arial"/>
                <w:sz w:val="22"/>
                <w:szCs w:val="22"/>
                <w:lang w:eastAsia="en-US"/>
              </w:rPr>
              <w:t>INFORMACION</w:t>
            </w:r>
            <w:proofErr w:type="spellEnd"/>
            <w:r w:rsidRPr="00961F4D">
              <w:rPr>
                <w:rFonts w:ascii="Arial Narrow" w:eastAsia="MS Mincho" w:hAnsi="Arial Narrow" w:cs="Arial"/>
                <w:sz w:val="22"/>
                <w:szCs w:val="22"/>
                <w:lang w:eastAsia="en-US"/>
              </w:rPr>
              <w:t xml:space="preserve"> A LOS TRABAJADORES</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 xml:space="preserve">           </w:t>
            </w:r>
            <w:r>
              <w:rPr>
                <w:rFonts w:ascii="Arial Narrow" w:eastAsia="MS Mincho" w:hAnsi="Arial Narrow" w:cs="Arial"/>
                <w:sz w:val="22"/>
                <w:szCs w:val="22"/>
                <w:lang w:eastAsia="en-US"/>
              </w:rPr>
              <w:t xml:space="preserve"> </w:t>
            </w:r>
            <w:r w:rsidRPr="00961F4D">
              <w:rPr>
                <w:rFonts w:ascii="Arial Narrow" w:eastAsia="MS Mincho" w:hAnsi="Arial Narrow" w:cs="Arial"/>
                <w:sz w:val="22"/>
                <w:szCs w:val="22"/>
                <w:lang w:eastAsia="en-US"/>
              </w:rPr>
              <w:t xml:space="preserve">  13.7.</w:t>
            </w:r>
            <w:r w:rsidRPr="00961F4D">
              <w:rPr>
                <w:rFonts w:ascii="Arial Narrow" w:eastAsia="MS Mincho" w:hAnsi="Arial Narrow" w:cs="Arial"/>
                <w:sz w:val="22"/>
                <w:szCs w:val="22"/>
                <w:lang w:eastAsia="en-US"/>
              </w:rPr>
              <w:tab/>
              <w:t>CONSULTA Y PARTICIPACIÓN DE LOS TRABAJADORES</w:t>
            </w:r>
          </w:p>
        </w:tc>
      </w:tr>
      <w:tr w:rsidR="005339AB" w:rsidRPr="009C0F04" w:rsidTr="0035689E">
        <w:trPr>
          <w:gridAfter w:val="1"/>
          <w:wAfter w:w="817" w:type="dxa"/>
          <w:trHeight w:val="20"/>
        </w:trPr>
        <w:tc>
          <w:tcPr>
            <w:tcW w:w="8720" w:type="dxa"/>
            <w:gridSpan w:val="2"/>
            <w:shd w:val="clear" w:color="auto" w:fill="auto"/>
          </w:tcPr>
          <w:p w:rsidR="005339AB" w:rsidRPr="009C0F04" w:rsidRDefault="005339AB" w:rsidP="0035689E">
            <w:pPr>
              <w:rPr>
                <w:rFonts w:ascii="Arial Narrow" w:eastAsia="MS Mincho" w:hAnsi="Arial Narrow" w:cs="Arial"/>
                <w:strike/>
                <w:color w:val="FF0000"/>
                <w:sz w:val="22"/>
                <w:szCs w:val="22"/>
                <w:lang w:eastAsia="en-US"/>
              </w:rPr>
            </w:pP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 xml:space="preserve">       BIBLIOGRAFÍA</w:t>
            </w: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MS Mincho" w:hAnsi="Arial Narrow" w:cs="Arial"/>
                <w:sz w:val="22"/>
                <w:szCs w:val="22"/>
                <w:lang w:eastAsia="en-US"/>
              </w:rPr>
            </w:pPr>
          </w:p>
        </w:tc>
      </w:tr>
      <w:tr w:rsidR="005339AB" w:rsidRPr="00961F4D" w:rsidTr="0035689E">
        <w:trPr>
          <w:gridAfter w:val="1"/>
          <w:wAfter w:w="817" w:type="dxa"/>
          <w:trHeight w:val="20"/>
        </w:trPr>
        <w:tc>
          <w:tcPr>
            <w:tcW w:w="8720" w:type="dxa"/>
            <w:gridSpan w:val="2"/>
            <w:shd w:val="clear" w:color="auto" w:fill="auto"/>
          </w:tcPr>
          <w:p w:rsidR="005339AB" w:rsidRPr="00961F4D" w:rsidRDefault="005339AB" w:rsidP="0035689E">
            <w:pPr>
              <w:rPr>
                <w:rFonts w:ascii="Arial Narrow" w:eastAsia="MS Mincho" w:hAnsi="Arial Narrow" w:cs="Arial"/>
                <w:sz w:val="22"/>
                <w:szCs w:val="22"/>
                <w:lang w:eastAsia="en-US"/>
              </w:rPr>
            </w:pPr>
            <w:r w:rsidRPr="00961F4D">
              <w:rPr>
                <w:rFonts w:ascii="Arial Narrow" w:eastAsia="MS Mincho" w:hAnsi="Arial Narrow" w:cs="Arial"/>
                <w:sz w:val="22"/>
                <w:szCs w:val="22"/>
                <w:lang w:eastAsia="en-US"/>
              </w:rPr>
              <w:t xml:space="preserve">       ANEXO I. Recomendaciones de utilización de instrumentos </w:t>
            </w:r>
            <w:proofErr w:type="spellStart"/>
            <w:r w:rsidRPr="00961F4D">
              <w:rPr>
                <w:rFonts w:ascii="Arial Narrow" w:eastAsia="MS Mincho" w:hAnsi="Arial Narrow" w:cs="Arial"/>
                <w:sz w:val="22"/>
                <w:szCs w:val="22"/>
                <w:lang w:eastAsia="en-US"/>
              </w:rPr>
              <w:t>cortopunzantes</w:t>
            </w:r>
            <w:proofErr w:type="spellEnd"/>
          </w:p>
        </w:tc>
      </w:tr>
      <w:tr w:rsidR="00910F57" w:rsidRPr="00961F4D" w:rsidTr="0035689E">
        <w:trPr>
          <w:gridAfter w:val="1"/>
          <w:wAfter w:w="817" w:type="dxa"/>
          <w:trHeight w:val="20"/>
        </w:trPr>
        <w:tc>
          <w:tcPr>
            <w:tcW w:w="8720" w:type="dxa"/>
            <w:gridSpan w:val="2"/>
            <w:shd w:val="clear" w:color="auto" w:fill="auto"/>
          </w:tcPr>
          <w:p w:rsidR="00910F57" w:rsidRPr="00961F4D" w:rsidRDefault="00910F57" w:rsidP="00910F57">
            <w:pPr>
              <w:ind w:left="284"/>
              <w:rPr>
                <w:rFonts w:ascii="Arial Narrow" w:eastAsia="MS Mincho" w:hAnsi="Arial Narrow" w:cs="Arial"/>
                <w:sz w:val="22"/>
                <w:szCs w:val="22"/>
                <w:lang w:eastAsia="en-US"/>
              </w:rPr>
            </w:pPr>
            <w:r>
              <w:rPr>
                <w:rFonts w:ascii="Arial Narrow" w:eastAsia="MS Mincho" w:hAnsi="Arial Narrow" w:cs="Arial"/>
                <w:color w:val="FF0000"/>
                <w:sz w:val="22"/>
                <w:szCs w:val="22"/>
                <w:lang w:eastAsia="en-US"/>
              </w:rPr>
              <w:t xml:space="preserve"> </w:t>
            </w:r>
            <w:r w:rsidRPr="004155C5">
              <w:rPr>
                <w:rFonts w:ascii="Arial Narrow" w:eastAsia="MS Mincho" w:hAnsi="Arial Narrow" w:cs="Arial"/>
                <w:sz w:val="22"/>
                <w:szCs w:val="22"/>
                <w:lang w:eastAsia="en-US"/>
              </w:rPr>
              <w:t>ANEXO II Marco normativo, general y específico, en el ámbito europeo, estatal y autonómico</w:t>
            </w:r>
          </w:p>
        </w:tc>
      </w:tr>
      <w:tr w:rsidR="009C6BE5" w:rsidRPr="00961F4D" w:rsidTr="0035689E">
        <w:trPr>
          <w:gridAfter w:val="1"/>
          <w:wAfter w:w="817" w:type="dxa"/>
          <w:trHeight w:val="20"/>
        </w:trPr>
        <w:tc>
          <w:tcPr>
            <w:tcW w:w="8720" w:type="dxa"/>
            <w:gridSpan w:val="2"/>
            <w:shd w:val="clear" w:color="auto" w:fill="auto"/>
          </w:tcPr>
          <w:p w:rsidR="009C6BE5" w:rsidRPr="00961F4D" w:rsidRDefault="009C6BE5" w:rsidP="00910F57">
            <w:pPr>
              <w:rPr>
                <w:rFonts w:ascii="Arial Narrow" w:eastAsia="MS Mincho" w:hAnsi="Arial Narrow" w:cs="Arial"/>
                <w:sz w:val="22"/>
                <w:szCs w:val="22"/>
                <w:lang w:eastAsia="en-US"/>
              </w:rPr>
            </w:pPr>
            <w:r>
              <w:rPr>
                <w:rFonts w:ascii="Arial Narrow" w:eastAsia="MS Mincho" w:hAnsi="Arial Narrow" w:cs="Arial"/>
                <w:sz w:val="22"/>
                <w:szCs w:val="22"/>
                <w:lang w:eastAsia="en-US"/>
              </w:rPr>
              <w:t xml:space="preserve">       </w:t>
            </w:r>
            <w:r w:rsidR="00910F57">
              <w:rPr>
                <w:rFonts w:ascii="Arial Narrow" w:eastAsia="MS Mincho" w:hAnsi="Arial Narrow" w:cs="Arial"/>
                <w:sz w:val="22"/>
                <w:szCs w:val="22"/>
                <w:lang w:eastAsia="en-US"/>
              </w:rPr>
              <w:t>ANEXO III Recopilación legislativa</w:t>
            </w:r>
          </w:p>
        </w:tc>
      </w:tr>
      <w:tr w:rsidR="009C6BE5" w:rsidTr="0035689E">
        <w:trPr>
          <w:gridAfter w:val="1"/>
          <w:wAfter w:w="817" w:type="dxa"/>
          <w:trHeight w:val="20"/>
        </w:trPr>
        <w:tc>
          <w:tcPr>
            <w:tcW w:w="8720" w:type="dxa"/>
            <w:gridSpan w:val="2"/>
            <w:shd w:val="clear" w:color="auto" w:fill="auto"/>
          </w:tcPr>
          <w:p w:rsidR="009C6BE5" w:rsidRDefault="009C6BE5" w:rsidP="0035689E">
            <w:pPr>
              <w:rPr>
                <w:rFonts w:ascii="Arial Narrow" w:eastAsia="MS Mincho" w:hAnsi="Arial Narrow" w:cs="Arial"/>
                <w:sz w:val="22"/>
                <w:szCs w:val="22"/>
                <w:lang w:eastAsia="en-US"/>
              </w:rPr>
            </w:pPr>
            <w:r>
              <w:rPr>
                <w:rFonts w:ascii="Arial Narrow" w:eastAsia="MS Mincho" w:hAnsi="Arial Narrow" w:cs="Arial"/>
                <w:sz w:val="22"/>
                <w:szCs w:val="22"/>
                <w:lang w:eastAsia="en-US"/>
              </w:rPr>
              <w:t xml:space="preserve">                         I</w:t>
            </w:r>
            <w:r w:rsidRPr="0008161E">
              <w:rPr>
                <w:rFonts w:ascii="Arial Narrow" w:eastAsia="MS Mincho" w:hAnsi="Arial Narrow" w:cs="Arial"/>
                <w:sz w:val="22"/>
                <w:szCs w:val="22"/>
                <w:lang w:eastAsia="en-US"/>
              </w:rPr>
              <w:t xml:space="preserve"> Identificación y evaluación de riesgos</w:t>
            </w:r>
          </w:p>
        </w:tc>
      </w:tr>
      <w:tr w:rsidR="009C6BE5" w:rsidTr="0035689E">
        <w:trPr>
          <w:gridAfter w:val="1"/>
          <w:wAfter w:w="817" w:type="dxa"/>
          <w:trHeight w:val="20"/>
        </w:trPr>
        <w:tc>
          <w:tcPr>
            <w:tcW w:w="8720" w:type="dxa"/>
            <w:gridSpan w:val="2"/>
            <w:shd w:val="clear" w:color="auto" w:fill="auto"/>
          </w:tcPr>
          <w:p w:rsidR="009C6BE5" w:rsidRDefault="009C6BE5" w:rsidP="0035689E">
            <w:pPr>
              <w:rPr>
                <w:rFonts w:ascii="Arial Narrow" w:eastAsia="MS Mincho" w:hAnsi="Arial Narrow" w:cs="Arial"/>
                <w:sz w:val="22"/>
                <w:szCs w:val="22"/>
                <w:lang w:eastAsia="en-US"/>
              </w:rPr>
            </w:pPr>
            <w:r>
              <w:rPr>
                <w:rFonts w:ascii="Arial Narrow" w:eastAsia="MS Mincho" w:hAnsi="Arial Narrow" w:cs="Arial"/>
                <w:sz w:val="22"/>
                <w:szCs w:val="22"/>
                <w:lang w:eastAsia="en-US"/>
              </w:rPr>
              <w:t xml:space="preserve">                        II Planificación de la actividad preventiva</w:t>
            </w:r>
          </w:p>
        </w:tc>
      </w:tr>
      <w:tr w:rsidR="009C6BE5" w:rsidTr="0035689E">
        <w:trPr>
          <w:gridAfter w:val="1"/>
          <w:wAfter w:w="817" w:type="dxa"/>
          <w:trHeight w:val="20"/>
        </w:trPr>
        <w:tc>
          <w:tcPr>
            <w:tcW w:w="8720" w:type="dxa"/>
            <w:gridSpan w:val="2"/>
            <w:shd w:val="clear" w:color="auto" w:fill="auto"/>
          </w:tcPr>
          <w:p w:rsidR="009C6BE5" w:rsidRDefault="009C6BE5" w:rsidP="0035689E">
            <w:pPr>
              <w:rPr>
                <w:rFonts w:ascii="Arial Narrow" w:eastAsia="MS Mincho" w:hAnsi="Arial Narrow" w:cs="Arial"/>
                <w:sz w:val="22"/>
                <w:szCs w:val="22"/>
                <w:lang w:eastAsia="en-US"/>
              </w:rPr>
            </w:pPr>
            <w:r>
              <w:rPr>
                <w:rFonts w:ascii="Arial Narrow" w:eastAsia="MS Mincho" w:hAnsi="Arial Narrow" w:cs="Arial"/>
                <w:sz w:val="22"/>
                <w:szCs w:val="22"/>
                <w:lang w:eastAsia="en-US"/>
              </w:rPr>
              <w:t xml:space="preserve">                       III Vigilancia de la salud de los trabajadores</w:t>
            </w:r>
          </w:p>
        </w:tc>
      </w:tr>
      <w:tr w:rsidR="009C6BE5" w:rsidTr="0035689E">
        <w:trPr>
          <w:gridAfter w:val="1"/>
          <w:wAfter w:w="817" w:type="dxa"/>
          <w:trHeight w:val="20"/>
        </w:trPr>
        <w:tc>
          <w:tcPr>
            <w:tcW w:w="8720" w:type="dxa"/>
            <w:gridSpan w:val="2"/>
            <w:shd w:val="clear" w:color="auto" w:fill="auto"/>
          </w:tcPr>
          <w:p w:rsidR="009C6BE5" w:rsidRDefault="009C6BE5" w:rsidP="0035689E">
            <w:pPr>
              <w:rPr>
                <w:rFonts w:ascii="Arial Narrow" w:eastAsia="MS Mincho" w:hAnsi="Arial Narrow" w:cs="Arial"/>
                <w:sz w:val="22"/>
                <w:szCs w:val="22"/>
                <w:lang w:eastAsia="en-US"/>
              </w:rPr>
            </w:pPr>
            <w:r>
              <w:rPr>
                <w:rFonts w:ascii="Arial Narrow" w:eastAsia="MS Mincho" w:hAnsi="Arial Narrow" w:cs="Arial"/>
                <w:sz w:val="22"/>
                <w:szCs w:val="22"/>
                <w:lang w:eastAsia="en-US"/>
              </w:rPr>
              <w:t xml:space="preserve">                       IV Información y formación de los trabajadores</w:t>
            </w:r>
          </w:p>
        </w:tc>
      </w:tr>
      <w:tr w:rsidR="009C6BE5" w:rsidTr="0035689E">
        <w:trPr>
          <w:gridAfter w:val="1"/>
          <w:wAfter w:w="817" w:type="dxa"/>
          <w:trHeight w:val="20"/>
        </w:trPr>
        <w:tc>
          <w:tcPr>
            <w:tcW w:w="8720" w:type="dxa"/>
            <w:gridSpan w:val="2"/>
            <w:shd w:val="clear" w:color="auto" w:fill="auto"/>
          </w:tcPr>
          <w:p w:rsidR="009C6BE5" w:rsidRDefault="009C6BE5" w:rsidP="0035689E">
            <w:pPr>
              <w:rPr>
                <w:rFonts w:ascii="Arial Narrow" w:eastAsia="MS Mincho" w:hAnsi="Arial Narrow" w:cs="Arial"/>
                <w:sz w:val="22"/>
                <w:szCs w:val="22"/>
                <w:lang w:eastAsia="en-US"/>
              </w:rPr>
            </w:pPr>
            <w:r>
              <w:rPr>
                <w:rFonts w:ascii="Arial Narrow" w:eastAsia="MS Mincho" w:hAnsi="Arial Narrow" w:cs="Arial"/>
                <w:sz w:val="22"/>
                <w:szCs w:val="22"/>
                <w:lang w:eastAsia="en-US"/>
              </w:rPr>
              <w:t xml:space="preserve">                        V Documentación mínima necesaria</w:t>
            </w:r>
          </w:p>
        </w:tc>
      </w:tr>
    </w:tbl>
    <w:p w:rsidR="008F3834" w:rsidRDefault="0035689E" w:rsidP="00D70642">
      <w:pPr>
        <w:spacing w:after="120"/>
        <w:contextualSpacing/>
        <w:jc w:val="both"/>
        <w:rPr>
          <w:rFonts w:ascii="Arial Narrow" w:eastAsia="MS Mincho" w:hAnsi="Arial Narrow" w:cs="Arial"/>
          <w:color w:val="000000"/>
        </w:rPr>
      </w:pPr>
      <w:r>
        <w:rPr>
          <w:rFonts w:ascii="Arial Narrow" w:eastAsia="MS Mincho" w:hAnsi="Arial Narrow" w:cs="Arial"/>
          <w:color w:val="000000"/>
        </w:rPr>
        <w:br w:type="textWrapping" w:clear="all"/>
      </w:r>
    </w:p>
    <w:p w:rsidR="008F3834" w:rsidRDefault="008F3834" w:rsidP="00D70642">
      <w:pPr>
        <w:spacing w:after="120"/>
        <w:contextualSpacing/>
        <w:jc w:val="both"/>
        <w:rPr>
          <w:rFonts w:ascii="Arial Narrow" w:eastAsia="MS Mincho" w:hAnsi="Arial Narrow" w:cs="Arial"/>
          <w:color w:val="000000"/>
        </w:rPr>
      </w:pPr>
    </w:p>
    <w:p w:rsidR="00156010" w:rsidRPr="00156010" w:rsidRDefault="00156010" w:rsidP="00156010">
      <w:pPr>
        <w:ind w:left="360"/>
        <w:rPr>
          <w:rFonts w:ascii="Arial Narrow" w:eastAsia="MS Mincho" w:hAnsi="Arial Narrow" w:cs="Arial"/>
          <w:b/>
        </w:rPr>
      </w:pPr>
    </w:p>
    <w:p w:rsidR="00323029" w:rsidRDefault="00323029" w:rsidP="00D70642">
      <w:pPr>
        <w:spacing w:after="120"/>
        <w:contextualSpacing/>
        <w:jc w:val="both"/>
        <w:rPr>
          <w:rFonts w:ascii="Arial Narrow" w:eastAsia="MS Mincho" w:hAnsi="Arial Narrow" w:cs="Arial"/>
          <w:b/>
          <w:color w:val="000000"/>
        </w:rPr>
      </w:pPr>
    </w:p>
    <w:p w:rsidR="00323029" w:rsidRDefault="00323029" w:rsidP="00D70642">
      <w:pPr>
        <w:spacing w:after="120"/>
        <w:contextualSpacing/>
        <w:jc w:val="both"/>
        <w:rPr>
          <w:rFonts w:ascii="Arial Narrow" w:eastAsia="MS Mincho" w:hAnsi="Arial Narrow" w:cs="Arial"/>
          <w:b/>
          <w:color w:val="000000"/>
        </w:rPr>
      </w:pPr>
    </w:p>
    <w:p w:rsidR="00323029" w:rsidRDefault="00323029" w:rsidP="00D70642">
      <w:pPr>
        <w:spacing w:after="120"/>
        <w:contextualSpacing/>
        <w:jc w:val="both"/>
        <w:rPr>
          <w:rFonts w:ascii="Arial Narrow" w:eastAsia="MS Mincho" w:hAnsi="Arial Narrow" w:cs="Arial"/>
          <w:b/>
          <w:color w:val="000000"/>
        </w:rPr>
      </w:pPr>
    </w:p>
    <w:p w:rsidR="00323029" w:rsidRDefault="00323029" w:rsidP="00D70642">
      <w:pPr>
        <w:spacing w:after="120"/>
        <w:contextualSpacing/>
        <w:jc w:val="both"/>
        <w:rPr>
          <w:rFonts w:ascii="Arial Narrow" w:eastAsia="MS Mincho" w:hAnsi="Arial Narrow" w:cs="Arial"/>
          <w:b/>
          <w:color w:val="000000"/>
        </w:rPr>
      </w:pPr>
    </w:p>
    <w:p w:rsidR="00323029" w:rsidRDefault="00323029" w:rsidP="00D70642">
      <w:pPr>
        <w:spacing w:after="120"/>
        <w:contextualSpacing/>
        <w:jc w:val="both"/>
        <w:rPr>
          <w:rFonts w:ascii="Arial Narrow" w:eastAsia="MS Mincho" w:hAnsi="Arial Narrow" w:cs="Arial"/>
          <w:b/>
          <w:color w:val="000000"/>
        </w:rPr>
      </w:pPr>
    </w:p>
    <w:p w:rsidR="00323029" w:rsidRDefault="00323029" w:rsidP="00D70642">
      <w:pPr>
        <w:spacing w:after="120"/>
        <w:contextualSpacing/>
        <w:jc w:val="both"/>
        <w:rPr>
          <w:rFonts w:ascii="Arial Narrow" w:eastAsia="MS Mincho" w:hAnsi="Arial Narrow" w:cs="Arial"/>
          <w:b/>
          <w:color w:val="000000"/>
        </w:rPr>
      </w:pPr>
    </w:p>
    <w:p w:rsidR="00323029" w:rsidRDefault="00323029" w:rsidP="00D70642">
      <w:pPr>
        <w:spacing w:after="120"/>
        <w:contextualSpacing/>
        <w:jc w:val="both"/>
        <w:rPr>
          <w:rFonts w:ascii="Arial Narrow" w:eastAsia="MS Mincho" w:hAnsi="Arial Narrow" w:cs="Arial"/>
          <w:b/>
          <w:color w:val="000000"/>
        </w:rPr>
      </w:pPr>
    </w:p>
    <w:p w:rsidR="00156010" w:rsidRPr="002E32C3" w:rsidRDefault="00156010" w:rsidP="00D70642">
      <w:pPr>
        <w:spacing w:after="120"/>
        <w:contextualSpacing/>
        <w:jc w:val="both"/>
        <w:rPr>
          <w:rFonts w:ascii="Arial Narrow" w:eastAsia="MS Mincho" w:hAnsi="Arial Narrow" w:cs="Arial"/>
          <w:b/>
          <w:color w:val="000000"/>
          <w:sz w:val="16"/>
          <w:szCs w:val="16"/>
        </w:rPr>
      </w:pPr>
      <w:r>
        <w:rPr>
          <w:rFonts w:ascii="Arial Narrow" w:eastAsia="MS Mincho" w:hAnsi="Arial Narrow" w:cs="Arial"/>
          <w:b/>
          <w:color w:val="000000"/>
        </w:rPr>
        <w:br w:type="page"/>
      </w:r>
    </w:p>
    <w:p w:rsidR="00323029" w:rsidRPr="00156010" w:rsidRDefault="00323029" w:rsidP="008F2580">
      <w:pPr>
        <w:numPr>
          <w:ilvl w:val="0"/>
          <w:numId w:val="4"/>
        </w:numPr>
        <w:spacing w:after="120"/>
        <w:contextualSpacing/>
        <w:jc w:val="both"/>
        <w:rPr>
          <w:rFonts w:ascii="Arial Narrow" w:eastAsia="MS Mincho" w:hAnsi="Arial Narrow" w:cs="Arial"/>
          <w:b/>
          <w:color w:val="000000"/>
        </w:rPr>
      </w:pPr>
      <w:r w:rsidRPr="00156010">
        <w:rPr>
          <w:rFonts w:ascii="Arial Narrow" w:eastAsia="MS Mincho" w:hAnsi="Arial Narrow" w:cs="Arial"/>
          <w:b/>
          <w:color w:val="000000"/>
        </w:rPr>
        <w:lastRenderedPageBreak/>
        <w:t>INTRODUCCIÓN</w:t>
      </w:r>
    </w:p>
    <w:p w:rsidR="00063F31" w:rsidRDefault="00063F31" w:rsidP="00D70642">
      <w:pPr>
        <w:spacing w:after="120"/>
        <w:contextualSpacing/>
        <w:jc w:val="both"/>
        <w:rPr>
          <w:rFonts w:ascii="Arial Narrow" w:eastAsia="MS Mincho" w:hAnsi="Arial Narrow" w:cs="Arial"/>
          <w:b/>
          <w:color w:val="000000"/>
        </w:rPr>
      </w:pPr>
    </w:p>
    <w:p w:rsidR="00133C74" w:rsidRPr="004155C5" w:rsidRDefault="00133C74" w:rsidP="00133C74">
      <w:pPr>
        <w:spacing w:after="120"/>
        <w:contextualSpacing/>
        <w:jc w:val="both"/>
        <w:rPr>
          <w:rFonts w:ascii="Arial Narrow" w:eastAsia="MS Mincho" w:hAnsi="Arial Narrow" w:cs="Arial"/>
        </w:rPr>
      </w:pPr>
      <w:r w:rsidRPr="00133C74">
        <w:rPr>
          <w:rFonts w:ascii="Arial Narrow" w:eastAsia="MS Mincho" w:hAnsi="Arial Narrow" w:cs="Arial"/>
          <w:color w:val="000000"/>
        </w:rPr>
        <w:t xml:space="preserve">Para los profesionales sanitarios dedicados a las labores asistenciales el riesgo de exposición a sangre </w:t>
      </w:r>
      <w:r w:rsidRPr="004155C5">
        <w:rPr>
          <w:rFonts w:ascii="Arial Narrow" w:eastAsia="MS Mincho" w:hAnsi="Arial Narrow" w:cs="Arial"/>
        </w:rPr>
        <w:t xml:space="preserve">y </w:t>
      </w:r>
      <w:r w:rsidR="00A42884" w:rsidRPr="004155C5">
        <w:rPr>
          <w:rFonts w:ascii="Arial Narrow" w:eastAsia="MS Mincho" w:hAnsi="Arial Narrow" w:cs="Arial"/>
        </w:rPr>
        <w:t xml:space="preserve">otros </w:t>
      </w:r>
      <w:r w:rsidRPr="004155C5">
        <w:rPr>
          <w:rFonts w:ascii="Arial Narrow" w:eastAsia="MS Mincho" w:hAnsi="Arial Narrow" w:cs="Arial"/>
        </w:rPr>
        <w:t>fluidos corporales humanos potencialmente contaminados por gérmenes patógenos sigue siendo el más frecuente y el mayor de los riesgos laborales evitables.</w:t>
      </w:r>
    </w:p>
    <w:p w:rsidR="00133C74" w:rsidRPr="004155C5" w:rsidRDefault="00133C74" w:rsidP="00133C74">
      <w:pPr>
        <w:spacing w:after="120"/>
        <w:contextualSpacing/>
        <w:jc w:val="both"/>
        <w:rPr>
          <w:rFonts w:ascii="Arial Narrow" w:eastAsia="MS Mincho" w:hAnsi="Arial Narrow" w:cs="Arial"/>
        </w:rPr>
      </w:pPr>
    </w:p>
    <w:p w:rsidR="00133C74" w:rsidRPr="004155C5" w:rsidRDefault="00133C74" w:rsidP="00133C74">
      <w:pPr>
        <w:spacing w:after="120"/>
        <w:contextualSpacing/>
        <w:jc w:val="both"/>
        <w:rPr>
          <w:rFonts w:ascii="Arial Narrow" w:eastAsia="MS Mincho" w:hAnsi="Arial Narrow" w:cs="Arial"/>
        </w:rPr>
      </w:pPr>
      <w:r w:rsidRPr="004155C5">
        <w:rPr>
          <w:rFonts w:ascii="Arial Narrow" w:eastAsia="MS Mincho" w:hAnsi="Arial Narrow" w:cs="Arial"/>
        </w:rPr>
        <w:t>En España, en las últimas décadas, el Ministerio de Sanidad ha impulsado el desarrollo de políticas de p</w:t>
      </w:r>
      <w:r w:rsidR="00963026" w:rsidRPr="004155C5">
        <w:rPr>
          <w:rFonts w:ascii="Arial Narrow" w:eastAsia="MS Mincho" w:hAnsi="Arial Narrow" w:cs="Arial"/>
        </w:rPr>
        <w:t>revención y fomento de la salud</w:t>
      </w:r>
      <w:r w:rsidRPr="004155C5">
        <w:rPr>
          <w:rFonts w:ascii="Arial Narrow" w:eastAsia="MS Mincho" w:hAnsi="Arial Narrow" w:cs="Arial"/>
        </w:rPr>
        <w:t xml:space="preserve"> en </w:t>
      </w:r>
      <w:r w:rsidR="00963026" w:rsidRPr="004155C5">
        <w:rPr>
          <w:rFonts w:ascii="Arial Narrow" w:eastAsia="MS Mincho" w:hAnsi="Arial Narrow" w:cs="Arial"/>
        </w:rPr>
        <w:t xml:space="preserve">un tema </w:t>
      </w:r>
      <w:r w:rsidRPr="004155C5">
        <w:rPr>
          <w:rFonts w:ascii="Arial Narrow" w:eastAsia="MS Mincho" w:hAnsi="Arial Narrow" w:cs="Arial"/>
        </w:rPr>
        <w:t xml:space="preserve">tan relevante como la bioseguridad para el profesional sanitario. A finales del año 2004, se distribuyeron fondos europeos para impulsar a las Comunidades Autónomas a implantar dispositivos de seguridad contra el riesgo biológico por pinchazo accidental en centros sanitarios piloto y evaluar su eficacia. </w:t>
      </w:r>
    </w:p>
    <w:p w:rsidR="00133C74" w:rsidRPr="004155C5" w:rsidRDefault="00133C74" w:rsidP="00133C74">
      <w:pPr>
        <w:spacing w:after="120"/>
        <w:contextualSpacing/>
        <w:jc w:val="both"/>
        <w:rPr>
          <w:rFonts w:ascii="Arial Narrow" w:eastAsia="MS Mincho" w:hAnsi="Arial Narrow" w:cs="Arial"/>
        </w:rPr>
      </w:pPr>
    </w:p>
    <w:p w:rsidR="00133C74" w:rsidRPr="004155C5" w:rsidRDefault="00133C74" w:rsidP="00133C74">
      <w:pPr>
        <w:spacing w:after="120"/>
        <w:contextualSpacing/>
        <w:jc w:val="both"/>
        <w:rPr>
          <w:rFonts w:ascii="Arial Narrow" w:eastAsia="MS Mincho" w:hAnsi="Arial Narrow" w:cs="Arial"/>
        </w:rPr>
      </w:pPr>
      <w:r w:rsidRPr="004155C5">
        <w:rPr>
          <w:rFonts w:ascii="Arial Narrow" w:eastAsia="MS Mincho" w:hAnsi="Arial Narrow" w:cs="Arial"/>
        </w:rPr>
        <w:t>De estas experiencias piloto surgieron iniciativas legislativas entre los años 2005 y 2010 para la obligación del uso de dispositivos de seguridad y el registro de las exposiciones biológicas accidentales en cinco comunidades autónomas: Madrid, Castilla-La Mancha, Baleares, Galicia y Navarra.</w:t>
      </w:r>
    </w:p>
    <w:p w:rsidR="00133C74" w:rsidRPr="004155C5" w:rsidRDefault="00133C74" w:rsidP="00133C74">
      <w:pPr>
        <w:spacing w:after="120"/>
        <w:contextualSpacing/>
        <w:jc w:val="both"/>
        <w:rPr>
          <w:rFonts w:ascii="Arial Narrow" w:eastAsia="MS Mincho" w:hAnsi="Arial Narrow" w:cs="Arial"/>
        </w:rPr>
      </w:pPr>
    </w:p>
    <w:p w:rsidR="00133C74" w:rsidRPr="004155C5" w:rsidRDefault="00133C74" w:rsidP="00133C74">
      <w:pPr>
        <w:spacing w:after="120"/>
        <w:contextualSpacing/>
        <w:jc w:val="both"/>
        <w:rPr>
          <w:rFonts w:ascii="Arial Narrow" w:eastAsia="MS Mincho" w:hAnsi="Arial Narrow" w:cs="Arial"/>
        </w:rPr>
      </w:pPr>
      <w:r w:rsidRPr="004155C5">
        <w:rPr>
          <w:rFonts w:ascii="Arial Narrow" w:eastAsia="MS Mincho" w:hAnsi="Arial Narrow" w:cs="Arial"/>
        </w:rPr>
        <w:t xml:space="preserve">En la Comunidad Valenciana la experiencia piloto demostró que con la introducción de materiales de seguridad, unido a la formación, se obtenía una alta eficacia en la reducción de las inoculaciones accidentales. El número de accidentes se redujo en las unidades piloto en un 78’73%, respecto al mismo período del año anterior (Casanova et al., 2007). </w:t>
      </w:r>
    </w:p>
    <w:p w:rsidR="00133C74" w:rsidRPr="004155C5" w:rsidRDefault="00133C74" w:rsidP="00133C74">
      <w:pPr>
        <w:spacing w:after="120"/>
        <w:contextualSpacing/>
        <w:jc w:val="both"/>
        <w:rPr>
          <w:rFonts w:ascii="Arial Narrow" w:eastAsia="MS Mincho" w:hAnsi="Arial Narrow" w:cs="Arial"/>
        </w:rPr>
      </w:pPr>
    </w:p>
    <w:p w:rsidR="00133C74" w:rsidRPr="004155C5" w:rsidRDefault="00133C74" w:rsidP="00133C74">
      <w:pPr>
        <w:spacing w:after="120"/>
        <w:contextualSpacing/>
        <w:jc w:val="both"/>
        <w:rPr>
          <w:rFonts w:ascii="Arial Narrow" w:eastAsia="MS Mincho" w:hAnsi="Arial Narrow" w:cs="Arial"/>
        </w:rPr>
      </w:pPr>
      <w:r w:rsidRPr="004155C5">
        <w:rPr>
          <w:rFonts w:ascii="Arial Narrow" w:eastAsia="MS Mincho" w:hAnsi="Arial Narrow" w:cs="Arial"/>
        </w:rPr>
        <w:t xml:space="preserve">Con todo ello se ha podido demostrar que las medidas preventivas frente al riesgo biológico deben centrarse en la introducción de materiales </w:t>
      </w:r>
      <w:r w:rsidR="00A42884" w:rsidRPr="004155C5">
        <w:rPr>
          <w:rFonts w:ascii="Arial Narrow" w:eastAsia="MS Mincho" w:hAnsi="Arial Narrow" w:cs="Arial"/>
        </w:rPr>
        <w:t xml:space="preserve">y equipos </w:t>
      </w:r>
      <w:r w:rsidRPr="004155C5">
        <w:rPr>
          <w:rFonts w:ascii="Arial Narrow" w:eastAsia="MS Mincho" w:hAnsi="Arial Narrow" w:cs="Arial"/>
        </w:rPr>
        <w:t xml:space="preserve">con mecanismos de bioseguridad, en la mejora de la praxis profesional aplicando protocolos de trabajo, la formación e información de los trabajadores en la utilización de mecanismos de barrera y precauciones </w:t>
      </w:r>
      <w:r w:rsidR="00CD1C14" w:rsidRPr="004155C5">
        <w:rPr>
          <w:rFonts w:ascii="Arial Narrow" w:eastAsia="MS Mincho" w:hAnsi="Arial Narrow" w:cs="Arial"/>
        </w:rPr>
        <w:t>universales/estándar</w:t>
      </w:r>
      <w:r w:rsidRPr="004155C5">
        <w:rPr>
          <w:rFonts w:ascii="Arial Narrow" w:eastAsia="MS Mincho" w:hAnsi="Arial Narrow" w:cs="Arial"/>
        </w:rPr>
        <w:t xml:space="preserve">, y en la vigilancia epidemiológica. </w:t>
      </w:r>
    </w:p>
    <w:p w:rsidR="00133C74" w:rsidRPr="00133C74" w:rsidRDefault="00133C74" w:rsidP="00133C74">
      <w:pPr>
        <w:spacing w:after="120"/>
        <w:contextualSpacing/>
        <w:jc w:val="both"/>
        <w:rPr>
          <w:rFonts w:ascii="Arial Narrow" w:eastAsia="MS Mincho" w:hAnsi="Arial Narrow" w:cs="Arial"/>
          <w:color w:val="000000"/>
        </w:rPr>
      </w:pPr>
    </w:p>
    <w:p w:rsidR="00133C74" w:rsidRPr="008D1EDF" w:rsidRDefault="00133C74" w:rsidP="00133C74">
      <w:pPr>
        <w:spacing w:after="120"/>
        <w:contextualSpacing/>
        <w:jc w:val="both"/>
        <w:rPr>
          <w:rFonts w:ascii="Arial Narrow" w:eastAsia="MS Mincho" w:hAnsi="Arial Narrow" w:cs="Arial"/>
          <w:color w:val="000000"/>
        </w:rPr>
      </w:pPr>
      <w:r w:rsidRPr="008D1EDF">
        <w:rPr>
          <w:rFonts w:ascii="Arial Narrow" w:eastAsia="MS Mincho" w:hAnsi="Arial Narrow" w:cs="Arial"/>
          <w:color w:val="000000"/>
        </w:rPr>
        <w:t>La Ley 31/1995, de 8 de noviembre, de Prevención de Riesgos Laborales, establece las obligaciones de la empresa para garantizar la salud y seguridad de los trabajadores en relación con los riesgos derivados del trabajo, y el Real Decreto 664/1997, de 12 de mayo, sobre protección de los trabajadores contra los riesgos relacionados con la exposición a agentes biológicos durante el trabajo establece las bases sobre la protección de los trabajadores contra los riesgos relacionados con la exposición a agentes biológicos durante el trabajo y las medidas que deben adoptarse para la reducción de los riesgos.</w:t>
      </w:r>
    </w:p>
    <w:p w:rsidR="00133C74" w:rsidRPr="00133C74" w:rsidRDefault="00133C74" w:rsidP="00133C74">
      <w:pPr>
        <w:spacing w:after="120"/>
        <w:contextualSpacing/>
        <w:jc w:val="both"/>
        <w:rPr>
          <w:rFonts w:ascii="Arial Narrow" w:eastAsia="MS Mincho" w:hAnsi="Arial Narrow" w:cs="Arial"/>
          <w:color w:val="000000"/>
        </w:rPr>
      </w:pPr>
    </w:p>
    <w:p w:rsidR="00133C74" w:rsidRPr="008D1EDF" w:rsidRDefault="00133C74" w:rsidP="00133C74">
      <w:pPr>
        <w:spacing w:after="120"/>
        <w:contextualSpacing/>
        <w:jc w:val="both"/>
        <w:rPr>
          <w:rFonts w:ascii="Arial Narrow" w:eastAsia="MS Mincho" w:hAnsi="Arial Narrow" w:cs="Arial"/>
          <w:color w:val="000000"/>
        </w:rPr>
      </w:pPr>
      <w:r w:rsidRPr="008D1EDF">
        <w:rPr>
          <w:rFonts w:ascii="Arial Narrow" w:eastAsia="MS Mincho" w:hAnsi="Arial Narrow" w:cs="Arial"/>
          <w:color w:val="000000"/>
        </w:rPr>
        <w:t xml:space="preserve">Pero es por primera vez con la entrada en vigor de la Directiva 2010/32/UE del Consejo, que aplica el Acuerdo Marco para la prevención de las lesiones causadas por instrumentos cortantes y punzantes en el sector hospitalario y sanitario, que entró en vigor el 1 de junio de 2010, cuando se especifica que se debe “Eliminar el uso innecesario de instrumental </w:t>
      </w:r>
      <w:proofErr w:type="spellStart"/>
      <w:r w:rsidRPr="008D1EDF">
        <w:rPr>
          <w:rFonts w:ascii="Arial Narrow" w:eastAsia="MS Mincho" w:hAnsi="Arial Narrow" w:cs="Arial"/>
          <w:color w:val="000000"/>
        </w:rPr>
        <w:t>cortopunzante</w:t>
      </w:r>
      <w:proofErr w:type="spellEnd"/>
      <w:r w:rsidRPr="008D1EDF">
        <w:rPr>
          <w:rFonts w:ascii="Arial Narrow" w:eastAsia="MS Mincho" w:hAnsi="Arial Narrow" w:cs="Arial"/>
          <w:color w:val="000000"/>
        </w:rPr>
        <w:t xml:space="preserve"> mediante la aplicación de cambios en la práctica y, basándose en los resultados de la evaluación de riesgos, proporcionar dispositivos médicos que incorporen mecanismos de protección integrados (cláusula 6)”.</w:t>
      </w:r>
    </w:p>
    <w:p w:rsidR="00133C74" w:rsidRPr="008D1EDF" w:rsidRDefault="00133C74" w:rsidP="00133C74">
      <w:pPr>
        <w:spacing w:after="120"/>
        <w:contextualSpacing/>
        <w:jc w:val="both"/>
        <w:rPr>
          <w:rFonts w:ascii="Arial Narrow" w:eastAsia="MS Mincho" w:hAnsi="Arial Narrow" w:cs="Arial"/>
          <w:color w:val="000000"/>
        </w:rPr>
      </w:pPr>
    </w:p>
    <w:p w:rsidR="00133C74" w:rsidRPr="008D1EDF" w:rsidRDefault="00133C74" w:rsidP="00133C74">
      <w:pPr>
        <w:spacing w:after="120"/>
        <w:contextualSpacing/>
        <w:jc w:val="both"/>
        <w:rPr>
          <w:rFonts w:ascii="Arial Narrow" w:eastAsia="MS Mincho" w:hAnsi="Arial Narrow" w:cs="Arial"/>
          <w:color w:val="000000"/>
        </w:rPr>
      </w:pPr>
      <w:r w:rsidRPr="008D1EDF">
        <w:rPr>
          <w:rFonts w:ascii="Arial Narrow" w:eastAsia="MS Mincho" w:hAnsi="Arial Narrow" w:cs="Arial"/>
          <w:color w:val="000000"/>
        </w:rPr>
        <w:t xml:space="preserve">Por tanto, con la transposición de la Directiva mediante la Orden </w:t>
      </w:r>
      <w:proofErr w:type="spellStart"/>
      <w:r w:rsidRPr="008D1EDF">
        <w:rPr>
          <w:rFonts w:ascii="Arial Narrow" w:eastAsia="MS Mincho" w:hAnsi="Arial Narrow" w:cs="Arial"/>
          <w:color w:val="000000"/>
        </w:rPr>
        <w:t>ESS</w:t>
      </w:r>
      <w:proofErr w:type="spellEnd"/>
      <w:r w:rsidRPr="008D1EDF">
        <w:rPr>
          <w:rFonts w:ascii="Arial Narrow" w:eastAsia="MS Mincho" w:hAnsi="Arial Narrow" w:cs="Arial"/>
          <w:color w:val="000000"/>
        </w:rPr>
        <w:t xml:space="preserve">/1451/2013, de 29 de julio, por la que se establecen disposiciones para la prevención de lesiones causadas por instrumentos cortantes y punzantes en el sector sanitario y hospitalario, se hace </w:t>
      </w:r>
      <w:r w:rsidRPr="008D1EDF">
        <w:rPr>
          <w:rFonts w:ascii="Arial Narrow" w:eastAsia="MS Mincho" w:hAnsi="Arial Narrow" w:cs="Arial"/>
        </w:rPr>
        <w:t xml:space="preserve">presente en todos los </w:t>
      </w:r>
      <w:r w:rsidR="002E32C3" w:rsidRPr="008D1EDF">
        <w:rPr>
          <w:rFonts w:ascii="Arial Narrow" w:eastAsia="MS Mincho" w:hAnsi="Arial Narrow" w:cs="Arial"/>
        </w:rPr>
        <w:t xml:space="preserve">centros en los que se realicen actividades sanitarias que impliquen la utilización de instrumentos </w:t>
      </w:r>
      <w:proofErr w:type="spellStart"/>
      <w:r w:rsidR="002E32C3" w:rsidRPr="008D1EDF">
        <w:rPr>
          <w:rFonts w:ascii="Arial Narrow" w:eastAsia="MS Mincho" w:hAnsi="Arial Narrow" w:cs="Arial"/>
        </w:rPr>
        <w:t>cortopunzantes</w:t>
      </w:r>
      <w:proofErr w:type="spellEnd"/>
      <w:r w:rsidR="002E32C3" w:rsidRPr="008D1EDF">
        <w:rPr>
          <w:rFonts w:ascii="Arial Narrow" w:eastAsia="MS Mincho" w:hAnsi="Arial Narrow" w:cs="Arial"/>
        </w:rPr>
        <w:t xml:space="preserve">, incluidas las actuaciones sanitarias domiciliarias, </w:t>
      </w:r>
      <w:r w:rsidRPr="008D1EDF">
        <w:rPr>
          <w:rFonts w:ascii="Arial Narrow" w:eastAsia="MS Mincho" w:hAnsi="Arial Narrow" w:cs="Arial"/>
        </w:rPr>
        <w:t>el uso de materiales o dispositivos de bioseguridad</w:t>
      </w:r>
      <w:r w:rsidRPr="008D1EDF">
        <w:rPr>
          <w:rFonts w:ascii="Arial Narrow" w:eastAsia="MS Mincho" w:hAnsi="Arial Narrow" w:cs="Arial"/>
          <w:color w:val="000000"/>
        </w:rPr>
        <w:t>.</w:t>
      </w:r>
    </w:p>
    <w:p w:rsidR="00856EA5" w:rsidRPr="00856EA5" w:rsidRDefault="00856EA5" w:rsidP="00856EA5">
      <w:pPr>
        <w:spacing w:after="120"/>
        <w:contextualSpacing/>
        <w:jc w:val="both"/>
        <w:rPr>
          <w:rFonts w:ascii="Arial Narrow" w:eastAsia="MS Mincho" w:hAnsi="Arial Narrow" w:cs="Arial"/>
          <w:color w:val="000000"/>
        </w:rPr>
      </w:pPr>
    </w:p>
    <w:p w:rsidR="00D11733" w:rsidRPr="008D1EDF" w:rsidRDefault="00D11733" w:rsidP="00856EA5">
      <w:pPr>
        <w:spacing w:after="120"/>
        <w:contextualSpacing/>
        <w:jc w:val="both"/>
        <w:rPr>
          <w:rFonts w:ascii="Arial Narrow" w:eastAsia="MS Mincho" w:hAnsi="Arial Narrow" w:cs="Arial"/>
          <w:color w:val="000000"/>
        </w:rPr>
      </w:pPr>
      <w:r w:rsidRPr="008D1EDF">
        <w:rPr>
          <w:rFonts w:ascii="Arial Narrow" w:eastAsia="MS Mincho" w:hAnsi="Arial Narrow" w:cs="Arial"/>
          <w:color w:val="000000"/>
        </w:rPr>
        <w:t xml:space="preserve">Tiene como objeto esta Orden lograr un entorno de trabajo lo más seguro posible, prevenir las heridas causadas a los trabajadores con cualquier instrumental sanitario </w:t>
      </w:r>
      <w:proofErr w:type="spellStart"/>
      <w:r w:rsidRPr="008D1EDF">
        <w:rPr>
          <w:rFonts w:ascii="Arial Narrow" w:eastAsia="MS Mincho" w:hAnsi="Arial Narrow" w:cs="Arial"/>
          <w:color w:val="000000"/>
        </w:rPr>
        <w:t>cortopunzante</w:t>
      </w:r>
      <w:proofErr w:type="spellEnd"/>
      <w:r w:rsidRPr="008D1EDF">
        <w:rPr>
          <w:rFonts w:ascii="Arial Narrow" w:eastAsia="MS Mincho" w:hAnsi="Arial Narrow" w:cs="Arial"/>
          <w:color w:val="000000"/>
        </w:rPr>
        <w:t xml:space="preserve"> (incluidos los pinchazos de agujas), proteger a los trabajadores expuestos, establecer un enfoque integrado por el que se definan políticas de evaluación de riesgos, prevención de riesgos, formación, información, sensibilización y supervisión y poner en marcha procedimientos de respuesta y seguimiento.</w:t>
      </w:r>
    </w:p>
    <w:p w:rsidR="00856EA5" w:rsidRPr="00856EA5" w:rsidRDefault="00856EA5" w:rsidP="00856EA5">
      <w:pPr>
        <w:spacing w:after="120"/>
        <w:contextualSpacing/>
        <w:jc w:val="both"/>
        <w:rPr>
          <w:rFonts w:ascii="Arial Narrow" w:eastAsia="MS Mincho" w:hAnsi="Arial Narrow" w:cs="Arial"/>
          <w:color w:val="000000"/>
        </w:rPr>
      </w:pPr>
      <w:r w:rsidRPr="00856EA5">
        <w:rPr>
          <w:rFonts w:ascii="Arial Narrow" w:eastAsia="MS Mincho" w:hAnsi="Arial Narrow" w:cs="Arial"/>
          <w:color w:val="000000"/>
        </w:rPr>
        <w:t xml:space="preserve"> </w:t>
      </w:r>
    </w:p>
    <w:p w:rsidR="00856EA5" w:rsidRPr="004155C5" w:rsidRDefault="00856EA5" w:rsidP="00856EA5">
      <w:pPr>
        <w:spacing w:after="120"/>
        <w:contextualSpacing/>
        <w:jc w:val="both"/>
        <w:rPr>
          <w:rFonts w:ascii="Arial Narrow" w:eastAsia="MS Mincho" w:hAnsi="Arial Narrow" w:cs="Arial"/>
        </w:rPr>
      </w:pPr>
      <w:r w:rsidRPr="00856EA5">
        <w:rPr>
          <w:rFonts w:ascii="Arial Narrow" w:eastAsia="MS Mincho" w:hAnsi="Arial Narrow" w:cs="Arial"/>
          <w:color w:val="000000"/>
        </w:rPr>
        <w:t xml:space="preserve">La necesidad de </w:t>
      </w:r>
      <w:r w:rsidRPr="004155C5">
        <w:rPr>
          <w:rFonts w:ascii="Arial Narrow" w:eastAsia="MS Mincho" w:hAnsi="Arial Narrow" w:cs="Arial"/>
        </w:rPr>
        <w:t xml:space="preserve">ofrecer </w:t>
      </w:r>
      <w:r w:rsidR="00A42884" w:rsidRPr="004155C5">
        <w:rPr>
          <w:rFonts w:ascii="Arial Narrow" w:eastAsia="MS Mincho" w:hAnsi="Arial Narrow" w:cs="Arial"/>
        </w:rPr>
        <w:t xml:space="preserve">similares </w:t>
      </w:r>
      <w:r w:rsidRPr="004155C5">
        <w:rPr>
          <w:rFonts w:ascii="Arial Narrow" w:eastAsia="MS Mincho" w:hAnsi="Arial Narrow" w:cs="Arial"/>
        </w:rPr>
        <w:t xml:space="preserve">niveles de protección al personal sanitario </w:t>
      </w:r>
      <w:r w:rsidR="00133C74" w:rsidRPr="004155C5">
        <w:rPr>
          <w:rFonts w:ascii="Arial Narrow" w:eastAsia="MS Mincho" w:hAnsi="Arial Narrow" w:cs="Arial"/>
        </w:rPr>
        <w:t xml:space="preserve">en nuestro país </w:t>
      </w:r>
      <w:r w:rsidRPr="004155C5">
        <w:rPr>
          <w:rFonts w:ascii="Arial Narrow" w:eastAsia="MS Mincho" w:hAnsi="Arial Narrow" w:cs="Arial"/>
        </w:rPr>
        <w:t>y, en último término, la obligación de garantizar la seguridad de los pacientes, exigen un esfue</w:t>
      </w:r>
      <w:r w:rsidR="000A1851" w:rsidRPr="004155C5">
        <w:rPr>
          <w:rFonts w:ascii="Arial Narrow" w:eastAsia="MS Mincho" w:hAnsi="Arial Narrow" w:cs="Arial"/>
        </w:rPr>
        <w:t xml:space="preserve">rzo armonizador de </w:t>
      </w:r>
      <w:r w:rsidR="00133C74" w:rsidRPr="004155C5">
        <w:rPr>
          <w:rFonts w:ascii="Arial Narrow" w:eastAsia="MS Mincho" w:hAnsi="Arial Narrow" w:cs="Arial"/>
        </w:rPr>
        <w:t>las</w:t>
      </w:r>
      <w:r w:rsidR="000A1851" w:rsidRPr="004155C5">
        <w:rPr>
          <w:rFonts w:ascii="Arial Narrow" w:eastAsia="MS Mincho" w:hAnsi="Arial Narrow" w:cs="Arial"/>
        </w:rPr>
        <w:t xml:space="preserve"> normas</w:t>
      </w:r>
      <w:r w:rsidR="00133C74" w:rsidRPr="004155C5">
        <w:rPr>
          <w:rFonts w:ascii="Arial Narrow" w:eastAsia="MS Mincho" w:hAnsi="Arial Narrow" w:cs="Arial"/>
        </w:rPr>
        <w:t xml:space="preserve"> autonómicas vigentes</w:t>
      </w:r>
      <w:r w:rsidRPr="004155C5">
        <w:rPr>
          <w:rFonts w:ascii="Arial Narrow" w:eastAsia="MS Mincho" w:hAnsi="Arial Narrow" w:cs="Arial"/>
        </w:rPr>
        <w:t xml:space="preserve">, a la vez que integrador </w:t>
      </w:r>
      <w:r w:rsidR="000A1851" w:rsidRPr="004155C5">
        <w:rPr>
          <w:rFonts w:ascii="Arial Narrow" w:eastAsia="MS Mincho" w:hAnsi="Arial Narrow" w:cs="Arial"/>
        </w:rPr>
        <w:t>con</w:t>
      </w:r>
      <w:r w:rsidRPr="004155C5">
        <w:rPr>
          <w:rFonts w:ascii="Arial Narrow" w:eastAsia="MS Mincho" w:hAnsi="Arial Narrow" w:cs="Arial"/>
        </w:rPr>
        <w:t xml:space="preserve"> las previsiones recogidas en la </w:t>
      </w:r>
      <w:r w:rsidR="00D11733" w:rsidRPr="004155C5">
        <w:rPr>
          <w:rFonts w:ascii="Arial Narrow" w:eastAsia="MS Mincho" w:hAnsi="Arial Narrow" w:cs="Arial"/>
        </w:rPr>
        <w:t xml:space="preserve">Orden </w:t>
      </w:r>
      <w:proofErr w:type="spellStart"/>
      <w:r w:rsidR="00D11733" w:rsidRPr="004155C5">
        <w:rPr>
          <w:rFonts w:ascii="Arial Narrow" w:eastAsia="MS Mincho" w:hAnsi="Arial Narrow" w:cs="Arial"/>
        </w:rPr>
        <w:t>ESS</w:t>
      </w:r>
      <w:proofErr w:type="spellEnd"/>
      <w:r w:rsidR="00D11733" w:rsidRPr="004155C5">
        <w:rPr>
          <w:rFonts w:ascii="Arial Narrow" w:eastAsia="MS Mincho" w:hAnsi="Arial Narrow" w:cs="Arial"/>
        </w:rPr>
        <w:t xml:space="preserve"> /1451/2013, de 29 de julio.</w:t>
      </w:r>
      <w:r w:rsidRPr="004155C5">
        <w:rPr>
          <w:rFonts w:ascii="Arial Narrow" w:eastAsia="MS Mincho" w:hAnsi="Arial Narrow" w:cs="Arial"/>
        </w:rPr>
        <w:t xml:space="preserve"> </w:t>
      </w:r>
    </w:p>
    <w:p w:rsidR="00635EC6" w:rsidRPr="004155C5" w:rsidRDefault="00635EC6" w:rsidP="00635EC6">
      <w:pPr>
        <w:spacing w:after="120"/>
        <w:contextualSpacing/>
        <w:jc w:val="both"/>
        <w:rPr>
          <w:rFonts w:ascii="Arial Narrow" w:eastAsia="MS Mincho" w:hAnsi="Arial Narrow" w:cs="Arial"/>
        </w:rPr>
      </w:pPr>
    </w:p>
    <w:p w:rsidR="00635EC6" w:rsidRPr="004155C5" w:rsidRDefault="00635EC6" w:rsidP="00635EC6">
      <w:pPr>
        <w:spacing w:after="120"/>
        <w:contextualSpacing/>
        <w:jc w:val="both"/>
        <w:rPr>
          <w:rFonts w:ascii="Arial Narrow" w:eastAsia="MS Mincho" w:hAnsi="Arial Narrow" w:cs="Arial"/>
        </w:rPr>
      </w:pPr>
      <w:r w:rsidRPr="004155C5">
        <w:rPr>
          <w:rFonts w:ascii="Arial Narrow" w:eastAsia="MS Mincho" w:hAnsi="Arial Narrow" w:cs="Arial"/>
        </w:rPr>
        <w:t>El papel de la Administración sanitaria en este tema es doble</w:t>
      </w:r>
      <w:r w:rsidR="000A1851" w:rsidRPr="004155C5">
        <w:rPr>
          <w:rFonts w:ascii="Arial Narrow" w:eastAsia="MS Mincho" w:hAnsi="Arial Narrow" w:cs="Arial"/>
        </w:rPr>
        <w:t>,</w:t>
      </w:r>
      <w:r w:rsidRPr="004155C5">
        <w:rPr>
          <w:rFonts w:ascii="Arial Narrow" w:eastAsia="MS Mincho" w:hAnsi="Arial Narrow" w:cs="Arial"/>
        </w:rPr>
        <w:t xml:space="preserve"> como:</w:t>
      </w:r>
    </w:p>
    <w:p w:rsidR="00635EC6" w:rsidRPr="004155C5" w:rsidRDefault="00635EC6" w:rsidP="00635EC6">
      <w:pPr>
        <w:spacing w:after="120"/>
        <w:contextualSpacing/>
        <w:jc w:val="both"/>
        <w:rPr>
          <w:rFonts w:ascii="Arial Narrow" w:eastAsia="MS Mincho" w:hAnsi="Arial Narrow" w:cs="Arial"/>
        </w:rPr>
      </w:pPr>
    </w:p>
    <w:p w:rsidR="00635EC6" w:rsidRPr="004155C5" w:rsidRDefault="00635EC6" w:rsidP="008F2580">
      <w:pPr>
        <w:numPr>
          <w:ilvl w:val="0"/>
          <w:numId w:val="5"/>
        </w:numPr>
        <w:spacing w:after="120"/>
        <w:contextualSpacing/>
        <w:jc w:val="both"/>
        <w:rPr>
          <w:rFonts w:ascii="Arial Narrow" w:eastAsia="MS Mincho" w:hAnsi="Arial Narrow" w:cs="Arial"/>
        </w:rPr>
      </w:pPr>
      <w:r w:rsidRPr="004155C5">
        <w:rPr>
          <w:rFonts w:ascii="Arial Narrow" w:eastAsia="MS Mincho" w:hAnsi="Arial Narrow" w:cs="Arial"/>
        </w:rPr>
        <w:t>Autoridad sanitaria en materia de prevención de riesgos laborales, impulsora de buenas prácticas, recomendaciones, etc.</w:t>
      </w:r>
    </w:p>
    <w:p w:rsidR="00635EC6" w:rsidRPr="004155C5" w:rsidRDefault="00635EC6" w:rsidP="00635EC6">
      <w:pPr>
        <w:spacing w:after="120"/>
        <w:contextualSpacing/>
        <w:jc w:val="both"/>
        <w:rPr>
          <w:rFonts w:ascii="Arial Narrow" w:eastAsia="MS Mincho" w:hAnsi="Arial Narrow" w:cs="Arial"/>
        </w:rPr>
      </w:pPr>
    </w:p>
    <w:p w:rsidR="00063F31" w:rsidRPr="004155C5" w:rsidRDefault="00635EC6" w:rsidP="00A24D8D">
      <w:pPr>
        <w:numPr>
          <w:ilvl w:val="0"/>
          <w:numId w:val="5"/>
        </w:numPr>
        <w:spacing w:after="120"/>
        <w:contextualSpacing/>
        <w:jc w:val="both"/>
        <w:rPr>
          <w:rFonts w:ascii="Arial Narrow" w:eastAsia="MS Mincho" w:hAnsi="Arial Narrow" w:cs="Arial"/>
        </w:rPr>
      </w:pPr>
      <w:r w:rsidRPr="004155C5">
        <w:rPr>
          <w:rFonts w:ascii="Arial Narrow" w:eastAsia="MS Mincho" w:hAnsi="Arial Narrow" w:cs="Arial"/>
        </w:rPr>
        <w:t xml:space="preserve">Empresa </w:t>
      </w:r>
      <w:r w:rsidR="00A24D8D" w:rsidRPr="004155C5">
        <w:rPr>
          <w:rFonts w:ascii="Arial Narrow" w:eastAsia="MS Mincho" w:hAnsi="Arial Narrow" w:cs="Arial"/>
        </w:rPr>
        <w:t xml:space="preserve">empleadora de </w:t>
      </w:r>
      <w:r w:rsidRPr="004155C5">
        <w:rPr>
          <w:rFonts w:ascii="Arial Narrow" w:eastAsia="MS Mincho" w:hAnsi="Arial Narrow" w:cs="Arial"/>
        </w:rPr>
        <w:t>gran parte de los trabajadores sanitarios</w:t>
      </w:r>
      <w:r w:rsidR="00156010" w:rsidRPr="004155C5">
        <w:rPr>
          <w:rFonts w:ascii="Arial Narrow" w:eastAsia="MS Mincho" w:hAnsi="Arial Narrow" w:cs="Arial"/>
        </w:rPr>
        <w:t xml:space="preserve"> y</w:t>
      </w:r>
      <w:r w:rsidRPr="004155C5">
        <w:rPr>
          <w:rFonts w:ascii="Arial Narrow" w:eastAsia="MS Mincho" w:hAnsi="Arial Narrow" w:cs="Arial"/>
        </w:rPr>
        <w:t xml:space="preserve"> que debe aplicar la Orden </w:t>
      </w:r>
      <w:proofErr w:type="spellStart"/>
      <w:r w:rsidRPr="004155C5">
        <w:rPr>
          <w:rFonts w:ascii="Arial Narrow" w:eastAsia="MS Mincho" w:hAnsi="Arial Narrow" w:cs="Arial"/>
        </w:rPr>
        <w:t>ESS</w:t>
      </w:r>
      <w:proofErr w:type="spellEnd"/>
      <w:r w:rsidRPr="004155C5">
        <w:rPr>
          <w:rFonts w:ascii="Arial Narrow" w:eastAsia="MS Mincho" w:hAnsi="Arial Narrow" w:cs="Arial"/>
        </w:rPr>
        <w:t xml:space="preserve">/1451/2013, </w:t>
      </w:r>
      <w:r w:rsidR="00D11733" w:rsidRPr="004155C5">
        <w:rPr>
          <w:rFonts w:ascii="Arial Narrow" w:eastAsia="MS Mincho" w:hAnsi="Arial Narrow" w:cs="Arial"/>
        </w:rPr>
        <w:t xml:space="preserve">de 29 de julio, </w:t>
      </w:r>
      <w:r w:rsidRPr="004155C5">
        <w:rPr>
          <w:rFonts w:ascii="Arial Narrow" w:eastAsia="MS Mincho" w:hAnsi="Arial Narrow" w:cs="Arial"/>
        </w:rPr>
        <w:t>implantando las mejoras necesarias para sus profesionales sanitarios, que además puede servir de ejemplo para las demás entidades y empresas sanitarias.</w:t>
      </w:r>
    </w:p>
    <w:p w:rsidR="00323029" w:rsidRPr="004155C5" w:rsidRDefault="00323029" w:rsidP="00D70642">
      <w:pPr>
        <w:spacing w:after="120"/>
        <w:contextualSpacing/>
        <w:jc w:val="both"/>
        <w:rPr>
          <w:rFonts w:ascii="Arial Narrow" w:eastAsia="MS Mincho" w:hAnsi="Arial Narrow" w:cs="Arial"/>
          <w:b/>
        </w:rPr>
      </w:pPr>
    </w:p>
    <w:p w:rsidR="00725C60" w:rsidRPr="004155C5" w:rsidRDefault="00725C60" w:rsidP="00725C60">
      <w:pPr>
        <w:jc w:val="both"/>
        <w:rPr>
          <w:rFonts w:ascii="Arial Narrow" w:eastAsia="MS Mincho" w:hAnsi="Arial Narrow" w:cs="Arial"/>
        </w:rPr>
      </w:pPr>
      <w:r w:rsidRPr="004155C5">
        <w:rPr>
          <w:rFonts w:ascii="Arial Narrow" w:eastAsia="MS Mincho" w:hAnsi="Arial Narrow" w:cs="Arial"/>
        </w:rPr>
        <w:t>Aunque hay más de 20 patógenos potencialmente transmisibles por esta vía (Gabriel, 2009), los más importantes son los virus de hepatitis B (</w:t>
      </w:r>
      <w:proofErr w:type="spellStart"/>
      <w:r w:rsidRPr="004155C5">
        <w:rPr>
          <w:rFonts w:ascii="Arial Narrow" w:eastAsia="MS Mincho" w:hAnsi="Arial Narrow" w:cs="Arial"/>
        </w:rPr>
        <w:t>VHB</w:t>
      </w:r>
      <w:proofErr w:type="spellEnd"/>
      <w:r w:rsidRPr="004155C5">
        <w:rPr>
          <w:rFonts w:ascii="Arial Narrow" w:eastAsia="MS Mincho" w:hAnsi="Arial Narrow" w:cs="Arial"/>
        </w:rPr>
        <w:t>), hepatitis C (</w:t>
      </w:r>
      <w:proofErr w:type="spellStart"/>
      <w:r w:rsidRPr="004155C5">
        <w:rPr>
          <w:rFonts w:ascii="Arial Narrow" w:eastAsia="MS Mincho" w:hAnsi="Arial Narrow" w:cs="Arial"/>
        </w:rPr>
        <w:t>VHC</w:t>
      </w:r>
      <w:proofErr w:type="spellEnd"/>
      <w:r w:rsidRPr="004155C5">
        <w:rPr>
          <w:rFonts w:ascii="Arial Narrow" w:eastAsia="MS Mincho" w:hAnsi="Arial Narrow" w:cs="Arial"/>
        </w:rPr>
        <w:t xml:space="preserve">) y el virus del SIDA (VIH), constituyendo un </w:t>
      </w:r>
      <w:r w:rsidR="00A24D8D" w:rsidRPr="004155C5">
        <w:rPr>
          <w:rFonts w:ascii="Arial Narrow" w:eastAsia="MS Mincho" w:hAnsi="Arial Narrow" w:cs="Arial"/>
        </w:rPr>
        <w:t xml:space="preserve">grave </w:t>
      </w:r>
      <w:r w:rsidRPr="004155C5">
        <w:rPr>
          <w:rFonts w:ascii="Arial Narrow" w:eastAsia="MS Mincho" w:hAnsi="Arial Narrow" w:cs="Arial"/>
        </w:rPr>
        <w:t>problema de salud laboral por su elevada frecuencia, potencial gravedad, y los costes que conllevan, siendo los accidentes percutáneos los más importantes, como vía de transmisión.</w:t>
      </w:r>
    </w:p>
    <w:p w:rsidR="00725C60" w:rsidRPr="004155C5" w:rsidRDefault="00725C60" w:rsidP="00D05833">
      <w:pPr>
        <w:spacing w:after="120"/>
        <w:contextualSpacing/>
        <w:jc w:val="both"/>
        <w:rPr>
          <w:rFonts w:ascii="Arial Narrow" w:eastAsia="MS Mincho" w:hAnsi="Arial Narrow" w:cs="Arial"/>
        </w:rPr>
      </w:pPr>
    </w:p>
    <w:p w:rsidR="00C52F1B" w:rsidRPr="004155C5" w:rsidRDefault="00C52F1B" w:rsidP="00C52F1B">
      <w:pPr>
        <w:jc w:val="both"/>
        <w:rPr>
          <w:rFonts w:ascii="Arial Narrow" w:eastAsia="MS Mincho" w:hAnsi="Arial Narrow" w:cs="Arial"/>
        </w:rPr>
      </w:pPr>
      <w:r w:rsidRPr="004155C5">
        <w:rPr>
          <w:rFonts w:ascii="Arial Narrow" w:eastAsia="MS Mincho" w:hAnsi="Arial Narrow" w:cs="Arial"/>
        </w:rPr>
        <w:t xml:space="preserve">Es difícil conocer la verdadera magnitud de los accidentes con riesgo biológico en la actividad sanitaria, dada la infradeclaración de los mismos. Según el último estudio </w:t>
      </w:r>
      <w:proofErr w:type="spellStart"/>
      <w:r w:rsidRPr="004155C5">
        <w:rPr>
          <w:rFonts w:ascii="Arial Narrow" w:eastAsia="MS Mincho" w:hAnsi="Arial Narrow" w:cs="Arial"/>
        </w:rPr>
        <w:t>multicéntrico</w:t>
      </w:r>
      <w:proofErr w:type="spellEnd"/>
      <w:r w:rsidRPr="004155C5">
        <w:rPr>
          <w:rFonts w:ascii="Arial Narrow" w:eastAsia="MS Mincho" w:hAnsi="Arial Narrow" w:cs="Arial"/>
        </w:rPr>
        <w:t xml:space="preserve"> </w:t>
      </w:r>
      <w:proofErr w:type="spellStart"/>
      <w:r w:rsidRPr="004155C5">
        <w:rPr>
          <w:rFonts w:ascii="Arial Narrow" w:eastAsia="MS Mincho" w:hAnsi="Arial Narrow" w:cs="Arial"/>
        </w:rPr>
        <w:t>EPINETAC</w:t>
      </w:r>
      <w:proofErr w:type="spellEnd"/>
      <w:r w:rsidRPr="004155C5">
        <w:rPr>
          <w:rFonts w:ascii="Arial Narrow" w:eastAsia="MS Mincho" w:hAnsi="Arial Narrow" w:cs="Arial"/>
        </w:rPr>
        <w:t xml:space="preserve"> (Hernández et al., 2005), en España se declaran una media anual de 3.362 accidentes percutáneos, correspondiendo a enfermería la mayor frecuencia de exposiciones percutáneas (46,3% de todos los accidentes). Según dicho estudio, considerando que la infradeclaración de estas exposiciones se estima en un 60%, los accidentes reales ascenderían a 5.379 casos/año, cifras aún muy alejadas de la realidad, ya que sólo en la Comunidad de Madrid </w:t>
      </w:r>
      <w:r w:rsidR="00A24D8D" w:rsidRPr="004155C5">
        <w:rPr>
          <w:rFonts w:ascii="Arial Narrow" w:eastAsia="MS Mincho" w:hAnsi="Arial Narrow" w:cs="Arial"/>
        </w:rPr>
        <w:t>en los años 2007-2011 se registró una media anual de 2.266 accidentes percutáneos</w:t>
      </w:r>
      <w:r w:rsidRPr="004155C5">
        <w:rPr>
          <w:rFonts w:ascii="Arial Narrow" w:eastAsia="MS Mincho" w:hAnsi="Arial Narrow" w:cs="Arial"/>
        </w:rPr>
        <w:t xml:space="preserve"> (</w:t>
      </w:r>
      <w:proofErr w:type="spellStart"/>
      <w:r w:rsidRPr="004155C5">
        <w:rPr>
          <w:rFonts w:ascii="Arial Narrow" w:eastAsia="MS Mincho" w:hAnsi="Arial Narrow" w:cs="Arial"/>
        </w:rPr>
        <w:t>CAM</w:t>
      </w:r>
      <w:proofErr w:type="spellEnd"/>
      <w:r w:rsidRPr="004155C5">
        <w:rPr>
          <w:rFonts w:ascii="Arial Narrow" w:eastAsia="MS Mincho" w:hAnsi="Arial Narrow" w:cs="Arial"/>
        </w:rPr>
        <w:t>, 2012).</w:t>
      </w:r>
    </w:p>
    <w:p w:rsidR="00246A72" w:rsidRDefault="00246A72" w:rsidP="00C75870">
      <w:pPr>
        <w:spacing w:after="120"/>
        <w:contextualSpacing/>
        <w:jc w:val="both"/>
        <w:rPr>
          <w:rFonts w:ascii="Arial Narrow" w:eastAsia="MS Mincho" w:hAnsi="Arial Narrow" w:cs="Arial"/>
          <w:color w:val="000000"/>
        </w:rPr>
      </w:pPr>
    </w:p>
    <w:p w:rsidR="00972831" w:rsidRPr="008D1EDF" w:rsidRDefault="00C75870" w:rsidP="00972831">
      <w:pPr>
        <w:spacing w:after="120"/>
        <w:contextualSpacing/>
        <w:jc w:val="both"/>
        <w:rPr>
          <w:rFonts w:ascii="Arial Narrow" w:eastAsia="MS Mincho" w:hAnsi="Arial Narrow" w:cs="Arial"/>
          <w:color w:val="000000"/>
        </w:rPr>
      </w:pPr>
      <w:r w:rsidRPr="008D1EDF">
        <w:rPr>
          <w:rFonts w:ascii="Arial Narrow" w:eastAsia="MS Mincho" w:hAnsi="Arial Narrow" w:cs="Arial"/>
          <w:color w:val="000000"/>
        </w:rPr>
        <w:t xml:space="preserve">Por lo que se refiere a las enfermedades infecciosas reconocidas como profesionales, en el periodo </w:t>
      </w:r>
      <w:r w:rsidR="00223353" w:rsidRPr="008D1EDF">
        <w:rPr>
          <w:rFonts w:ascii="Arial Narrow" w:eastAsia="MS Mincho" w:hAnsi="Arial Narrow" w:cs="Arial"/>
          <w:color w:val="000000"/>
        </w:rPr>
        <w:t>2001</w:t>
      </w:r>
      <w:r w:rsidRPr="008D1EDF">
        <w:rPr>
          <w:rFonts w:ascii="Arial Narrow" w:eastAsia="MS Mincho" w:hAnsi="Arial Narrow" w:cs="Arial"/>
          <w:color w:val="000000"/>
        </w:rPr>
        <w:t xml:space="preserve">-2011 fueron </w:t>
      </w:r>
      <w:r w:rsidR="00223353" w:rsidRPr="008D1EDF">
        <w:rPr>
          <w:rFonts w:ascii="Arial Narrow" w:eastAsia="MS Mincho" w:hAnsi="Arial Narrow" w:cs="Arial"/>
          <w:color w:val="000000"/>
        </w:rPr>
        <w:t xml:space="preserve">1.662 </w:t>
      </w:r>
      <w:r w:rsidRPr="008D1EDF">
        <w:rPr>
          <w:rFonts w:ascii="Arial Narrow" w:eastAsia="MS Mincho" w:hAnsi="Arial Narrow" w:cs="Arial"/>
          <w:color w:val="000000"/>
        </w:rPr>
        <w:t>l</w:t>
      </w:r>
      <w:r w:rsidR="00972831" w:rsidRPr="008D1EDF">
        <w:rPr>
          <w:rFonts w:ascii="Arial Narrow" w:eastAsia="MS Mincho" w:hAnsi="Arial Narrow" w:cs="Arial"/>
          <w:color w:val="000000"/>
        </w:rPr>
        <w:t>a</w:t>
      </w:r>
      <w:r w:rsidRPr="008D1EDF">
        <w:rPr>
          <w:rFonts w:ascii="Arial Narrow" w:eastAsia="MS Mincho" w:hAnsi="Arial Narrow" w:cs="Arial"/>
          <w:color w:val="000000"/>
        </w:rPr>
        <w:t>s causad</w:t>
      </w:r>
      <w:r w:rsidR="00972831" w:rsidRPr="008D1EDF">
        <w:rPr>
          <w:rFonts w:ascii="Arial Narrow" w:eastAsia="MS Mincho" w:hAnsi="Arial Narrow" w:cs="Arial"/>
          <w:color w:val="000000"/>
        </w:rPr>
        <w:t>a</w:t>
      </w:r>
      <w:r w:rsidRPr="008D1EDF">
        <w:rPr>
          <w:rFonts w:ascii="Arial Narrow" w:eastAsia="MS Mincho" w:hAnsi="Arial Narrow" w:cs="Arial"/>
          <w:color w:val="000000"/>
        </w:rPr>
        <w:t xml:space="preserve">s por el trabajo </w:t>
      </w:r>
      <w:r w:rsidR="00972831" w:rsidRPr="008D1EDF">
        <w:rPr>
          <w:rFonts w:ascii="Arial Narrow" w:eastAsia="MS Mincho" w:hAnsi="Arial Narrow" w:cs="Arial"/>
          <w:color w:val="000000"/>
        </w:rPr>
        <w:t>de las personas que se ocupan de la prevención, asistencia médica y actividades en las que se ha probado un riesgo de infección</w:t>
      </w:r>
      <w:r w:rsidRPr="008D1EDF">
        <w:rPr>
          <w:rFonts w:ascii="Arial Narrow" w:eastAsia="MS Mincho" w:hAnsi="Arial Narrow" w:cs="Arial"/>
          <w:color w:val="000000"/>
        </w:rPr>
        <w:t>, según el literal de la lista de enfermedades profesionales. El 74,63% se produjeron en mujeres.</w:t>
      </w:r>
      <w:r w:rsidR="00223353" w:rsidRPr="008D1EDF">
        <w:rPr>
          <w:rFonts w:ascii="Arial Narrow" w:eastAsia="MS Mincho" w:hAnsi="Arial Narrow" w:cs="Arial"/>
          <w:color w:val="000000"/>
        </w:rPr>
        <w:t xml:space="preserve"> Las más frecuentes </w:t>
      </w:r>
      <w:r w:rsidR="00223353" w:rsidRPr="008D1EDF">
        <w:rPr>
          <w:rFonts w:ascii="Arial Narrow" w:eastAsia="Calibri" w:hAnsi="Arial Narrow"/>
          <w:lang w:eastAsia="en-US"/>
        </w:rPr>
        <w:t>han sido las tuberculosis (el 21,06%), seguidas de las conjuntivitis (18,41%) y las hepatitis (17,5%). El número de hepatitis notificadas en ese periodo fue de 280 casos, de los cuales el 71,43% correspondieron a hepatitis C.</w:t>
      </w:r>
      <w:r w:rsidR="00223353" w:rsidRPr="008D1EDF">
        <w:rPr>
          <w:rFonts w:ascii="Arial Narrow" w:eastAsia="MS Mincho" w:hAnsi="Arial Narrow" w:cs="Arial"/>
          <w:color w:val="000000"/>
        </w:rPr>
        <w:t xml:space="preserve"> En el mismo periodo </w:t>
      </w:r>
      <w:r w:rsidR="00223353" w:rsidRPr="008D1EDF">
        <w:rPr>
          <w:rFonts w:ascii="Arial Narrow" w:eastAsia="Calibri" w:hAnsi="Arial Narrow"/>
          <w:lang w:eastAsia="en-US"/>
        </w:rPr>
        <w:t>se reconocieron 5 casos de enfermedad por VIH.</w:t>
      </w:r>
      <w:r w:rsidR="00972831" w:rsidRPr="008D1EDF">
        <w:rPr>
          <w:rFonts w:ascii="Arial Narrow" w:eastAsia="Calibri" w:hAnsi="Arial Narrow"/>
          <w:lang w:eastAsia="en-US"/>
        </w:rPr>
        <w:t xml:space="preserve"> </w:t>
      </w:r>
      <w:r w:rsidR="00972831" w:rsidRPr="008D1EDF">
        <w:rPr>
          <w:rFonts w:ascii="Arial Narrow" w:eastAsia="MS Mincho" w:hAnsi="Arial Narrow" w:cs="Arial"/>
          <w:color w:val="000000"/>
        </w:rPr>
        <w:t>Las ocupaciones que se han visto más frecuentemente implicadas han sido enfermería, auxiliares y técnicos de laboratorio.</w:t>
      </w:r>
    </w:p>
    <w:p w:rsidR="00223353" w:rsidRPr="008D1EDF" w:rsidRDefault="00223353" w:rsidP="00223353">
      <w:pPr>
        <w:spacing w:after="120"/>
        <w:contextualSpacing/>
        <w:jc w:val="both"/>
        <w:rPr>
          <w:rFonts w:ascii="Arial Narrow" w:eastAsia="Calibri" w:hAnsi="Arial Narrow"/>
          <w:lang w:eastAsia="en-US"/>
        </w:rPr>
      </w:pPr>
    </w:p>
    <w:p w:rsidR="00C75870" w:rsidRDefault="00C75870" w:rsidP="00C75870">
      <w:pPr>
        <w:spacing w:after="120"/>
        <w:contextualSpacing/>
        <w:jc w:val="both"/>
        <w:rPr>
          <w:rFonts w:ascii="Arial Narrow" w:eastAsia="MS Mincho" w:hAnsi="Arial Narrow" w:cs="Arial"/>
          <w:color w:val="000000"/>
        </w:rPr>
      </w:pPr>
      <w:r w:rsidRPr="00C75870">
        <w:rPr>
          <w:rFonts w:ascii="Arial Narrow" w:eastAsia="MS Mincho" w:hAnsi="Arial Narrow" w:cs="Arial"/>
          <w:color w:val="000000"/>
        </w:rPr>
        <w:t>La tasa de incidencia acumulada fue de 1,99 casos por cien mil asalariados. La incidencia anual presenta oscilaciones y una tendencia descendente hasta el 2007</w:t>
      </w:r>
      <w:r>
        <w:rPr>
          <w:rFonts w:ascii="Arial Narrow" w:eastAsia="MS Mincho" w:hAnsi="Arial Narrow" w:cs="Arial"/>
          <w:color w:val="000000"/>
        </w:rPr>
        <w:t>. A</w:t>
      </w:r>
      <w:r w:rsidRPr="00C75870">
        <w:rPr>
          <w:rFonts w:ascii="Arial Narrow" w:eastAsia="MS Mincho" w:hAnsi="Arial Narrow" w:cs="Arial"/>
          <w:color w:val="000000"/>
        </w:rPr>
        <w:t xml:space="preserve"> partir de ese año, aunque con </w:t>
      </w:r>
      <w:r w:rsidRPr="00C75870">
        <w:rPr>
          <w:rFonts w:ascii="Arial Narrow" w:eastAsia="MS Mincho" w:hAnsi="Arial Narrow" w:cs="Arial"/>
          <w:color w:val="000000"/>
        </w:rPr>
        <w:lastRenderedPageBreak/>
        <w:t>oscilaciones, vuelve a subir (Figura 1).</w:t>
      </w:r>
      <w:r w:rsidR="0012552B">
        <w:rPr>
          <w:rFonts w:ascii="Arial Narrow" w:eastAsia="MS Mincho" w:hAnsi="Arial Narrow" w:cs="Arial"/>
          <w:color w:val="000000"/>
        </w:rPr>
        <w:t xml:space="preserve"> </w:t>
      </w:r>
      <w:r w:rsidRPr="00C75870">
        <w:rPr>
          <w:rFonts w:ascii="Arial Narrow" w:eastAsia="MS Mincho" w:hAnsi="Arial Narrow" w:cs="Arial"/>
          <w:color w:val="000000"/>
        </w:rPr>
        <w:t>La edad media de presentación fue de 39,86 ±11,216 años</w:t>
      </w:r>
      <w:r w:rsidR="001654EF">
        <w:rPr>
          <w:rFonts w:ascii="Arial Narrow" w:eastAsia="MS Mincho" w:hAnsi="Arial Narrow" w:cs="Arial"/>
          <w:color w:val="000000"/>
        </w:rPr>
        <w:t xml:space="preserve">, algo </w:t>
      </w:r>
      <w:r w:rsidRPr="00C75870">
        <w:rPr>
          <w:rFonts w:ascii="Arial Narrow" w:eastAsia="MS Mincho" w:hAnsi="Arial Narrow" w:cs="Arial"/>
          <w:color w:val="000000"/>
        </w:rPr>
        <w:t xml:space="preserve">mayor </w:t>
      </w:r>
      <w:r w:rsidR="001654EF">
        <w:rPr>
          <w:rFonts w:ascii="Arial Narrow" w:eastAsia="MS Mincho" w:hAnsi="Arial Narrow" w:cs="Arial"/>
          <w:color w:val="000000"/>
        </w:rPr>
        <w:t>en las mujeres</w:t>
      </w:r>
      <w:r w:rsidRPr="00C75870">
        <w:rPr>
          <w:rFonts w:ascii="Arial Narrow" w:eastAsia="MS Mincho" w:hAnsi="Arial Narrow" w:cs="Arial"/>
          <w:color w:val="000000"/>
        </w:rPr>
        <w:t xml:space="preserve"> (mujeres 40,05 ±11,21; los hombres 39,3 ±11,23).</w:t>
      </w:r>
      <w:r w:rsidR="001654EF">
        <w:rPr>
          <w:rFonts w:ascii="Arial Narrow" w:eastAsia="MS Mincho" w:hAnsi="Arial Narrow" w:cs="Arial"/>
          <w:color w:val="000000"/>
        </w:rPr>
        <w:t xml:space="preserve"> </w:t>
      </w:r>
      <w:r w:rsidRPr="00C75870">
        <w:rPr>
          <w:rFonts w:ascii="Arial Narrow" w:eastAsia="MS Mincho" w:hAnsi="Arial Narrow" w:cs="Arial"/>
          <w:color w:val="000000"/>
        </w:rPr>
        <w:t xml:space="preserve">Un tercio de los casos </w:t>
      </w:r>
      <w:r w:rsidR="001654EF">
        <w:rPr>
          <w:rFonts w:ascii="Arial Narrow" w:eastAsia="MS Mincho" w:hAnsi="Arial Narrow" w:cs="Arial"/>
          <w:color w:val="000000"/>
        </w:rPr>
        <w:t xml:space="preserve">se observaron en </w:t>
      </w:r>
      <w:r w:rsidRPr="00C75870">
        <w:rPr>
          <w:rFonts w:ascii="Arial Narrow" w:eastAsia="MS Mincho" w:hAnsi="Arial Narrow" w:cs="Arial"/>
          <w:color w:val="000000"/>
        </w:rPr>
        <w:t>trabajadores de 30 a 39</w:t>
      </w:r>
      <w:r w:rsidR="001654EF">
        <w:rPr>
          <w:rFonts w:ascii="Arial Narrow" w:eastAsia="MS Mincho" w:hAnsi="Arial Narrow" w:cs="Arial"/>
          <w:color w:val="000000"/>
        </w:rPr>
        <w:t xml:space="preserve"> años</w:t>
      </w:r>
      <w:r w:rsidRPr="00C75870">
        <w:rPr>
          <w:rFonts w:ascii="Arial Narrow" w:eastAsia="MS Mincho" w:hAnsi="Arial Narrow" w:cs="Arial"/>
          <w:color w:val="000000"/>
        </w:rPr>
        <w:t>, tanto en hombres como en mujeres.</w:t>
      </w:r>
    </w:p>
    <w:p w:rsidR="001654EF" w:rsidRPr="002E32C3" w:rsidRDefault="001654EF" w:rsidP="00C75870">
      <w:pPr>
        <w:ind w:left="567"/>
        <w:jc w:val="both"/>
        <w:rPr>
          <w:rFonts w:ascii="Arial Narrow" w:hAnsi="Arial Narrow" w:cs="Arial"/>
          <w:color w:val="000000"/>
          <w:sz w:val="16"/>
          <w:szCs w:val="16"/>
        </w:rPr>
      </w:pPr>
    </w:p>
    <w:p w:rsidR="0012552B" w:rsidRDefault="0012552B" w:rsidP="001654EF">
      <w:pPr>
        <w:jc w:val="both"/>
        <w:rPr>
          <w:rFonts w:ascii="Arial Narrow" w:hAnsi="Arial Narrow" w:cs="Arial"/>
          <w:b/>
          <w:color w:val="000000"/>
          <w:sz w:val="20"/>
          <w:szCs w:val="20"/>
        </w:rPr>
      </w:pPr>
    </w:p>
    <w:p w:rsidR="00C75870" w:rsidRDefault="00C75870" w:rsidP="001654EF">
      <w:pPr>
        <w:jc w:val="both"/>
        <w:rPr>
          <w:rFonts w:ascii="Arial Narrow" w:hAnsi="Arial Narrow" w:cs="Arial"/>
          <w:b/>
          <w:color w:val="000000"/>
          <w:sz w:val="20"/>
          <w:szCs w:val="20"/>
        </w:rPr>
      </w:pPr>
      <w:r>
        <w:rPr>
          <w:rFonts w:ascii="Arial Narrow" w:hAnsi="Arial Narrow" w:cs="Arial"/>
          <w:b/>
          <w:color w:val="000000"/>
          <w:sz w:val="20"/>
          <w:szCs w:val="20"/>
        </w:rPr>
        <w:t>Figura 1</w:t>
      </w:r>
      <w:r w:rsidRPr="00130887">
        <w:rPr>
          <w:rFonts w:ascii="Arial Narrow" w:hAnsi="Arial Narrow" w:cs="Arial"/>
          <w:b/>
          <w:color w:val="000000"/>
          <w:sz w:val="20"/>
          <w:szCs w:val="20"/>
        </w:rPr>
        <w:t>. Evolución de la incidencia de las enfermedades infecciosas como consecuencia del cuidado de los enfermos</w:t>
      </w:r>
      <w:r>
        <w:rPr>
          <w:rFonts w:ascii="Arial Narrow" w:hAnsi="Arial Narrow" w:cs="Arial"/>
          <w:b/>
          <w:color w:val="000000"/>
          <w:sz w:val="20"/>
          <w:szCs w:val="20"/>
        </w:rPr>
        <w:t xml:space="preserve"> </w:t>
      </w:r>
      <w:r w:rsidRPr="0083666C">
        <w:rPr>
          <w:rFonts w:ascii="Arial Narrow" w:hAnsi="Arial Narrow" w:cs="Arial"/>
          <w:b/>
          <w:color w:val="000000"/>
          <w:sz w:val="20"/>
          <w:szCs w:val="20"/>
        </w:rPr>
        <w:t xml:space="preserve">durante el </w:t>
      </w:r>
      <w:r>
        <w:rPr>
          <w:rFonts w:ascii="Arial Narrow" w:hAnsi="Arial Narrow" w:cs="Arial"/>
          <w:b/>
          <w:color w:val="000000"/>
          <w:sz w:val="20"/>
          <w:szCs w:val="20"/>
        </w:rPr>
        <w:t>período</w:t>
      </w:r>
      <w:r w:rsidRPr="0083666C">
        <w:rPr>
          <w:rFonts w:ascii="Arial Narrow" w:hAnsi="Arial Narrow" w:cs="Arial"/>
          <w:b/>
          <w:color w:val="000000"/>
          <w:sz w:val="20"/>
          <w:szCs w:val="20"/>
        </w:rPr>
        <w:t xml:space="preserve"> </w:t>
      </w:r>
      <w:r>
        <w:rPr>
          <w:rFonts w:ascii="Arial Narrow" w:hAnsi="Arial Narrow" w:cs="Arial"/>
          <w:b/>
          <w:color w:val="000000"/>
          <w:sz w:val="20"/>
          <w:szCs w:val="20"/>
        </w:rPr>
        <w:t>1990</w:t>
      </w:r>
      <w:r w:rsidRPr="0083666C">
        <w:rPr>
          <w:rFonts w:ascii="Arial Narrow" w:hAnsi="Arial Narrow" w:cs="Arial"/>
          <w:b/>
          <w:color w:val="000000"/>
          <w:sz w:val="20"/>
          <w:szCs w:val="20"/>
        </w:rPr>
        <w:t xml:space="preserve"> – 2011</w:t>
      </w:r>
      <w:r>
        <w:rPr>
          <w:rFonts w:ascii="Arial Narrow" w:hAnsi="Arial Narrow" w:cs="Arial"/>
          <w:b/>
          <w:color w:val="000000"/>
          <w:sz w:val="20"/>
          <w:szCs w:val="20"/>
        </w:rPr>
        <w:t>.</w:t>
      </w:r>
    </w:p>
    <w:p w:rsidR="00C75870" w:rsidRDefault="00D266A0" w:rsidP="001654EF">
      <w:pPr>
        <w:spacing w:line="360" w:lineRule="auto"/>
        <w:jc w:val="center"/>
        <w:rPr>
          <w:rFonts w:ascii="Arial Narrow" w:hAnsi="Arial Narrow" w:cs="Arial"/>
          <w:color w:val="000000"/>
          <w:sz w:val="18"/>
          <w:szCs w:val="18"/>
        </w:rPr>
      </w:pPr>
      <w:r>
        <w:rPr>
          <w:rFonts w:ascii="Arial Narrow" w:hAnsi="Arial Narrow" w:cs="Arial"/>
          <w:noProof/>
          <w:color w:val="000000"/>
          <w:sz w:val="18"/>
          <w:szCs w:val="18"/>
        </w:rPr>
        <w:drawing>
          <wp:inline distT="0" distB="0" distL="0" distR="0" wp14:anchorId="2722FF37" wp14:editId="04A59D3A">
            <wp:extent cx="5238750" cy="2181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2181225"/>
                    </a:xfrm>
                    <a:prstGeom prst="rect">
                      <a:avLst/>
                    </a:prstGeom>
                    <a:noFill/>
                    <a:ln>
                      <a:noFill/>
                    </a:ln>
                  </pic:spPr>
                </pic:pic>
              </a:graphicData>
            </a:graphic>
          </wp:inline>
        </w:drawing>
      </w:r>
    </w:p>
    <w:p w:rsidR="00C75870" w:rsidRPr="002E32C3" w:rsidRDefault="0012552B" w:rsidP="00C75870">
      <w:pPr>
        <w:spacing w:line="360" w:lineRule="auto"/>
        <w:ind w:left="567"/>
        <w:jc w:val="both"/>
        <w:rPr>
          <w:rFonts w:ascii="Arial Narrow" w:hAnsi="Arial Narrow" w:cs="Arial"/>
          <w:color w:val="000000"/>
          <w:sz w:val="16"/>
          <w:szCs w:val="16"/>
        </w:rPr>
      </w:pPr>
      <w:r>
        <w:rPr>
          <w:rFonts w:ascii="Arial Narrow" w:hAnsi="Arial Narrow" w:cs="Arial"/>
          <w:color w:val="000000"/>
          <w:sz w:val="16"/>
          <w:szCs w:val="16"/>
        </w:rPr>
        <w:t xml:space="preserve">Fuente: Elaboración propia a partir de los Anuarios de Estadísticas Laborales del </w:t>
      </w:r>
      <w:proofErr w:type="spellStart"/>
      <w:r>
        <w:rPr>
          <w:rFonts w:ascii="Arial Narrow" w:hAnsi="Arial Narrow" w:cs="Arial"/>
          <w:color w:val="000000"/>
          <w:sz w:val="16"/>
          <w:szCs w:val="16"/>
        </w:rPr>
        <w:t>MEYSS</w:t>
      </w:r>
      <w:proofErr w:type="spellEnd"/>
      <w:r>
        <w:rPr>
          <w:rFonts w:ascii="Arial Narrow" w:hAnsi="Arial Narrow" w:cs="Arial"/>
          <w:color w:val="000000"/>
          <w:sz w:val="16"/>
          <w:szCs w:val="16"/>
        </w:rPr>
        <w:t>.</w:t>
      </w:r>
    </w:p>
    <w:p w:rsidR="0012552B" w:rsidRDefault="0012552B" w:rsidP="001654EF">
      <w:pPr>
        <w:spacing w:after="120"/>
        <w:contextualSpacing/>
        <w:jc w:val="both"/>
        <w:rPr>
          <w:rFonts w:ascii="Arial Narrow" w:eastAsia="MS Mincho" w:hAnsi="Arial Narrow" w:cs="Arial"/>
          <w:color w:val="000000"/>
        </w:rPr>
      </w:pPr>
    </w:p>
    <w:p w:rsidR="00C75870" w:rsidRPr="001654EF" w:rsidRDefault="00C75870" w:rsidP="001654EF">
      <w:pPr>
        <w:spacing w:after="120"/>
        <w:contextualSpacing/>
        <w:jc w:val="both"/>
        <w:rPr>
          <w:rFonts w:ascii="Arial Narrow" w:eastAsia="MS Mincho" w:hAnsi="Arial Narrow" w:cs="Arial"/>
          <w:color w:val="000000"/>
        </w:rPr>
      </w:pPr>
      <w:r w:rsidRPr="001654EF">
        <w:rPr>
          <w:rFonts w:ascii="Arial Narrow" w:eastAsia="MS Mincho" w:hAnsi="Arial Narrow" w:cs="Arial"/>
          <w:color w:val="000000"/>
        </w:rPr>
        <w:t xml:space="preserve">La distribución de la incidencia de estas enfermedades infecciosas en los hombres por Comunidad Autónoma es </w:t>
      </w:r>
      <w:r w:rsidR="001654EF">
        <w:rPr>
          <w:rFonts w:ascii="Arial Narrow" w:eastAsia="MS Mincho" w:hAnsi="Arial Narrow" w:cs="Arial"/>
          <w:color w:val="000000"/>
        </w:rPr>
        <w:t xml:space="preserve">bastante </w:t>
      </w:r>
      <w:r w:rsidRPr="001654EF">
        <w:rPr>
          <w:rFonts w:ascii="Arial Narrow" w:eastAsia="MS Mincho" w:hAnsi="Arial Narrow" w:cs="Arial"/>
          <w:color w:val="000000"/>
        </w:rPr>
        <w:t>homogénea</w:t>
      </w:r>
      <w:r w:rsidR="001654EF">
        <w:rPr>
          <w:rFonts w:ascii="Arial Narrow" w:eastAsia="MS Mincho" w:hAnsi="Arial Narrow" w:cs="Arial"/>
          <w:color w:val="000000"/>
        </w:rPr>
        <w:t>:</w:t>
      </w:r>
      <w:r w:rsidRPr="001654EF">
        <w:rPr>
          <w:rFonts w:ascii="Arial Narrow" w:eastAsia="MS Mincho" w:hAnsi="Arial Narrow" w:cs="Arial"/>
          <w:color w:val="000000"/>
        </w:rPr>
        <w:t xml:space="preserve"> oscila entre 0,13 de Ceuta y Melilla a 0,98 en la Comunidad de Madrid. En el caso de las mujeres</w:t>
      </w:r>
      <w:r w:rsidR="0007202C">
        <w:rPr>
          <w:rFonts w:ascii="Arial Narrow" w:eastAsia="MS Mincho" w:hAnsi="Arial Narrow" w:cs="Arial"/>
          <w:color w:val="000000"/>
        </w:rPr>
        <w:t>,</w:t>
      </w:r>
      <w:r w:rsidRPr="001654EF">
        <w:rPr>
          <w:rFonts w:ascii="Arial Narrow" w:eastAsia="MS Mincho" w:hAnsi="Arial Narrow" w:cs="Arial"/>
          <w:color w:val="000000"/>
        </w:rPr>
        <w:t xml:space="preserve"> la diferencia de la incidencia acumulada entre Comunidades es mayor</w:t>
      </w:r>
      <w:r w:rsidR="001654EF">
        <w:rPr>
          <w:rFonts w:ascii="Arial Narrow" w:eastAsia="MS Mincho" w:hAnsi="Arial Narrow" w:cs="Arial"/>
          <w:color w:val="000000"/>
        </w:rPr>
        <w:t>, o</w:t>
      </w:r>
      <w:r w:rsidRPr="001654EF">
        <w:rPr>
          <w:rFonts w:ascii="Arial Narrow" w:eastAsia="MS Mincho" w:hAnsi="Arial Narrow" w:cs="Arial"/>
          <w:color w:val="000000"/>
        </w:rPr>
        <w:t>scila</w:t>
      </w:r>
      <w:r w:rsidR="001654EF">
        <w:rPr>
          <w:rFonts w:ascii="Arial Narrow" w:eastAsia="MS Mincho" w:hAnsi="Arial Narrow" w:cs="Arial"/>
          <w:color w:val="000000"/>
        </w:rPr>
        <w:t>ndo</w:t>
      </w:r>
      <w:r w:rsidRPr="001654EF">
        <w:rPr>
          <w:rFonts w:ascii="Arial Narrow" w:eastAsia="MS Mincho" w:hAnsi="Arial Narrow" w:cs="Arial"/>
          <w:color w:val="000000"/>
        </w:rPr>
        <w:t xml:space="preserve"> entre 0,71 de Ceuta y Melilla a 5,35 en el </w:t>
      </w:r>
      <w:r w:rsidR="001654EF">
        <w:rPr>
          <w:rFonts w:ascii="Arial Narrow" w:eastAsia="MS Mincho" w:hAnsi="Arial Narrow" w:cs="Arial"/>
          <w:color w:val="000000"/>
        </w:rPr>
        <w:t>P</w:t>
      </w:r>
      <w:r w:rsidRPr="001654EF">
        <w:rPr>
          <w:rFonts w:ascii="Arial Narrow" w:eastAsia="MS Mincho" w:hAnsi="Arial Narrow" w:cs="Arial"/>
          <w:color w:val="000000"/>
        </w:rPr>
        <w:t>aís Vasco. La incidencia es mayor en las mujeres en todas las Comunidades Autónomas. La mayor diferencia entre sexo</w:t>
      </w:r>
      <w:r w:rsidR="001654EF">
        <w:rPr>
          <w:rFonts w:ascii="Arial Narrow" w:eastAsia="MS Mincho" w:hAnsi="Arial Narrow" w:cs="Arial"/>
          <w:color w:val="000000"/>
        </w:rPr>
        <w:t>s</w:t>
      </w:r>
      <w:r w:rsidRPr="001654EF">
        <w:rPr>
          <w:rFonts w:ascii="Arial Narrow" w:eastAsia="MS Mincho" w:hAnsi="Arial Narrow" w:cs="Arial"/>
          <w:color w:val="000000"/>
        </w:rPr>
        <w:t xml:space="preserve"> se observa en La Rioja, Comunidad Foral de Navarra, Cantabria, Aragón y País Vasco (Figura </w:t>
      </w:r>
      <w:r w:rsidR="001654EF">
        <w:rPr>
          <w:rFonts w:ascii="Arial Narrow" w:eastAsia="MS Mincho" w:hAnsi="Arial Narrow" w:cs="Arial"/>
          <w:color w:val="000000"/>
        </w:rPr>
        <w:t>2</w:t>
      </w:r>
      <w:r w:rsidRPr="001654EF">
        <w:rPr>
          <w:rFonts w:ascii="Arial Narrow" w:eastAsia="MS Mincho" w:hAnsi="Arial Narrow" w:cs="Arial"/>
          <w:color w:val="000000"/>
        </w:rPr>
        <w:t>).</w:t>
      </w:r>
    </w:p>
    <w:p w:rsidR="00C75870" w:rsidRPr="00972831" w:rsidRDefault="00C75870" w:rsidP="00C75870">
      <w:pPr>
        <w:spacing w:line="360" w:lineRule="auto"/>
        <w:ind w:left="567"/>
        <w:jc w:val="both"/>
        <w:rPr>
          <w:rFonts w:ascii="Arial Narrow" w:hAnsi="Arial Narrow" w:cs="Arial"/>
          <w:color w:val="000000"/>
          <w:sz w:val="16"/>
          <w:szCs w:val="16"/>
        </w:rPr>
      </w:pPr>
    </w:p>
    <w:p w:rsidR="0012552B" w:rsidRDefault="0012552B" w:rsidP="0007202C">
      <w:pPr>
        <w:jc w:val="both"/>
        <w:rPr>
          <w:rFonts w:ascii="Arial Narrow" w:hAnsi="Arial Narrow" w:cs="Arial"/>
          <w:b/>
          <w:color w:val="000000"/>
          <w:sz w:val="20"/>
          <w:szCs w:val="20"/>
        </w:rPr>
      </w:pPr>
    </w:p>
    <w:p w:rsidR="00C75870" w:rsidRPr="00130887" w:rsidRDefault="00C75870" w:rsidP="0007202C">
      <w:pPr>
        <w:jc w:val="both"/>
        <w:rPr>
          <w:rFonts w:ascii="Arial Narrow" w:hAnsi="Arial Narrow" w:cs="Arial"/>
          <w:b/>
          <w:color w:val="000000"/>
          <w:sz w:val="20"/>
          <w:szCs w:val="20"/>
        </w:rPr>
      </w:pPr>
      <w:r>
        <w:rPr>
          <w:rFonts w:ascii="Arial Narrow" w:hAnsi="Arial Narrow" w:cs="Arial"/>
          <w:b/>
          <w:color w:val="000000"/>
          <w:sz w:val="20"/>
          <w:szCs w:val="20"/>
        </w:rPr>
        <w:t xml:space="preserve">Figura </w:t>
      </w:r>
      <w:r w:rsidR="0007202C">
        <w:rPr>
          <w:rFonts w:ascii="Arial Narrow" w:hAnsi="Arial Narrow" w:cs="Arial"/>
          <w:b/>
          <w:color w:val="000000"/>
          <w:sz w:val="20"/>
          <w:szCs w:val="20"/>
        </w:rPr>
        <w:t>2</w:t>
      </w:r>
      <w:r w:rsidRPr="00130887">
        <w:rPr>
          <w:rFonts w:ascii="Arial Narrow" w:hAnsi="Arial Narrow" w:cs="Arial"/>
          <w:b/>
          <w:color w:val="000000"/>
          <w:sz w:val="20"/>
          <w:szCs w:val="20"/>
        </w:rPr>
        <w:t xml:space="preserve">.  Distribución de las </w:t>
      </w:r>
      <w:r>
        <w:rPr>
          <w:rFonts w:ascii="Arial Narrow" w:hAnsi="Arial Narrow" w:cs="Arial"/>
          <w:b/>
          <w:color w:val="000000"/>
          <w:sz w:val="20"/>
          <w:szCs w:val="20"/>
        </w:rPr>
        <w:t>tasas acumuladas durante el perí</w:t>
      </w:r>
      <w:r w:rsidRPr="00130887">
        <w:rPr>
          <w:rFonts w:ascii="Arial Narrow" w:hAnsi="Arial Narrow" w:cs="Arial"/>
          <w:b/>
          <w:color w:val="000000"/>
          <w:sz w:val="20"/>
          <w:szCs w:val="20"/>
        </w:rPr>
        <w:t>odo 1990 – 2011 de enfermedades infecciosas trasmitidas por los enfermos por sexo y Comunidad Autónoma.</w:t>
      </w:r>
    </w:p>
    <w:p w:rsidR="000A1851" w:rsidRDefault="00D266A0" w:rsidP="0007202C">
      <w:pPr>
        <w:spacing w:after="120"/>
        <w:contextualSpacing/>
        <w:jc w:val="center"/>
        <w:rPr>
          <w:rFonts w:ascii="Arial Narrow" w:hAnsi="Arial Narrow" w:cs="Arial"/>
          <w:color w:val="000000"/>
        </w:rPr>
      </w:pPr>
      <w:r>
        <w:rPr>
          <w:rFonts w:ascii="Arial Narrow" w:hAnsi="Arial Narrow" w:cs="Arial"/>
          <w:noProof/>
          <w:color w:val="000000"/>
        </w:rPr>
        <w:drawing>
          <wp:inline distT="0" distB="0" distL="0" distR="0" wp14:anchorId="608D6F0B" wp14:editId="2CE9E2F2">
            <wp:extent cx="5257800" cy="2647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2647950"/>
                    </a:xfrm>
                    <a:prstGeom prst="rect">
                      <a:avLst/>
                    </a:prstGeom>
                    <a:noFill/>
                    <a:ln>
                      <a:noFill/>
                    </a:ln>
                  </pic:spPr>
                </pic:pic>
              </a:graphicData>
            </a:graphic>
          </wp:inline>
        </w:drawing>
      </w:r>
    </w:p>
    <w:p w:rsidR="0012552B" w:rsidRPr="002E32C3" w:rsidRDefault="0012552B" w:rsidP="0012552B">
      <w:pPr>
        <w:spacing w:line="360" w:lineRule="auto"/>
        <w:ind w:left="567"/>
        <w:jc w:val="both"/>
        <w:rPr>
          <w:rFonts w:ascii="Arial Narrow" w:hAnsi="Arial Narrow" w:cs="Arial"/>
          <w:color w:val="000000"/>
          <w:sz w:val="16"/>
          <w:szCs w:val="16"/>
        </w:rPr>
      </w:pPr>
      <w:r>
        <w:rPr>
          <w:rFonts w:ascii="Arial Narrow" w:hAnsi="Arial Narrow" w:cs="Arial"/>
          <w:color w:val="000000"/>
          <w:sz w:val="16"/>
          <w:szCs w:val="16"/>
        </w:rPr>
        <w:t xml:space="preserve">Fuente: Elaboración propia a partir de los Anuarios de Estadísticas Laborales del </w:t>
      </w:r>
      <w:proofErr w:type="spellStart"/>
      <w:r>
        <w:rPr>
          <w:rFonts w:ascii="Arial Narrow" w:hAnsi="Arial Narrow" w:cs="Arial"/>
          <w:color w:val="000000"/>
          <w:sz w:val="16"/>
          <w:szCs w:val="16"/>
        </w:rPr>
        <w:t>MEYSS</w:t>
      </w:r>
      <w:proofErr w:type="spellEnd"/>
      <w:r>
        <w:rPr>
          <w:rFonts w:ascii="Arial Narrow" w:hAnsi="Arial Narrow" w:cs="Arial"/>
          <w:color w:val="000000"/>
          <w:sz w:val="16"/>
          <w:szCs w:val="16"/>
        </w:rPr>
        <w:t>.</w:t>
      </w:r>
    </w:p>
    <w:p w:rsidR="00C75870" w:rsidRPr="00C75870" w:rsidRDefault="00C75870" w:rsidP="00C75870">
      <w:pPr>
        <w:spacing w:after="120"/>
        <w:contextualSpacing/>
        <w:jc w:val="both"/>
        <w:rPr>
          <w:rFonts w:ascii="Arial Narrow" w:eastAsia="MS Mincho" w:hAnsi="Arial Narrow" w:cs="Arial"/>
          <w:b/>
          <w:color w:val="000000"/>
        </w:rPr>
      </w:pPr>
    </w:p>
    <w:p w:rsidR="000A1851" w:rsidRDefault="000A1851" w:rsidP="00D70642">
      <w:pPr>
        <w:spacing w:after="120"/>
        <w:contextualSpacing/>
        <w:jc w:val="both"/>
        <w:rPr>
          <w:rFonts w:ascii="Arial Narrow" w:eastAsia="MS Mincho" w:hAnsi="Arial Narrow" w:cs="Arial"/>
          <w:b/>
          <w:color w:val="000000"/>
        </w:rPr>
      </w:pPr>
    </w:p>
    <w:p w:rsidR="00635EC6" w:rsidRDefault="00635EC6" w:rsidP="00323029">
      <w:pPr>
        <w:spacing w:after="120"/>
        <w:contextualSpacing/>
        <w:jc w:val="both"/>
        <w:rPr>
          <w:rFonts w:ascii="Arial Narrow" w:eastAsia="MS Mincho" w:hAnsi="Arial Narrow" w:cs="Arial"/>
          <w:b/>
          <w:color w:val="000000"/>
        </w:rPr>
      </w:pPr>
    </w:p>
    <w:p w:rsidR="00323029" w:rsidRPr="00156010" w:rsidRDefault="00156010" w:rsidP="008F2580">
      <w:pPr>
        <w:numPr>
          <w:ilvl w:val="0"/>
          <w:numId w:val="4"/>
        </w:numPr>
        <w:spacing w:after="120"/>
        <w:contextualSpacing/>
        <w:jc w:val="both"/>
        <w:rPr>
          <w:rFonts w:ascii="Arial Narrow" w:eastAsia="MS Mincho" w:hAnsi="Arial Narrow" w:cs="Arial"/>
          <w:b/>
        </w:rPr>
      </w:pPr>
      <w:r w:rsidRPr="00156010">
        <w:rPr>
          <w:rFonts w:ascii="Arial Narrow" w:eastAsia="MS Mincho" w:hAnsi="Arial Narrow" w:cs="Arial"/>
          <w:b/>
        </w:rPr>
        <w:t xml:space="preserve">OBJETIVO </w:t>
      </w:r>
      <w:r w:rsidR="00323029" w:rsidRPr="00156010">
        <w:rPr>
          <w:rFonts w:ascii="Arial Narrow" w:eastAsia="MS Mincho" w:hAnsi="Arial Narrow" w:cs="Arial"/>
          <w:b/>
        </w:rPr>
        <w:t xml:space="preserve">Y </w:t>
      </w:r>
      <w:r w:rsidRPr="00156010">
        <w:rPr>
          <w:rFonts w:ascii="Arial Narrow" w:eastAsia="MS Mincho" w:hAnsi="Arial Narrow" w:cs="Arial"/>
          <w:b/>
        </w:rPr>
        <w:t>ÁMBITO DE APLICACIÓN</w:t>
      </w:r>
    </w:p>
    <w:p w:rsidR="00323029" w:rsidRPr="00323029" w:rsidRDefault="00323029" w:rsidP="00323029">
      <w:pPr>
        <w:spacing w:after="120"/>
        <w:contextualSpacing/>
        <w:jc w:val="both"/>
        <w:rPr>
          <w:rFonts w:ascii="Arial Narrow" w:eastAsia="MS Mincho" w:hAnsi="Arial Narrow" w:cs="Arial"/>
          <w:color w:val="000000"/>
        </w:rPr>
      </w:pPr>
    </w:p>
    <w:p w:rsidR="00075BB4" w:rsidRPr="004155C5" w:rsidRDefault="00075BB4" w:rsidP="00075BB4">
      <w:pPr>
        <w:spacing w:after="120"/>
        <w:contextualSpacing/>
        <w:jc w:val="both"/>
        <w:rPr>
          <w:rFonts w:ascii="Arial Narrow" w:eastAsia="MS Mincho" w:hAnsi="Arial Narrow" w:cs="Arial"/>
        </w:rPr>
      </w:pPr>
      <w:r w:rsidRPr="00075BB4">
        <w:rPr>
          <w:rFonts w:ascii="Arial Narrow" w:eastAsia="MS Mincho" w:hAnsi="Arial Narrow" w:cs="Arial"/>
        </w:rPr>
        <w:t xml:space="preserve">El objetivo de esta Guía es el de establecer unas directrices de buenas prácticas con el fin de facilitar a trabajadores y empresarios el pleno cumplimiento del objeto de la Orden </w:t>
      </w:r>
      <w:proofErr w:type="spellStart"/>
      <w:r w:rsidRPr="00075BB4">
        <w:rPr>
          <w:rFonts w:ascii="Arial Narrow" w:eastAsia="MS Mincho" w:hAnsi="Arial Narrow" w:cs="Arial"/>
        </w:rPr>
        <w:t>ESS</w:t>
      </w:r>
      <w:proofErr w:type="spellEnd"/>
      <w:r w:rsidRPr="00075BB4">
        <w:rPr>
          <w:rFonts w:ascii="Arial Narrow" w:eastAsia="MS Mincho" w:hAnsi="Arial Narrow" w:cs="Arial"/>
        </w:rPr>
        <w:t>/1451/2013</w:t>
      </w:r>
      <w:r w:rsidR="00BD6A87">
        <w:rPr>
          <w:rFonts w:ascii="Arial Narrow" w:eastAsia="MS Mincho" w:hAnsi="Arial Narrow" w:cs="Arial"/>
        </w:rPr>
        <w:t xml:space="preserve"> </w:t>
      </w:r>
      <w:r w:rsidR="00BD6A87" w:rsidRPr="004155C5">
        <w:rPr>
          <w:rFonts w:ascii="Arial Narrow" w:eastAsia="MS Mincho" w:hAnsi="Arial Narrow" w:cs="Arial"/>
        </w:rPr>
        <w:t>y proteger a los trabajadores frente a los riesgos relacionados con la exposición a agentes biológicos durante el trabajo</w:t>
      </w:r>
      <w:r w:rsidRPr="004155C5">
        <w:rPr>
          <w:rFonts w:ascii="Arial Narrow" w:eastAsia="MS Mincho" w:hAnsi="Arial Narrow" w:cs="Arial"/>
        </w:rPr>
        <w:t>.</w:t>
      </w:r>
    </w:p>
    <w:p w:rsidR="00BD6A87" w:rsidRPr="004155C5" w:rsidRDefault="00BD6A87" w:rsidP="00075BB4">
      <w:pPr>
        <w:spacing w:after="120"/>
        <w:contextualSpacing/>
        <w:jc w:val="both"/>
        <w:rPr>
          <w:rFonts w:ascii="Arial Narrow" w:eastAsia="MS Mincho" w:hAnsi="Arial Narrow" w:cs="Arial"/>
        </w:rPr>
      </w:pPr>
    </w:p>
    <w:p w:rsidR="00075BB4" w:rsidRPr="004155C5" w:rsidRDefault="00075BB4" w:rsidP="00075BB4">
      <w:pPr>
        <w:spacing w:after="120"/>
        <w:contextualSpacing/>
        <w:jc w:val="both"/>
        <w:rPr>
          <w:rFonts w:ascii="Arial Narrow" w:eastAsia="MS Mincho" w:hAnsi="Arial Narrow" w:cs="Arial"/>
        </w:rPr>
      </w:pPr>
      <w:r w:rsidRPr="004155C5">
        <w:rPr>
          <w:rFonts w:ascii="Arial Narrow" w:eastAsia="MS Mincho" w:hAnsi="Arial Narrow" w:cs="Arial"/>
        </w:rPr>
        <w:t>El ámbito de aplicación de la guía afecta, con independencia de la titularidad pública o privada a:</w:t>
      </w:r>
    </w:p>
    <w:p w:rsidR="00075BB4" w:rsidRPr="004155C5" w:rsidRDefault="00075BB4" w:rsidP="00075BB4">
      <w:pPr>
        <w:spacing w:after="120"/>
        <w:contextualSpacing/>
        <w:jc w:val="both"/>
        <w:rPr>
          <w:rFonts w:ascii="Arial Narrow" w:eastAsia="MS Mincho" w:hAnsi="Arial Narrow" w:cs="Arial"/>
        </w:rPr>
      </w:pPr>
    </w:p>
    <w:p w:rsidR="00075BB4" w:rsidRPr="004155C5" w:rsidRDefault="00075BB4" w:rsidP="00CE2B97">
      <w:pPr>
        <w:numPr>
          <w:ilvl w:val="0"/>
          <w:numId w:val="63"/>
        </w:numPr>
        <w:spacing w:after="120"/>
        <w:contextualSpacing/>
        <w:jc w:val="both"/>
        <w:rPr>
          <w:rFonts w:ascii="Arial Narrow" w:eastAsia="MS Mincho" w:hAnsi="Arial Narrow" w:cs="Arial"/>
        </w:rPr>
      </w:pPr>
      <w:r w:rsidRPr="004155C5">
        <w:rPr>
          <w:rFonts w:ascii="Arial Narrow" w:eastAsia="MS Mincho" w:hAnsi="Arial Narrow" w:cs="Arial"/>
        </w:rPr>
        <w:t xml:space="preserve">Todos los trabajadores del sector sanitario y hospitalario: Debe entenderse incluidos todos los trabajadores que realicen actividades sanitarias </w:t>
      </w:r>
      <w:r w:rsidR="00CE2B97" w:rsidRPr="004155C5">
        <w:rPr>
          <w:rFonts w:ascii="Arial Narrow" w:eastAsia="MS Mincho" w:hAnsi="Arial Narrow" w:cs="Arial"/>
        </w:rPr>
        <w:t xml:space="preserve">o en el entorno de las mismas (por ejemplo, personal de limpieza) </w:t>
      </w:r>
      <w:r w:rsidRPr="004155C5">
        <w:rPr>
          <w:rFonts w:ascii="Arial Narrow" w:eastAsia="MS Mincho" w:hAnsi="Arial Narrow" w:cs="Arial"/>
        </w:rPr>
        <w:t>que puedan implicar la utilización de material corto punzante o con riesgo de heridas o pinchazos, con independencia del lugar de prestación de la atención sanitaria.</w:t>
      </w:r>
    </w:p>
    <w:p w:rsidR="00075BB4" w:rsidRPr="00075BB4" w:rsidRDefault="00075BB4" w:rsidP="00075BB4">
      <w:pPr>
        <w:spacing w:after="120"/>
        <w:contextualSpacing/>
        <w:jc w:val="both"/>
        <w:rPr>
          <w:rFonts w:ascii="Arial Narrow" w:eastAsia="MS Mincho" w:hAnsi="Arial Narrow" w:cs="Arial"/>
        </w:rPr>
      </w:pPr>
    </w:p>
    <w:p w:rsidR="00156010" w:rsidRPr="00075BB4" w:rsidRDefault="00075BB4" w:rsidP="007C11A0">
      <w:pPr>
        <w:numPr>
          <w:ilvl w:val="0"/>
          <w:numId w:val="63"/>
        </w:numPr>
        <w:spacing w:after="120"/>
        <w:contextualSpacing/>
        <w:jc w:val="both"/>
        <w:rPr>
          <w:rFonts w:ascii="Arial Narrow" w:eastAsia="MS Mincho" w:hAnsi="Arial Narrow" w:cs="Arial"/>
          <w:b/>
        </w:rPr>
      </w:pPr>
      <w:r w:rsidRPr="00075BB4">
        <w:rPr>
          <w:rFonts w:ascii="Arial Narrow" w:eastAsia="MS Mincho" w:hAnsi="Arial Narrow" w:cs="Arial"/>
        </w:rPr>
        <w:t>Todos los centros, establecimientos y servicios, del ámbito sanitario y hospitalario: Debe entenderse como centro, establecimiento o servicio sanitario, cualquier dependencia en la que se realice una actividad sanitaria con riesgo de heridas o pinchazos, incluidas las actividades sanitarias en el domicilio del paciente, instalaciones móviles, vehículos sanitarios, servicios de prevención propios o ajenos con actividad sanitaria, dependencias sanitarias en  instalaciones deportivas, educativas o culturales, instalaciones sanitarias de instituciones penitenciarias, militares, puertos o aeropuertos,  servicios socio- sanitarios, etc.</w:t>
      </w:r>
    </w:p>
    <w:p w:rsidR="00EC3AFF" w:rsidRDefault="00EC3AFF" w:rsidP="00D70642">
      <w:pPr>
        <w:spacing w:after="120"/>
        <w:contextualSpacing/>
        <w:jc w:val="both"/>
        <w:rPr>
          <w:rFonts w:ascii="Arial Narrow" w:eastAsia="MS Mincho" w:hAnsi="Arial Narrow" w:cs="Arial"/>
          <w:b/>
          <w:color w:val="000000"/>
        </w:rPr>
      </w:pPr>
    </w:p>
    <w:p w:rsidR="00323029" w:rsidRDefault="00323029" w:rsidP="00D70642">
      <w:pPr>
        <w:spacing w:after="120"/>
        <w:contextualSpacing/>
        <w:jc w:val="both"/>
        <w:rPr>
          <w:rFonts w:ascii="Arial Narrow" w:eastAsia="MS Mincho" w:hAnsi="Arial Narrow" w:cs="Arial"/>
          <w:b/>
          <w:color w:val="000000"/>
        </w:rPr>
      </w:pPr>
    </w:p>
    <w:p w:rsidR="00C970E9" w:rsidRDefault="00C970E9" w:rsidP="00D70642">
      <w:pPr>
        <w:spacing w:after="120"/>
        <w:contextualSpacing/>
        <w:jc w:val="both"/>
        <w:rPr>
          <w:rFonts w:ascii="Arial Narrow" w:eastAsia="MS Mincho" w:hAnsi="Arial Narrow" w:cs="Arial"/>
          <w:b/>
          <w:color w:val="000000"/>
        </w:rPr>
      </w:pPr>
    </w:p>
    <w:p w:rsidR="00047CF7" w:rsidRDefault="00047CF7" w:rsidP="00D70642">
      <w:pPr>
        <w:spacing w:after="120"/>
        <w:contextualSpacing/>
        <w:jc w:val="both"/>
        <w:rPr>
          <w:rFonts w:ascii="Arial Narrow" w:eastAsia="MS Mincho" w:hAnsi="Arial Narrow" w:cs="Arial"/>
          <w:b/>
          <w:color w:val="000000"/>
        </w:rPr>
      </w:pPr>
    </w:p>
    <w:p w:rsidR="00323029" w:rsidRDefault="00323029" w:rsidP="008F2580">
      <w:pPr>
        <w:numPr>
          <w:ilvl w:val="0"/>
          <w:numId w:val="4"/>
        </w:numPr>
        <w:spacing w:after="120"/>
        <w:contextualSpacing/>
        <w:jc w:val="both"/>
        <w:rPr>
          <w:rFonts w:ascii="Arial Narrow" w:eastAsia="MS Mincho" w:hAnsi="Arial Narrow" w:cs="Arial"/>
          <w:b/>
          <w:color w:val="000000"/>
        </w:rPr>
      </w:pPr>
      <w:r w:rsidRPr="00A00AB9">
        <w:rPr>
          <w:rFonts w:ascii="Arial Narrow" w:eastAsia="MS Mincho" w:hAnsi="Arial Narrow" w:cs="Arial"/>
          <w:b/>
          <w:color w:val="000000"/>
        </w:rPr>
        <w:t>CONCEPTOS Y DEFINICIONES</w:t>
      </w:r>
    </w:p>
    <w:p w:rsidR="00381BA8" w:rsidRPr="00735456" w:rsidRDefault="00381BA8" w:rsidP="00735456">
      <w:pPr>
        <w:autoSpaceDE w:val="0"/>
        <w:autoSpaceDN w:val="0"/>
        <w:adjustRightInd w:val="0"/>
        <w:jc w:val="both"/>
        <w:rPr>
          <w:rFonts w:ascii="Arial Narrow" w:hAnsi="Arial Narrow" w:cs="MSTT31f280fb10O17307200"/>
          <w:b/>
        </w:rPr>
      </w:pPr>
    </w:p>
    <w:p w:rsidR="00381BA8" w:rsidRPr="00735456" w:rsidRDefault="00381BA8" w:rsidP="00555559">
      <w:pPr>
        <w:autoSpaceDE w:val="0"/>
        <w:autoSpaceDN w:val="0"/>
        <w:adjustRightInd w:val="0"/>
        <w:jc w:val="both"/>
        <w:rPr>
          <w:rFonts w:ascii="Arial Narrow" w:eastAsia="Calibri" w:hAnsi="Arial Narrow"/>
          <w:lang w:eastAsia="en-US"/>
        </w:rPr>
      </w:pPr>
    </w:p>
    <w:p w:rsidR="00381BA8" w:rsidRDefault="00381BA8" w:rsidP="00346586">
      <w:pPr>
        <w:spacing w:after="200"/>
        <w:jc w:val="both"/>
        <w:rPr>
          <w:rFonts w:ascii="Arial Narrow" w:eastAsia="Calibri" w:hAnsi="Arial Narrow"/>
          <w:lang w:eastAsia="en-US"/>
        </w:rPr>
      </w:pPr>
      <w:r w:rsidRPr="00735456">
        <w:rPr>
          <w:rFonts w:ascii="Arial Narrow" w:eastAsia="Calibri" w:hAnsi="Arial Narrow"/>
          <w:b/>
          <w:lang w:eastAsia="en-US"/>
        </w:rPr>
        <w:t>Accidente con riesgo biológico:</w:t>
      </w:r>
      <w:r w:rsidRPr="00735456">
        <w:rPr>
          <w:rFonts w:ascii="Arial Narrow" w:eastAsia="Calibri" w:hAnsi="Arial Narrow"/>
          <w:lang w:eastAsia="en-US"/>
        </w:rPr>
        <w:t xml:space="preserve"> </w:t>
      </w:r>
      <w:r>
        <w:rPr>
          <w:rFonts w:ascii="Arial Narrow" w:eastAsia="Calibri" w:hAnsi="Arial Narrow"/>
          <w:lang w:eastAsia="en-US"/>
        </w:rPr>
        <w:t>el</w:t>
      </w:r>
      <w:r w:rsidRPr="00735456">
        <w:rPr>
          <w:rFonts w:ascii="Arial Narrow" w:eastAsia="Calibri" w:hAnsi="Arial Narrow"/>
          <w:lang w:eastAsia="en-US"/>
        </w:rPr>
        <w:t xml:space="preserve"> contacto con sangre, tejidos u otros fluidos corporales potencialmente contaminados por agentes biológicos</w:t>
      </w:r>
      <w:r w:rsidRPr="00346586">
        <w:rPr>
          <w:rFonts w:ascii="Arial Narrow" w:eastAsia="Calibri" w:hAnsi="Arial Narrow"/>
          <w:lang w:eastAsia="en-US"/>
        </w:rPr>
        <w:t xml:space="preserve"> </w:t>
      </w:r>
      <w:r>
        <w:rPr>
          <w:rFonts w:ascii="Arial Narrow" w:eastAsia="Calibri" w:hAnsi="Arial Narrow"/>
          <w:lang w:eastAsia="en-US"/>
        </w:rPr>
        <w:t>(</w:t>
      </w:r>
      <w:r w:rsidRPr="00346586">
        <w:rPr>
          <w:rFonts w:ascii="Arial Narrow" w:eastAsia="Calibri" w:hAnsi="Arial Narrow"/>
          <w:lang w:eastAsia="en-US"/>
        </w:rPr>
        <w:t>semen, secreciones vaginales, líquido cefalorraquídeo, pleural, sinovial,</w:t>
      </w:r>
      <w:r>
        <w:rPr>
          <w:rFonts w:ascii="Arial Narrow" w:eastAsia="Calibri" w:hAnsi="Arial Narrow"/>
          <w:lang w:eastAsia="en-US"/>
        </w:rPr>
        <w:t xml:space="preserve"> </w:t>
      </w:r>
      <w:r w:rsidRPr="00346586">
        <w:rPr>
          <w:rFonts w:ascii="Arial Narrow" w:eastAsia="Calibri" w:hAnsi="Arial Narrow"/>
          <w:lang w:eastAsia="en-US"/>
        </w:rPr>
        <w:t>amniótico, peritoneal y pericárdico), a través de inoculación percutánea o contacto con una herida abierta, piel o mucosas</w:t>
      </w:r>
      <w:r w:rsidRPr="00735456">
        <w:rPr>
          <w:rFonts w:ascii="Arial Narrow" w:eastAsia="Calibri" w:hAnsi="Arial Narrow"/>
          <w:lang w:eastAsia="en-US"/>
        </w:rPr>
        <w:t xml:space="preserve">, </w:t>
      </w:r>
      <w:r w:rsidRPr="00346586">
        <w:rPr>
          <w:rFonts w:ascii="Arial Narrow" w:eastAsia="Calibri" w:hAnsi="Arial Narrow"/>
          <w:lang w:eastAsia="en-US"/>
        </w:rPr>
        <w:t>durante el desarrollo de actividades</w:t>
      </w:r>
      <w:r>
        <w:rPr>
          <w:rFonts w:ascii="Arial Narrow" w:eastAsia="Calibri" w:hAnsi="Arial Narrow"/>
          <w:lang w:eastAsia="en-US"/>
        </w:rPr>
        <w:t xml:space="preserve"> </w:t>
      </w:r>
      <w:r w:rsidRPr="00346586">
        <w:rPr>
          <w:rFonts w:ascii="Arial Narrow" w:eastAsia="Calibri" w:hAnsi="Arial Narrow"/>
          <w:lang w:eastAsia="en-US"/>
        </w:rPr>
        <w:t>laborales.</w:t>
      </w:r>
    </w:p>
    <w:p w:rsidR="00381BA8" w:rsidRPr="00735456" w:rsidRDefault="00381BA8" w:rsidP="00346586">
      <w:pPr>
        <w:spacing w:after="200"/>
        <w:jc w:val="both"/>
        <w:rPr>
          <w:rFonts w:ascii="Arial Narrow" w:eastAsia="Calibri" w:hAnsi="Arial Narrow"/>
          <w:lang w:eastAsia="en-US"/>
        </w:rPr>
      </w:pPr>
      <w:r w:rsidRPr="00735456">
        <w:rPr>
          <w:rFonts w:ascii="Arial Narrow" w:eastAsia="Calibri" w:hAnsi="Arial Narrow"/>
          <w:b/>
          <w:lang w:eastAsia="en-US"/>
        </w:rPr>
        <w:t>Acciones preventivas en materia de accidente con riesgo biológico:</w:t>
      </w:r>
      <w:r w:rsidRPr="00735456">
        <w:rPr>
          <w:rFonts w:ascii="Arial Narrow" w:eastAsia="Calibri" w:hAnsi="Arial Narrow"/>
          <w:lang w:eastAsia="en-US"/>
        </w:rPr>
        <w:t xml:space="preserve"> </w:t>
      </w:r>
      <w:r>
        <w:rPr>
          <w:rFonts w:ascii="Arial Narrow" w:eastAsia="Calibri" w:hAnsi="Arial Narrow"/>
          <w:lang w:eastAsia="en-US"/>
        </w:rPr>
        <w:t>p</w:t>
      </w:r>
      <w:r w:rsidRPr="00735456">
        <w:rPr>
          <w:rFonts w:ascii="Arial Narrow" w:eastAsia="Calibri" w:hAnsi="Arial Narrow"/>
          <w:lang w:eastAsia="en-US"/>
        </w:rPr>
        <w:t>rocesos de actuación establecidos con la finalidad de reducir o, en su caso, eliminar los accidentes con riesgo biológico, dentro del conjunto de actividades o medidas que deben adoptarse y prever en todas las fases de actividad de la empresa con el fin de evitar o disminuir los riesgos derivados del trabajo</w:t>
      </w:r>
      <w:r>
        <w:rPr>
          <w:rFonts w:ascii="Arial Narrow" w:eastAsia="Calibri" w:hAnsi="Arial Narrow"/>
          <w:lang w:eastAsia="en-US"/>
        </w:rPr>
        <w:t>.</w:t>
      </w:r>
    </w:p>
    <w:p w:rsidR="00381BA8" w:rsidRDefault="00381BA8" w:rsidP="00961144">
      <w:pPr>
        <w:pStyle w:val="parrafo21"/>
        <w:ind w:firstLine="0"/>
        <w:rPr>
          <w:rFonts w:ascii="Arial Narrow" w:eastAsia="Calibri" w:hAnsi="Arial Narrow"/>
          <w:lang w:eastAsia="en-US"/>
        </w:rPr>
      </w:pPr>
      <w:r w:rsidRPr="00735456">
        <w:rPr>
          <w:rFonts w:ascii="Arial Narrow" w:eastAsia="Calibri" w:hAnsi="Arial Narrow"/>
          <w:b/>
          <w:lang w:eastAsia="en-US"/>
        </w:rPr>
        <w:t>Agentes biológicos:</w:t>
      </w:r>
      <w:r w:rsidRPr="00735456">
        <w:rPr>
          <w:rFonts w:ascii="Arial Narrow" w:eastAsia="Calibri" w:hAnsi="Arial Narrow"/>
          <w:lang w:eastAsia="en-US"/>
        </w:rPr>
        <w:t xml:space="preserve"> </w:t>
      </w:r>
      <w:r>
        <w:rPr>
          <w:rFonts w:ascii="Arial Narrow" w:eastAsia="Calibri" w:hAnsi="Arial Narrow"/>
          <w:lang w:eastAsia="en-US"/>
        </w:rPr>
        <w:t>m</w:t>
      </w:r>
      <w:r w:rsidRPr="00735456">
        <w:rPr>
          <w:rFonts w:ascii="Arial Narrow" w:eastAsia="Calibri" w:hAnsi="Arial Narrow"/>
          <w:lang w:eastAsia="en-US"/>
        </w:rPr>
        <w:t xml:space="preserve">icroorganismos, con inclusión de los genéticamente modificados, cultivos celulares y endoparásitos humanos, susceptibles de originar cualquier tipo de infección, alergia o toxicidad. </w:t>
      </w:r>
    </w:p>
    <w:p w:rsidR="00381BA8" w:rsidRDefault="00381BA8" w:rsidP="00CE2B97">
      <w:pPr>
        <w:spacing w:after="200" w:line="276" w:lineRule="auto"/>
        <w:jc w:val="both"/>
        <w:rPr>
          <w:rFonts w:ascii="Arial Narrow" w:eastAsia="Calibri" w:hAnsi="Arial Narrow"/>
          <w:lang w:eastAsia="en-US"/>
        </w:rPr>
      </w:pPr>
      <w:r w:rsidRPr="00CC72FB">
        <w:rPr>
          <w:rFonts w:ascii="Arial Narrow" w:eastAsia="Calibri" w:hAnsi="Arial Narrow"/>
          <w:b/>
          <w:lang w:eastAsia="en-US"/>
        </w:rPr>
        <w:lastRenderedPageBreak/>
        <w:t>Bioseguridad:</w:t>
      </w:r>
      <w:r w:rsidRPr="00CC72FB">
        <w:rPr>
          <w:rFonts w:ascii="Arial Narrow" w:eastAsia="Calibri" w:hAnsi="Arial Narrow"/>
          <w:lang w:eastAsia="en-US"/>
        </w:rPr>
        <w:t xml:space="preserve"> serie de medidas orientadas a disminuir el riesgo del trabajador de la salud de adquirir infecciones en el medio laboral. El primer principio de Bioseguridad, es </w:t>
      </w:r>
      <w:r w:rsidRPr="00E81626">
        <w:rPr>
          <w:rFonts w:ascii="Arial Narrow" w:eastAsia="Calibri" w:hAnsi="Arial Narrow"/>
          <w:lang w:eastAsia="en-US"/>
        </w:rPr>
        <w:t>la contención</w:t>
      </w:r>
      <w:r>
        <w:rPr>
          <w:rFonts w:ascii="Arial Narrow" w:eastAsia="Calibri" w:hAnsi="Arial Narrow"/>
          <w:lang w:eastAsia="en-US"/>
        </w:rPr>
        <w:t>.</w:t>
      </w:r>
      <w:r w:rsidRPr="00CC72FB">
        <w:rPr>
          <w:rFonts w:ascii="Arial Narrow" w:eastAsia="Calibri" w:hAnsi="Arial Narrow"/>
          <w:lang w:eastAsia="en-US"/>
        </w:rPr>
        <w:t xml:space="preserve"> El término </w:t>
      </w:r>
      <w:r w:rsidRPr="00E81626">
        <w:rPr>
          <w:rFonts w:ascii="Arial Narrow" w:eastAsia="Calibri" w:hAnsi="Arial Narrow"/>
          <w:b/>
          <w:lang w:eastAsia="en-US"/>
        </w:rPr>
        <w:t>contención</w:t>
      </w:r>
      <w:r w:rsidRPr="00CC72FB">
        <w:rPr>
          <w:rFonts w:ascii="Arial Narrow" w:eastAsia="Calibri" w:hAnsi="Arial Narrow"/>
          <w:lang w:eastAsia="en-US"/>
        </w:rPr>
        <w:t xml:space="preserve"> </w:t>
      </w:r>
      <w:r w:rsidRPr="00CE2B97">
        <w:rPr>
          <w:rFonts w:ascii="Arial Narrow" w:eastAsia="Calibri" w:hAnsi="Arial Narrow"/>
          <w:lang w:eastAsia="en-US"/>
        </w:rPr>
        <w:t>hace referencia a la sustitución</w:t>
      </w:r>
      <w:r>
        <w:rPr>
          <w:rFonts w:ascii="Arial Narrow" w:eastAsia="Calibri" w:hAnsi="Arial Narrow"/>
          <w:lang w:eastAsia="en-US"/>
        </w:rPr>
        <w:t xml:space="preserve">, </w:t>
      </w:r>
      <w:r w:rsidRPr="00CE2B97">
        <w:rPr>
          <w:rFonts w:ascii="Arial Narrow" w:eastAsia="Calibri" w:hAnsi="Arial Narrow"/>
          <w:lang w:eastAsia="en-US"/>
        </w:rPr>
        <w:t>siempre que sea posible</w:t>
      </w:r>
      <w:r>
        <w:rPr>
          <w:rFonts w:ascii="Arial Narrow" w:eastAsia="Calibri" w:hAnsi="Arial Narrow"/>
          <w:lang w:eastAsia="en-US"/>
        </w:rPr>
        <w:t>,</w:t>
      </w:r>
      <w:r w:rsidRPr="00CE2B97">
        <w:rPr>
          <w:rFonts w:ascii="Arial Narrow" w:eastAsia="Calibri" w:hAnsi="Arial Narrow"/>
          <w:lang w:eastAsia="en-US"/>
        </w:rPr>
        <w:t xml:space="preserve"> del instrumental </w:t>
      </w:r>
      <w:proofErr w:type="spellStart"/>
      <w:r w:rsidRPr="00CE2B97">
        <w:rPr>
          <w:rFonts w:ascii="Arial Narrow" w:eastAsia="Calibri" w:hAnsi="Arial Narrow"/>
          <w:lang w:eastAsia="en-US"/>
        </w:rPr>
        <w:t>cortopunzante</w:t>
      </w:r>
      <w:proofErr w:type="spellEnd"/>
      <w:r w:rsidRPr="00CE2B97">
        <w:rPr>
          <w:rFonts w:ascii="Arial Narrow" w:eastAsia="Calibri" w:hAnsi="Arial Narrow"/>
          <w:lang w:eastAsia="en-US"/>
        </w:rPr>
        <w:t xml:space="preserve"> por otro material exento de agujas.</w:t>
      </w:r>
    </w:p>
    <w:p w:rsidR="00381BA8" w:rsidRPr="00CC72FD" w:rsidRDefault="00381BA8" w:rsidP="00CC72FD">
      <w:pPr>
        <w:pStyle w:val="parrafo1"/>
        <w:ind w:firstLine="0"/>
        <w:rPr>
          <w:rFonts w:ascii="Arial Narrow" w:hAnsi="Arial Narrow"/>
          <w:color w:val="333333"/>
        </w:rPr>
      </w:pPr>
      <w:r w:rsidRPr="00E64357">
        <w:rPr>
          <w:rFonts w:ascii="Arial Narrow" w:hAnsi="Arial Narrow"/>
          <w:b/>
        </w:rPr>
        <w:t>Cadena epidemiológica:</w:t>
      </w:r>
      <w:r w:rsidRPr="00CC72FD">
        <w:rPr>
          <w:rFonts w:ascii="Arial Narrow" w:hAnsi="Arial Narrow"/>
          <w:b/>
          <w:color w:val="333333"/>
        </w:rPr>
        <w:t xml:space="preserve"> </w:t>
      </w:r>
      <w:r>
        <w:rPr>
          <w:rFonts w:ascii="Arial Narrow" w:hAnsi="Arial Narrow"/>
          <w:color w:val="333333"/>
        </w:rPr>
        <w:t>e</w:t>
      </w:r>
      <w:r w:rsidRPr="00CC72FD">
        <w:rPr>
          <w:rFonts w:ascii="Arial Narrow" w:hAnsi="Arial Narrow"/>
          <w:color w:val="333333"/>
        </w:rPr>
        <w:t xml:space="preserve">s la secuencia de elementos que se articulan en la transmisión de un </w:t>
      </w:r>
      <w:r w:rsidRPr="00F80845">
        <w:rPr>
          <w:rFonts w:ascii="Arial Narrow" w:hAnsi="Arial Narrow"/>
          <w:color w:val="333333"/>
        </w:rPr>
        <w:t>agente biológico desde una fuente de infección a un huésped susceptible. Se conforman como una cadena de tres eslabones: la fuente de infección, los mecanismos de transmisión y el huésped susceptible, y determinan la posibilidad de que un individuo susceptible se infecte por un agente biológico, transmitido desde una fuente de infección.</w:t>
      </w:r>
    </w:p>
    <w:p w:rsidR="00381BA8" w:rsidRPr="00163190" w:rsidRDefault="00381BA8" w:rsidP="00CC4B5B">
      <w:pPr>
        <w:pStyle w:val="parrafo1"/>
        <w:ind w:firstLine="0"/>
        <w:rPr>
          <w:rFonts w:ascii="Arial Narrow" w:hAnsi="Arial Narrow"/>
        </w:rPr>
      </w:pPr>
      <w:r w:rsidRPr="00E64357">
        <w:rPr>
          <w:rFonts w:ascii="Arial Narrow" w:eastAsia="Calibri" w:hAnsi="Arial Narrow"/>
          <w:b/>
          <w:lang w:eastAsia="en-US"/>
        </w:rPr>
        <w:t>Empresarios:</w:t>
      </w:r>
      <w:r w:rsidRPr="000A6D66">
        <w:rPr>
          <w:rFonts w:ascii="Arial Narrow" w:hAnsi="Arial Narrow"/>
          <w:color w:val="333333"/>
        </w:rPr>
        <w:t xml:space="preserve"> </w:t>
      </w:r>
      <w:r w:rsidRPr="00163190">
        <w:rPr>
          <w:rFonts w:ascii="Arial Narrow" w:hAnsi="Arial Narrow"/>
        </w:rPr>
        <w:t xml:space="preserve">personas físicas/jurídicas que tengan una relación laboral con los trabajadores, de acuerdo con el texto refundido de la Ley del Estatuto de los Trabajadores, aprobado por el Real Decreto Legislativo 1/1995, de 24 de marzo, así como las Administraciones públicas que tengan una relación jurídica de carácter administrativo o estatutario con personal a su servicio, con las peculiaridades que, en este caso, se contemplan en la Ley 31/ 1995, de 8 de noviembre, de Prevención de Riesgos Laborales, así como las sociedades cooperativas, constituidas de acuerdo con la legislación que les sea de aplicación, en las que existan socios cuya actividad consista en la prestación de su trabajo personal, con las particularidades derivadas de su normativa específica. Son responsables de la gestión, organización y prestación de la atención sanitaria y de las actividades y servicios directamente relacionados efectuados por los trabajadores. </w:t>
      </w:r>
    </w:p>
    <w:p w:rsidR="00381BA8" w:rsidRDefault="00381BA8" w:rsidP="00381BA8">
      <w:pPr>
        <w:pStyle w:val="parrafo1"/>
        <w:ind w:firstLine="0"/>
        <w:rPr>
          <w:rFonts w:ascii="Arial Narrow" w:hAnsi="Arial Narrow"/>
        </w:rPr>
      </w:pPr>
      <w:r w:rsidRPr="00F80845">
        <w:rPr>
          <w:rFonts w:ascii="Arial Narrow" w:hAnsi="Arial Narrow"/>
          <w:b/>
        </w:rPr>
        <w:t>Equipo de trabajo</w:t>
      </w:r>
      <w:r w:rsidRPr="00F80845">
        <w:rPr>
          <w:rFonts w:ascii="Arial Narrow" w:hAnsi="Arial Narrow"/>
        </w:rPr>
        <w:t xml:space="preserve">: </w:t>
      </w:r>
      <w:r>
        <w:rPr>
          <w:rFonts w:ascii="Arial Narrow" w:hAnsi="Arial Narrow"/>
        </w:rPr>
        <w:t>c</w:t>
      </w:r>
      <w:r w:rsidRPr="00F80845">
        <w:rPr>
          <w:rFonts w:ascii="Arial Narrow" w:hAnsi="Arial Narrow"/>
        </w:rPr>
        <w:t>ualquier máquina, aparato, instrumento o instalación utilizado</w:t>
      </w:r>
      <w:r w:rsidR="0012552B">
        <w:rPr>
          <w:rFonts w:ascii="Arial Narrow" w:hAnsi="Arial Narrow"/>
        </w:rPr>
        <w:t>s</w:t>
      </w:r>
      <w:r w:rsidRPr="00F80845">
        <w:rPr>
          <w:rFonts w:ascii="Arial Narrow" w:hAnsi="Arial Narrow"/>
        </w:rPr>
        <w:t xml:space="preserve"> en el trabajo.</w:t>
      </w:r>
    </w:p>
    <w:p w:rsidR="00381BA8" w:rsidRPr="00163190" w:rsidRDefault="00381BA8" w:rsidP="00CC72FD">
      <w:pPr>
        <w:pStyle w:val="parrafo1"/>
        <w:ind w:firstLine="0"/>
        <w:rPr>
          <w:rFonts w:ascii="Arial Narrow" w:hAnsi="Arial Narrow"/>
        </w:rPr>
      </w:pPr>
      <w:r w:rsidRPr="00163190">
        <w:rPr>
          <w:rFonts w:ascii="Arial Narrow" w:hAnsi="Arial Narrow"/>
          <w:b/>
        </w:rPr>
        <w:t>Fuente de exposición:</w:t>
      </w:r>
      <w:r w:rsidRPr="00CC72FD">
        <w:rPr>
          <w:rFonts w:ascii="Arial Narrow" w:hAnsi="Arial Narrow"/>
          <w:b/>
          <w:color w:val="333333"/>
        </w:rPr>
        <w:t xml:space="preserve"> </w:t>
      </w:r>
      <w:r w:rsidRPr="00163190">
        <w:rPr>
          <w:rFonts w:ascii="Arial Narrow" w:hAnsi="Arial Narrow"/>
        </w:rPr>
        <w:t>medio, vivo o no, desde donde pasa el agente biológico al huésped (reservorio y fuente de exposición frecuentemente coinciden). Dentro de las fuentes de exposición se pueden distinguir:</w:t>
      </w:r>
    </w:p>
    <w:p w:rsidR="00381BA8" w:rsidRPr="00163190" w:rsidRDefault="00381BA8" w:rsidP="00381BA8">
      <w:pPr>
        <w:numPr>
          <w:ilvl w:val="1"/>
          <w:numId w:val="3"/>
        </w:numPr>
        <w:jc w:val="both"/>
        <w:rPr>
          <w:rFonts w:ascii="Arial Narrow" w:hAnsi="Arial Narrow"/>
        </w:rPr>
      </w:pPr>
      <w:r w:rsidRPr="00163190">
        <w:rPr>
          <w:rFonts w:ascii="Arial Narrow" w:hAnsi="Arial Narrow"/>
          <w:bCs/>
        </w:rPr>
        <w:t>Fuente de exposición homóloga</w:t>
      </w:r>
      <w:r w:rsidRPr="00163190">
        <w:rPr>
          <w:rFonts w:ascii="Arial Narrow" w:hAnsi="Arial Narrow"/>
          <w:b/>
          <w:bCs/>
        </w:rPr>
        <w:t>:</w:t>
      </w:r>
      <w:r w:rsidRPr="00163190">
        <w:rPr>
          <w:rFonts w:ascii="Arial Narrow" w:hAnsi="Arial Narrow"/>
        </w:rPr>
        <w:t xml:space="preserve"> seres humanos. </w:t>
      </w:r>
    </w:p>
    <w:p w:rsidR="00381BA8" w:rsidRPr="00163190" w:rsidRDefault="00381BA8" w:rsidP="00381BA8">
      <w:pPr>
        <w:numPr>
          <w:ilvl w:val="1"/>
          <w:numId w:val="3"/>
        </w:numPr>
        <w:jc w:val="both"/>
        <w:rPr>
          <w:rFonts w:ascii="Arial Narrow" w:hAnsi="Arial Narrow"/>
          <w:b/>
          <w:lang w:eastAsia="en-US"/>
        </w:rPr>
      </w:pPr>
      <w:r w:rsidRPr="00163190">
        <w:rPr>
          <w:rFonts w:ascii="Arial Narrow" w:hAnsi="Arial Narrow"/>
          <w:bCs/>
        </w:rPr>
        <w:t xml:space="preserve">Fuente de exposición </w:t>
      </w:r>
      <w:proofErr w:type="spellStart"/>
      <w:r w:rsidRPr="00163190">
        <w:rPr>
          <w:rFonts w:ascii="Arial Narrow" w:hAnsi="Arial Narrow"/>
          <w:bCs/>
        </w:rPr>
        <w:t>heteróloga</w:t>
      </w:r>
      <w:proofErr w:type="spellEnd"/>
      <w:r w:rsidRPr="00163190">
        <w:rPr>
          <w:rFonts w:ascii="Arial Narrow" w:hAnsi="Arial Narrow"/>
        </w:rPr>
        <w:t>: animales, objetos inanimados y suelo</w:t>
      </w:r>
      <w:r w:rsidRPr="00163190">
        <w:rPr>
          <w:rFonts w:ascii="Arial Narrow" w:hAnsi="Arial Narrow"/>
          <w:b/>
        </w:rPr>
        <w:t xml:space="preserve">. </w:t>
      </w:r>
    </w:p>
    <w:p w:rsidR="00381BA8" w:rsidRPr="00163190" w:rsidRDefault="00381BA8" w:rsidP="00381BA8">
      <w:pPr>
        <w:pStyle w:val="Prrafodelista"/>
        <w:numPr>
          <w:ilvl w:val="1"/>
          <w:numId w:val="3"/>
        </w:numPr>
        <w:rPr>
          <w:rFonts w:ascii="Arial Narrow" w:hAnsi="Arial Narrow"/>
        </w:rPr>
      </w:pPr>
      <w:r w:rsidRPr="00163190">
        <w:rPr>
          <w:rFonts w:ascii="Arial Narrow" w:hAnsi="Arial Narrow"/>
        </w:rPr>
        <w:t xml:space="preserve">Enfermo: persona que transmite la enfermedad mientras la padece. </w:t>
      </w:r>
    </w:p>
    <w:p w:rsidR="00381BA8" w:rsidRPr="00163190" w:rsidRDefault="00381BA8" w:rsidP="00381BA8">
      <w:pPr>
        <w:numPr>
          <w:ilvl w:val="1"/>
          <w:numId w:val="3"/>
        </w:numPr>
        <w:jc w:val="both"/>
        <w:rPr>
          <w:rFonts w:ascii="Arial Narrow" w:hAnsi="Arial Narrow"/>
          <w:b/>
          <w:lang w:eastAsia="en-US"/>
        </w:rPr>
      </w:pPr>
      <w:r w:rsidRPr="00163190">
        <w:rPr>
          <w:rFonts w:ascii="Arial Narrow" w:hAnsi="Arial Narrow" w:cs="MSTT31f280fb10O17307200"/>
        </w:rPr>
        <w:t xml:space="preserve">Portador: </w:t>
      </w:r>
      <w:r w:rsidRPr="00163190">
        <w:rPr>
          <w:rFonts w:ascii="Arial Narrow" w:hAnsi="Arial Narrow" w:cs="MSTT31f16d5a04O16806600"/>
        </w:rPr>
        <w:t xml:space="preserve">sujeto que no padece signos ni síntomas de enfermedad pero tiene capacidad de transmitir el agente biológico. </w:t>
      </w:r>
    </w:p>
    <w:p w:rsidR="00381BA8" w:rsidRPr="00381BA8" w:rsidRDefault="00381BA8" w:rsidP="00381BA8">
      <w:pPr>
        <w:pStyle w:val="Prrafodelista"/>
        <w:ind w:left="1440"/>
        <w:rPr>
          <w:rFonts w:ascii="Arial Narrow" w:hAnsi="Arial Narrow"/>
          <w:color w:val="333333"/>
        </w:rPr>
      </w:pPr>
    </w:p>
    <w:p w:rsidR="00381BA8" w:rsidRDefault="00381BA8" w:rsidP="00555559">
      <w:pPr>
        <w:autoSpaceDE w:val="0"/>
        <w:autoSpaceDN w:val="0"/>
        <w:adjustRightInd w:val="0"/>
        <w:jc w:val="both"/>
        <w:rPr>
          <w:rFonts w:ascii="Arial Narrow" w:hAnsi="Arial Narrow" w:cs="MSTT31f16d5a04O16806600"/>
        </w:rPr>
      </w:pPr>
      <w:r w:rsidRPr="00555559">
        <w:rPr>
          <w:rFonts w:ascii="Arial Narrow" w:hAnsi="Arial Narrow" w:cs="MSTT31f280fb10O17307200"/>
          <w:b/>
        </w:rPr>
        <w:t xml:space="preserve">Huésped </w:t>
      </w:r>
      <w:r w:rsidRPr="004155C5">
        <w:rPr>
          <w:rFonts w:ascii="Arial Narrow" w:hAnsi="Arial Narrow" w:cs="MSTT31f280fb10O17307200"/>
          <w:b/>
        </w:rPr>
        <w:t>susceptible:</w:t>
      </w:r>
      <w:r w:rsidRPr="004155C5">
        <w:rPr>
          <w:rFonts w:ascii="Arial Narrow" w:hAnsi="Arial Narrow" w:cs="MSTT31f280fb10O17307200"/>
        </w:rPr>
        <w:t xml:space="preserve"> </w:t>
      </w:r>
      <w:r w:rsidRPr="004155C5">
        <w:rPr>
          <w:rFonts w:ascii="Arial Narrow" w:hAnsi="Arial Narrow" w:cs="MSTT31f16d5a04O16806600"/>
        </w:rPr>
        <w:t xml:space="preserve">aquél que puede afectarse </w:t>
      </w:r>
      <w:r w:rsidRPr="00735456">
        <w:rPr>
          <w:rFonts w:ascii="Arial Narrow" w:hAnsi="Arial Narrow" w:cs="MSTT31f16d5a04O16806600"/>
        </w:rPr>
        <w:t xml:space="preserve">por un agente </w:t>
      </w:r>
      <w:r w:rsidRPr="00677AA2">
        <w:rPr>
          <w:rFonts w:ascii="Arial Narrow" w:hAnsi="Arial Narrow" w:cs="MSTT31f16d5a04O16806600"/>
        </w:rPr>
        <w:t xml:space="preserve">biológico </w:t>
      </w:r>
      <w:r w:rsidRPr="00735456">
        <w:rPr>
          <w:rFonts w:ascii="Arial Narrow" w:hAnsi="Arial Narrow" w:cs="MSTT31f16d5a04O16806600"/>
        </w:rPr>
        <w:t>causal.</w:t>
      </w:r>
      <w:r>
        <w:rPr>
          <w:rFonts w:ascii="Arial Narrow" w:hAnsi="Arial Narrow" w:cs="MSTT31f16d5a04O16806600"/>
        </w:rPr>
        <w:t xml:space="preserve"> </w:t>
      </w:r>
      <w:r w:rsidRPr="00735456">
        <w:rPr>
          <w:rFonts w:ascii="Arial Narrow" w:hAnsi="Arial Narrow" w:cs="MSTT31f16d5a04O16806600"/>
        </w:rPr>
        <w:t>La susceptibilidad varía según muchos factores: edad, sexo, raza, lugar</w:t>
      </w:r>
      <w:r>
        <w:rPr>
          <w:rFonts w:ascii="Arial Narrow" w:hAnsi="Arial Narrow" w:cs="MSTT31f16d5a04O16806600"/>
        </w:rPr>
        <w:t xml:space="preserve"> </w:t>
      </w:r>
      <w:r w:rsidRPr="00735456">
        <w:rPr>
          <w:rFonts w:ascii="Arial Narrow" w:hAnsi="Arial Narrow" w:cs="MSTT31f16d5a04O16806600"/>
        </w:rPr>
        <w:t>de residencia, hábitos, profesión, inmunidad.</w:t>
      </w:r>
      <w:r>
        <w:rPr>
          <w:rFonts w:ascii="Arial Narrow" w:hAnsi="Arial Narrow" w:cs="MSTT31f16d5a04O16806600"/>
        </w:rPr>
        <w:t xml:space="preserve"> </w:t>
      </w:r>
    </w:p>
    <w:p w:rsidR="00381BA8" w:rsidRDefault="00381BA8" w:rsidP="00555559">
      <w:pPr>
        <w:autoSpaceDE w:val="0"/>
        <w:autoSpaceDN w:val="0"/>
        <w:adjustRightInd w:val="0"/>
        <w:jc w:val="both"/>
        <w:rPr>
          <w:rFonts w:ascii="Arial Narrow" w:hAnsi="Arial Narrow" w:cs="MSTT31f16d5a04O16806600"/>
        </w:rPr>
      </w:pPr>
    </w:p>
    <w:p w:rsidR="00381BA8" w:rsidRDefault="00381BA8" w:rsidP="00440942">
      <w:pPr>
        <w:autoSpaceDE w:val="0"/>
        <w:autoSpaceDN w:val="0"/>
        <w:adjustRightInd w:val="0"/>
        <w:jc w:val="both"/>
        <w:rPr>
          <w:rFonts w:ascii="Arial Narrow" w:eastAsia="Calibri" w:hAnsi="Arial Narrow"/>
          <w:lang w:eastAsia="en-US"/>
        </w:rPr>
      </w:pPr>
      <w:r w:rsidRPr="00F1574C">
        <w:rPr>
          <w:rFonts w:ascii="Arial Narrow" w:eastAsia="Calibri" w:hAnsi="Arial Narrow"/>
          <w:b/>
          <w:lang w:eastAsia="en-US"/>
        </w:rPr>
        <w:t>Inmunización pasiva:</w:t>
      </w:r>
      <w:r>
        <w:rPr>
          <w:rFonts w:ascii="Arial Narrow" w:eastAsia="Calibri" w:hAnsi="Arial Narrow"/>
          <w:lang w:eastAsia="en-US"/>
        </w:rPr>
        <w:t xml:space="preserve"> consiste en la administración al individuo sano susceptible de anticuerpos producidos por otro huésped (humano o animal). </w:t>
      </w:r>
    </w:p>
    <w:p w:rsidR="00381BA8" w:rsidRPr="00735456" w:rsidRDefault="00381BA8" w:rsidP="00440942">
      <w:pPr>
        <w:autoSpaceDE w:val="0"/>
        <w:autoSpaceDN w:val="0"/>
        <w:adjustRightInd w:val="0"/>
        <w:jc w:val="both"/>
        <w:rPr>
          <w:rFonts w:ascii="Arial Narrow" w:eastAsia="Calibri" w:hAnsi="Arial Narrow"/>
          <w:lang w:eastAsia="en-US"/>
        </w:rPr>
      </w:pPr>
    </w:p>
    <w:p w:rsidR="00381BA8" w:rsidRPr="00163190" w:rsidRDefault="00381BA8" w:rsidP="00A90474">
      <w:pPr>
        <w:autoSpaceDE w:val="0"/>
        <w:autoSpaceDN w:val="0"/>
        <w:adjustRightInd w:val="0"/>
        <w:jc w:val="both"/>
        <w:rPr>
          <w:rFonts w:ascii="Arial Narrow" w:eastAsia="Calibri" w:hAnsi="Arial Narrow"/>
          <w:lang w:eastAsia="en-US"/>
        </w:rPr>
      </w:pPr>
      <w:r w:rsidRPr="00F1574C">
        <w:rPr>
          <w:rFonts w:ascii="Arial Narrow" w:eastAsia="Calibri" w:hAnsi="Arial Narrow"/>
          <w:b/>
          <w:lang w:eastAsia="en-US"/>
        </w:rPr>
        <w:t xml:space="preserve">Inmunización: </w:t>
      </w:r>
      <w:r w:rsidRPr="00163190">
        <w:rPr>
          <w:rFonts w:ascii="Arial Narrow" w:eastAsia="Calibri" w:hAnsi="Arial Narrow"/>
          <w:lang w:eastAsia="en-US"/>
        </w:rPr>
        <w:t xml:space="preserve">estimulación deliberada de la respuesta inmune de un huésped. La inmunización activa supone la administración de antígenos o adyuvantes inmunológicos. La inmunización pasiva supone la administración de sueros inmunes o linfocitos o sus extractos (por ejemplo, factor de transferencia, </w:t>
      </w:r>
      <w:proofErr w:type="spellStart"/>
      <w:r w:rsidRPr="00163190">
        <w:rPr>
          <w:rFonts w:ascii="Arial Narrow" w:eastAsia="Calibri" w:hAnsi="Arial Narrow"/>
          <w:lang w:eastAsia="en-US"/>
        </w:rPr>
        <w:t>RNA</w:t>
      </w:r>
      <w:proofErr w:type="spellEnd"/>
      <w:r w:rsidRPr="00163190">
        <w:rPr>
          <w:rFonts w:ascii="Arial Narrow" w:eastAsia="Calibri" w:hAnsi="Arial Narrow"/>
          <w:lang w:eastAsia="en-US"/>
        </w:rPr>
        <w:t xml:space="preserve"> inmune) o el trasplante de tejido productor de células </w:t>
      </w:r>
      <w:proofErr w:type="spellStart"/>
      <w:r w:rsidRPr="00163190">
        <w:rPr>
          <w:rFonts w:ascii="Arial Narrow" w:eastAsia="Calibri" w:hAnsi="Arial Narrow"/>
          <w:lang w:eastAsia="en-US"/>
        </w:rPr>
        <w:t>inmunocompetentes</w:t>
      </w:r>
      <w:proofErr w:type="spellEnd"/>
      <w:r w:rsidRPr="00163190">
        <w:rPr>
          <w:rFonts w:ascii="Arial Narrow" w:eastAsia="Calibri" w:hAnsi="Arial Narrow"/>
          <w:lang w:eastAsia="en-US"/>
        </w:rPr>
        <w:t xml:space="preserve"> (timo o médula ósea). </w:t>
      </w:r>
    </w:p>
    <w:p w:rsidR="00381BA8" w:rsidRPr="00F1574C" w:rsidRDefault="00381BA8" w:rsidP="00A90474">
      <w:pPr>
        <w:autoSpaceDE w:val="0"/>
        <w:autoSpaceDN w:val="0"/>
        <w:adjustRightInd w:val="0"/>
        <w:jc w:val="both"/>
        <w:rPr>
          <w:rFonts w:ascii="Arial Narrow" w:eastAsia="Calibri" w:hAnsi="Arial Narrow"/>
          <w:lang w:eastAsia="en-US"/>
        </w:rPr>
      </w:pPr>
    </w:p>
    <w:p w:rsidR="00381BA8" w:rsidRPr="00735456" w:rsidRDefault="00381BA8" w:rsidP="00CC72FB">
      <w:pPr>
        <w:autoSpaceDE w:val="0"/>
        <w:autoSpaceDN w:val="0"/>
        <w:adjustRightInd w:val="0"/>
        <w:jc w:val="both"/>
        <w:rPr>
          <w:rFonts w:ascii="Arial Narrow" w:eastAsia="Calibri" w:hAnsi="Arial Narrow"/>
          <w:lang w:eastAsia="en-US"/>
        </w:rPr>
      </w:pPr>
      <w:r w:rsidRPr="004D4AC3">
        <w:rPr>
          <w:rFonts w:ascii="Arial Narrow" w:eastAsia="Calibri" w:hAnsi="Arial Narrow"/>
          <w:b/>
          <w:color w:val="000000"/>
          <w:lang w:eastAsia="en-US"/>
        </w:rPr>
        <w:t>Inmunoglobulinas:</w:t>
      </w:r>
      <w:r w:rsidRPr="000C07E7">
        <w:rPr>
          <w:rFonts w:ascii="Arial Narrow" w:eastAsia="Calibri" w:hAnsi="Arial Narrow"/>
          <w:lang w:eastAsia="en-US"/>
        </w:rPr>
        <w:t xml:space="preserve"> anticuerpos ya formados. Su administración ofrece</w:t>
      </w:r>
      <w:r>
        <w:rPr>
          <w:rFonts w:ascii="Arial Narrow" w:eastAsia="Calibri" w:hAnsi="Arial Narrow"/>
          <w:lang w:eastAsia="en-US"/>
        </w:rPr>
        <w:t xml:space="preserve"> </w:t>
      </w:r>
      <w:r w:rsidRPr="000C07E7">
        <w:rPr>
          <w:rFonts w:ascii="Arial Narrow" w:eastAsia="Calibri" w:hAnsi="Arial Narrow"/>
          <w:lang w:eastAsia="en-US"/>
        </w:rPr>
        <w:t>respuesta inmediata (más o menos efectiva) frente a la infección. La protección</w:t>
      </w:r>
      <w:r>
        <w:rPr>
          <w:rFonts w:ascii="Arial Narrow" w:eastAsia="Calibri" w:hAnsi="Arial Narrow"/>
          <w:lang w:eastAsia="en-US"/>
        </w:rPr>
        <w:t xml:space="preserve"> </w:t>
      </w:r>
      <w:r w:rsidRPr="000C07E7">
        <w:rPr>
          <w:rFonts w:ascii="Arial Narrow" w:eastAsia="Calibri" w:hAnsi="Arial Narrow"/>
          <w:lang w:eastAsia="en-US"/>
        </w:rPr>
        <w:t>desaparece en semanas por lo que no debe usarse de forma sistemática.</w:t>
      </w:r>
      <w:r>
        <w:rPr>
          <w:rFonts w:ascii="Arial Narrow" w:eastAsia="Calibri" w:hAnsi="Arial Narrow"/>
          <w:lang w:eastAsia="en-US"/>
        </w:rPr>
        <w:t xml:space="preserve"> </w:t>
      </w:r>
    </w:p>
    <w:p w:rsidR="00381BA8" w:rsidRPr="00163190" w:rsidRDefault="00381BA8" w:rsidP="00973EA1">
      <w:pPr>
        <w:pStyle w:val="parrafo1"/>
        <w:ind w:firstLine="0"/>
        <w:rPr>
          <w:rFonts w:ascii="Arial Narrow" w:hAnsi="Arial Narrow"/>
        </w:rPr>
      </w:pPr>
      <w:r w:rsidRPr="00E64357">
        <w:rPr>
          <w:rFonts w:ascii="Arial Narrow" w:eastAsia="Calibri" w:hAnsi="Arial Narrow"/>
          <w:b/>
          <w:lang w:eastAsia="en-US"/>
        </w:rPr>
        <w:lastRenderedPageBreak/>
        <w:t xml:space="preserve">Instrumental sanitario </w:t>
      </w:r>
      <w:proofErr w:type="spellStart"/>
      <w:r w:rsidRPr="00E64357">
        <w:rPr>
          <w:rFonts w:ascii="Arial Narrow" w:eastAsia="Calibri" w:hAnsi="Arial Narrow"/>
          <w:b/>
          <w:lang w:eastAsia="en-US"/>
        </w:rPr>
        <w:t>cortopunzante</w:t>
      </w:r>
      <w:proofErr w:type="spellEnd"/>
      <w:r w:rsidRPr="00E64357">
        <w:rPr>
          <w:rFonts w:ascii="Arial Narrow" w:eastAsia="Calibri" w:hAnsi="Arial Narrow"/>
          <w:b/>
          <w:lang w:eastAsia="en-US"/>
        </w:rPr>
        <w:t>:</w:t>
      </w:r>
      <w:r w:rsidRPr="000A6D66">
        <w:rPr>
          <w:rFonts w:ascii="Arial Narrow" w:hAnsi="Arial Narrow"/>
          <w:color w:val="333333"/>
        </w:rPr>
        <w:t xml:space="preserve"> </w:t>
      </w:r>
      <w:r w:rsidRPr="00163190">
        <w:rPr>
          <w:rFonts w:ascii="Arial Narrow" w:hAnsi="Arial Narrow"/>
        </w:rPr>
        <w:t xml:space="preserve">objetos o instrumentos necesarios para el ejercicio de actividades específicas de la atención sanitaria, que puedan cortar, pinchar y causar una herida. El instrumental sanitario </w:t>
      </w:r>
      <w:proofErr w:type="spellStart"/>
      <w:r w:rsidRPr="00163190">
        <w:rPr>
          <w:rFonts w:ascii="Arial Narrow" w:hAnsi="Arial Narrow"/>
        </w:rPr>
        <w:t>cortopunzante</w:t>
      </w:r>
      <w:proofErr w:type="spellEnd"/>
      <w:r w:rsidRPr="00163190">
        <w:rPr>
          <w:rFonts w:ascii="Arial Narrow" w:hAnsi="Arial Narrow"/>
        </w:rPr>
        <w:t xml:space="preserve"> se considera equipo de trabajo conforme a los términos del Real Decreto 1215/1997, de 18 de julio, por el que se establecen las disposiciones mínimas de seguridad y salud para la utilización por los trabajadores de los equipos de trabajo.</w:t>
      </w:r>
    </w:p>
    <w:p w:rsidR="00381BA8" w:rsidRPr="00163190" w:rsidRDefault="00381BA8" w:rsidP="00973EA1">
      <w:pPr>
        <w:pStyle w:val="parrafo1"/>
        <w:ind w:firstLine="0"/>
        <w:rPr>
          <w:rFonts w:ascii="Arial Narrow" w:hAnsi="Arial Narrow"/>
        </w:rPr>
      </w:pPr>
      <w:r w:rsidRPr="00163190">
        <w:rPr>
          <w:rFonts w:ascii="Arial Narrow" w:hAnsi="Arial Narrow"/>
        </w:rPr>
        <w:t xml:space="preserve">Asimismo, el instrumental sanitario </w:t>
      </w:r>
      <w:proofErr w:type="spellStart"/>
      <w:r w:rsidRPr="00163190">
        <w:rPr>
          <w:rFonts w:ascii="Arial Narrow" w:hAnsi="Arial Narrow"/>
        </w:rPr>
        <w:t>cortopunzante</w:t>
      </w:r>
      <w:proofErr w:type="spellEnd"/>
      <w:r w:rsidRPr="00163190">
        <w:rPr>
          <w:rFonts w:ascii="Arial Narrow" w:hAnsi="Arial Narrow"/>
        </w:rPr>
        <w:t xml:space="preserve"> tiene la consideración de producto sanitario, conforme al Real Decreto 1591/2009, de 16 de octubre, por el que se regulan los productos sanitarios, y debe cumplir lo establecido en dicha reglamentación.</w:t>
      </w:r>
    </w:p>
    <w:p w:rsidR="00381BA8" w:rsidRPr="00163190" w:rsidRDefault="00381BA8" w:rsidP="00CC4B5B">
      <w:pPr>
        <w:pStyle w:val="parrafo1"/>
        <w:ind w:firstLine="0"/>
        <w:rPr>
          <w:rFonts w:ascii="Arial Narrow" w:hAnsi="Arial Narrow"/>
        </w:rPr>
      </w:pPr>
      <w:r w:rsidRPr="00E64357">
        <w:rPr>
          <w:rFonts w:ascii="Arial Narrow" w:eastAsia="Calibri" w:hAnsi="Arial Narrow"/>
          <w:b/>
          <w:lang w:eastAsia="en-US"/>
        </w:rPr>
        <w:t>Jerarquía de medidas:</w:t>
      </w:r>
      <w:r w:rsidRPr="00770483">
        <w:rPr>
          <w:rFonts w:ascii="Arial Narrow" w:hAnsi="Arial Narrow"/>
          <w:b/>
          <w:color w:val="333333"/>
        </w:rPr>
        <w:t xml:space="preserve"> </w:t>
      </w:r>
      <w:r w:rsidRPr="00163190">
        <w:rPr>
          <w:rFonts w:ascii="Arial Narrow" w:hAnsi="Arial Narrow"/>
        </w:rPr>
        <w:t>se define en función de su eficacia para evitar, eliminar y reducir riesgos tal y como consta en el artículo 15 de la Ley 31/1995, de 8 de noviembre, de prevención de los riesgos laborales, y los artículos 5 y 6 del Real Decreto 664/1997, de 12 de mayo, sobre protección de los trabajadores contra los riesgos relacionados con la exposición a agentes biológicos durante el trabajo.</w:t>
      </w:r>
    </w:p>
    <w:p w:rsidR="00381BA8" w:rsidRPr="00163190" w:rsidRDefault="00381BA8" w:rsidP="00CC4B5B">
      <w:pPr>
        <w:pStyle w:val="parrafo1"/>
        <w:ind w:firstLine="0"/>
        <w:rPr>
          <w:rFonts w:ascii="Arial Narrow" w:hAnsi="Arial Narrow"/>
        </w:rPr>
      </w:pPr>
      <w:r w:rsidRPr="00E64357">
        <w:rPr>
          <w:rFonts w:ascii="Arial Narrow" w:eastAsia="Calibri" w:hAnsi="Arial Narrow"/>
          <w:b/>
          <w:lang w:eastAsia="en-US"/>
        </w:rPr>
        <w:t>Lugares de trabajo</w:t>
      </w:r>
      <w:r w:rsidRPr="0012552B">
        <w:rPr>
          <w:rFonts w:ascii="Arial Narrow" w:hAnsi="Arial Narrow"/>
          <w:b/>
        </w:rPr>
        <w:t>:</w:t>
      </w:r>
      <w:r w:rsidRPr="000A6D66">
        <w:rPr>
          <w:rFonts w:ascii="Arial Narrow" w:hAnsi="Arial Narrow"/>
          <w:color w:val="333333"/>
        </w:rPr>
        <w:t xml:space="preserve"> </w:t>
      </w:r>
      <w:r w:rsidRPr="00163190">
        <w:rPr>
          <w:rFonts w:ascii="Arial Narrow" w:hAnsi="Arial Narrow"/>
        </w:rPr>
        <w:t xml:space="preserve">las organizaciones/servicios de atención sanitaria de los sectores público y privado, y cualquier otro lugar donde se realicen y presten servicios/actividades de salud, bajo la dirección y supervisión del empresario. </w:t>
      </w:r>
    </w:p>
    <w:p w:rsidR="00381BA8" w:rsidRDefault="00381BA8" w:rsidP="00735456">
      <w:pPr>
        <w:autoSpaceDE w:val="0"/>
        <w:autoSpaceDN w:val="0"/>
        <w:adjustRightInd w:val="0"/>
        <w:jc w:val="both"/>
        <w:rPr>
          <w:rFonts w:ascii="Arial Narrow" w:hAnsi="Arial Narrow" w:cs="MSTT31f16d5a04O16806600"/>
        </w:rPr>
      </w:pPr>
      <w:r w:rsidRPr="00735456">
        <w:rPr>
          <w:rFonts w:ascii="Arial Narrow" w:hAnsi="Arial Narrow" w:cs="MSTT31f280fb10O17307200"/>
          <w:b/>
        </w:rPr>
        <w:t>Mecanismo de transmisión:</w:t>
      </w:r>
      <w:r w:rsidRPr="00735456">
        <w:rPr>
          <w:rFonts w:ascii="Arial Narrow" w:hAnsi="Arial Narrow" w:cs="MSTT31f280fb10O17307200"/>
        </w:rPr>
        <w:t xml:space="preserve"> </w:t>
      </w:r>
      <w:r>
        <w:rPr>
          <w:rFonts w:ascii="Arial Narrow" w:hAnsi="Arial Narrow" w:cs="MSTT31f280fb10O17307200"/>
        </w:rPr>
        <w:t>c</w:t>
      </w:r>
      <w:r w:rsidRPr="00735456">
        <w:rPr>
          <w:rFonts w:ascii="Arial Narrow" w:hAnsi="Arial Narrow" w:cs="MSTT31f280fb10O17307200"/>
        </w:rPr>
        <w:t>onjunto de medios y sistemas que facilitan el contacto del agente infectivo con el sujeto receptor. Depende de las vías de eliminación, la resistencia del agente etiológico al medio exterior, las puertas de entrada, el quantum de la infección</w:t>
      </w:r>
      <w:r>
        <w:rPr>
          <w:rFonts w:ascii="Arial Narrow" w:hAnsi="Arial Narrow" w:cs="MSTT31f280fb10O17307200"/>
        </w:rPr>
        <w:t>.</w:t>
      </w:r>
      <w:r w:rsidRPr="00A43424">
        <w:rPr>
          <w:rFonts w:ascii="Arial Narrow" w:hAnsi="Arial Narrow" w:cs="MSTT31f16d5a04O16806600"/>
        </w:rPr>
        <w:t xml:space="preserve"> </w:t>
      </w:r>
    </w:p>
    <w:p w:rsidR="00381BA8" w:rsidRPr="00163190" w:rsidRDefault="00381BA8" w:rsidP="00CC4B5B">
      <w:pPr>
        <w:pStyle w:val="parrafo1"/>
        <w:ind w:firstLine="0"/>
        <w:rPr>
          <w:rFonts w:ascii="Arial Narrow" w:hAnsi="Arial Narrow"/>
        </w:rPr>
      </w:pPr>
      <w:r w:rsidRPr="00E64357">
        <w:rPr>
          <w:rFonts w:ascii="Arial Narrow" w:hAnsi="Arial Narrow"/>
          <w:b/>
        </w:rPr>
        <w:t>Medidas preventivas específicas:</w:t>
      </w:r>
      <w:r w:rsidRPr="000A6D66">
        <w:rPr>
          <w:rFonts w:ascii="Arial Narrow" w:hAnsi="Arial Narrow"/>
          <w:color w:val="333333"/>
        </w:rPr>
        <w:t xml:space="preserve"> </w:t>
      </w:r>
      <w:r w:rsidRPr="00163190">
        <w:rPr>
          <w:rFonts w:ascii="Arial Narrow" w:hAnsi="Arial Narrow"/>
        </w:rPr>
        <w:t xml:space="preserve">medidas adoptadas para prevenir las heridas o la transmisión de infecciones en la prestación de actividades y servicios relacionados directamente con la atención sanitaria y hospitalaria, incluyendo el uso del equipo necesario más seguro y basándose en la evaluación de riesgos y los métodos seguros de eliminación del instrumental sanitario </w:t>
      </w:r>
      <w:proofErr w:type="spellStart"/>
      <w:r w:rsidRPr="00163190">
        <w:rPr>
          <w:rFonts w:ascii="Arial Narrow" w:hAnsi="Arial Narrow"/>
        </w:rPr>
        <w:t>cortopunzante</w:t>
      </w:r>
      <w:proofErr w:type="spellEnd"/>
      <w:r w:rsidRPr="00163190">
        <w:rPr>
          <w:rFonts w:ascii="Arial Narrow" w:hAnsi="Arial Narrow"/>
        </w:rPr>
        <w:t xml:space="preserve">. </w:t>
      </w:r>
    </w:p>
    <w:p w:rsidR="00381BA8" w:rsidRDefault="00381BA8" w:rsidP="00F80845">
      <w:pPr>
        <w:pStyle w:val="parrafo1"/>
        <w:ind w:firstLine="0"/>
        <w:rPr>
          <w:rFonts w:ascii="Arial Narrow" w:hAnsi="Arial Narrow"/>
        </w:rPr>
      </w:pPr>
      <w:r w:rsidRPr="00F80845">
        <w:rPr>
          <w:rFonts w:ascii="Arial Narrow" w:hAnsi="Arial Narrow"/>
          <w:b/>
        </w:rPr>
        <w:t>Operador del equipo</w:t>
      </w:r>
      <w:r w:rsidRPr="00F80845">
        <w:rPr>
          <w:rFonts w:ascii="Arial Narrow" w:hAnsi="Arial Narrow"/>
        </w:rPr>
        <w:t xml:space="preserve">: </w:t>
      </w:r>
      <w:r>
        <w:rPr>
          <w:rFonts w:ascii="Arial Narrow" w:hAnsi="Arial Narrow"/>
        </w:rPr>
        <w:t>e</w:t>
      </w:r>
      <w:r w:rsidRPr="00F80845">
        <w:rPr>
          <w:rFonts w:ascii="Arial Narrow" w:hAnsi="Arial Narrow"/>
        </w:rPr>
        <w:t>l trabajador encargado de la utilización de un equipo de trabajo</w:t>
      </w:r>
    </w:p>
    <w:p w:rsidR="00381BA8" w:rsidRPr="00CC72FB" w:rsidRDefault="00381BA8" w:rsidP="00CC72FB">
      <w:pPr>
        <w:autoSpaceDE w:val="0"/>
        <w:autoSpaceDN w:val="0"/>
        <w:adjustRightInd w:val="0"/>
        <w:jc w:val="both"/>
        <w:rPr>
          <w:rFonts w:ascii="Arial Narrow" w:hAnsi="Arial Narrow" w:cs="MSTT31f16d5a04O16806600"/>
        </w:rPr>
      </w:pPr>
      <w:r w:rsidRPr="00CC72FB">
        <w:rPr>
          <w:rFonts w:ascii="Arial Narrow" w:hAnsi="Arial Narrow" w:cs="MSTT31f280fb10O17307200"/>
          <w:b/>
        </w:rPr>
        <w:t>Periodo de incubación:</w:t>
      </w:r>
      <w:r w:rsidRPr="00CC72FB">
        <w:rPr>
          <w:rFonts w:ascii="Arial Narrow" w:hAnsi="Arial Narrow" w:cs="MSTT31f280fb10O17307200"/>
        </w:rPr>
        <w:t xml:space="preserve"> </w:t>
      </w:r>
      <w:r w:rsidRPr="00CC72FB">
        <w:rPr>
          <w:rFonts w:ascii="Arial Narrow" w:hAnsi="Arial Narrow" w:cs="MSTT31f16d5a04O16806600"/>
        </w:rPr>
        <w:t xml:space="preserve">intervalo de tiempo entre la entrada del </w:t>
      </w:r>
      <w:r w:rsidRPr="00677AA2">
        <w:rPr>
          <w:rFonts w:ascii="Arial Narrow" w:hAnsi="Arial Narrow" w:cs="MSTT31f16d5a04O16806600"/>
        </w:rPr>
        <w:t xml:space="preserve">agente biológico en </w:t>
      </w:r>
      <w:r>
        <w:rPr>
          <w:rFonts w:ascii="Arial Narrow" w:hAnsi="Arial Narrow" w:cs="MSTT31f16d5a04O16806600"/>
        </w:rPr>
        <w:t>el</w:t>
      </w:r>
      <w:r w:rsidRPr="00677AA2">
        <w:rPr>
          <w:rFonts w:ascii="Arial Narrow" w:hAnsi="Arial Narrow" w:cs="MSTT31f16d5a04O16806600"/>
        </w:rPr>
        <w:t xml:space="preserve"> organismo </w:t>
      </w:r>
      <w:r w:rsidRPr="00CC72FB">
        <w:rPr>
          <w:rFonts w:ascii="Arial Narrow" w:hAnsi="Arial Narrow" w:cs="MSTT31f16d5a04O16806600"/>
        </w:rPr>
        <w:t xml:space="preserve">y la aparición de los primeros síntomas. </w:t>
      </w:r>
    </w:p>
    <w:p w:rsidR="00381BA8" w:rsidRPr="00CC72FB" w:rsidRDefault="00381BA8" w:rsidP="00CC72FB">
      <w:pPr>
        <w:pStyle w:val="parrafo1"/>
        <w:ind w:firstLine="0"/>
        <w:rPr>
          <w:rFonts w:ascii="Arial Narrow" w:hAnsi="Arial Narrow"/>
          <w:b/>
        </w:rPr>
      </w:pPr>
      <w:r w:rsidRPr="00CC72FB">
        <w:rPr>
          <w:rFonts w:ascii="Arial Narrow" w:hAnsi="Arial Narrow"/>
          <w:b/>
        </w:rPr>
        <w:t xml:space="preserve">Precauciones basadas en la transmisión: </w:t>
      </w:r>
      <w:r>
        <w:rPr>
          <w:rFonts w:ascii="Arial Narrow" w:hAnsi="Arial Narrow"/>
        </w:rPr>
        <w:t>e</w:t>
      </w:r>
      <w:r w:rsidRPr="00CC72FB">
        <w:rPr>
          <w:rFonts w:ascii="Arial Narrow" w:hAnsi="Arial Narrow"/>
        </w:rPr>
        <w:t>stán diseñadas para los pacientes que se sabe o se sospecha están infectados con patógenos epidemiológicamente importantes o altamente transmisibles, para los cuales se necesitan precauciones añadidas a las estándar con el fin de interrumpir la transmisión. Hay tres tipos: Precauciones de transmisión aérea, Precauciones de transmisión por gotas y Precauciones de transmisión por contacto.</w:t>
      </w:r>
      <w:r w:rsidRPr="00CC72FB">
        <w:rPr>
          <w:rFonts w:ascii="Arial Narrow" w:hAnsi="Arial Narrow"/>
          <w:b/>
        </w:rPr>
        <w:t xml:space="preserve"> </w:t>
      </w:r>
    </w:p>
    <w:p w:rsidR="00381BA8" w:rsidRPr="00B24BDE" w:rsidRDefault="00381BA8" w:rsidP="00CE2B97">
      <w:pPr>
        <w:spacing w:after="200" w:line="276" w:lineRule="auto"/>
        <w:jc w:val="both"/>
        <w:rPr>
          <w:rFonts w:ascii="Arial Narrow" w:eastAsia="Calibri" w:hAnsi="Arial Narrow"/>
          <w:color w:val="FF0000"/>
          <w:lang w:eastAsia="en-US"/>
        </w:rPr>
      </w:pPr>
      <w:r w:rsidRPr="00B24BDE">
        <w:rPr>
          <w:rFonts w:ascii="Arial Narrow" w:hAnsi="Arial Narrow" w:cs="Arial"/>
          <w:b/>
          <w:bCs/>
        </w:rPr>
        <w:t xml:space="preserve">Precauciones estándar: </w:t>
      </w:r>
      <w:r>
        <w:rPr>
          <w:rFonts w:ascii="Arial Narrow" w:hAnsi="Arial Narrow" w:cs="Arial"/>
        </w:rPr>
        <w:t>e</w:t>
      </w:r>
      <w:r w:rsidRPr="00B24BDE">
        <w:rPr>
          <w:rFonts w:ascii="Arial Narrow" w:hAnsi="Arial Narrow" w:cs="Arial"/>
        </w:rPr>
        <w:t>s un abordaje para el control de infecciones</w:t>
      </w:r>
      <w:r>
        <w:rPr>
          <w:rFonts w:ascii="Arial Narrow" w:hAnsi="Arial Narrow" w:cs="Arial"/>
        </w:rPr>
        <w:t xml:space="preserve"> </w:t>
      </w:r>
      <w:r w:rsidRPr="00B24BDE">
        <w:rPr>
          <w:rFonts w:ascii="Arial Narrow" w:hAnsi="Arial Narrow" w:cs="Arial"/>
        </w:rPr>
        <w:t xml:space="preserve">recomendado por </w:t>
      </w:r>
      <w:r>
        <w:rPr>
          <w:rFonts w:ascii="Arial Narrow" w:hAnsi="Arial Narrow" w:cs="Arial"/>
        </w:rPr>
        <w:t>los</w:t>
      </w:r>
      <w:r w:rsidRPr="00B24BDE">
        <w:rPr>
          <w:rFonts w:ascii="Arial Narrow" w:hAnsi="Arial Narrow" w:cs="Arial"/>
        </w:rPr>
        <w:t xml:space="preserve"> </w:t>
      </w:r>
      <w:proofErr w:type="spellStart"/>
      <w:r w:rsidRPr="00B24BDE">
        <w:rPr>
          <w:rFonts w:ascii="Arial Narrow" w:hAnsi="Arial Narrow" w:cs="Arial"/>
        </w:rPr>
        <w:t>CDC</w:t>
      </w:r>
      <w:proofErr w:type="spellEnd"/>
      <w:r w:rsidRPr="00B24BDE">
        <w:rPr>
          <w:rFonts w:ascii="Arial Narrow" w:hAnsi="Arial Narrow" w:cs="Arial"/>
        </w:rPr>
        <w:t xml:space="preserve"> (Centro</w:t>
      </w:r>
      <w:r>
        <w:rPr>
          <w:rFonts w:ascii="Arial Narrow" w:hAnsi="Arial Narrow" w:cs="Arial"/>
        </w:rPr>
        <w:t>s</w:t>
      </w:r>
      <w:r w:rsidRPr="00B24BDE">
        <w:rPr>
          <w:rFonts w:ascii="Arial Narrow" w:hAnsi="Arial Narrow" w:cs="Arial"/>
        </w:rPr>
        <w:t xml:space="preserve"> de Control de Enfermedades</w:t>
      </w:r>
      <w:r>
        <w:rPr>
          <w:rFonts w:ascii="Arial Narrow" w:hAnsi="Arial Narrow" w:cs="Arial"/>
        </w:rPr>
        <w:t xml:space="preserve"> de EE.UU.</w:t>
      </w:r>
      <w:r w:rsidRPr="00B24BDE">
        <w:rPr>
          <w:rFonts w:ascii="Arial Narrow" w:hAnsi="Arial Narrow" w:cs="Arial"/>
        </w:rPr>
        <w:t>) desde 1996.</w:t>
      </w:r>
      <w:r>
        <w:rPr>
          <w:rFonts w:ascii="Arial Narrow" w:hAnsi="Arial Narrow" w:cs="Arial"/>
        </w:rPr>
        <w:t xml:space="preserve"> Sintetizan los aspectos más importantes</w:t>
      </w:r>
      <w:r w:rsidRPr="00B24BDE">
        <w:rPr>
          <w:rFonts w:ascii="Arial Narrow" w:hAnsi="Arial Narrow" w:cs="Arial"/>
        </w:rPr>
        <w:t xml:space="preserve"> de las precauciones universales</w:t>
      </w:r>
      <w:r>
        <w:rPr>
          <w:rFonts w:ascii="Arial Narrow" w:hAnsi="Arial Narrow" w:cs="Arial"/>
        </w:rPr>
        <w:t xml:space="preserve"> (diseñadas para reducir los riesgos de transmisión de patógenos hemáticos)</w:t>
      </w:r>
      <w:r w:rsidRPr="00B24BDE">
        <w:rPr>
          <w:rFonts w:ascii="Arial Narrow" w:hAnsi="Arial Narrow" w:cs="Arial"/>
        </w:rPr>
        <w:t xml:space="preserve"> </w:t>
      </w:r>
      <w:r>
        <w:rPr>
          <w:rFonts w:ascii="Arial Narrow" w:hAnsi="Arial Narrow" w:cs="Arial"/>
        </w:rPr>
        <w:t>y las precauciones de aislamiento de sustancias corporales (</w:t>
      </w:r>
      <w:r w:rsidRPr="0014317F">
        <w:rPr>
          <w:rFonts w:ascii="Arial Narrow" w:hAnsi="Arial Narrow" w:cs="Arial"/>
        </w:rPr>
        <w:t>diseñadas para reducir los riesgos de transmisión</w:t>
      </w:r>
      <w:r w:rsidRPr="0014317F">
        <w:t xml:space="preserve"> </w:t>
      </w:r>
      <w:r w:rsidRPr="0014317F">
        <w:rPr>
          <w:rFonts w:ascii="Arial Narrow" w:hAnsi="Arial Narrow" w:cs="Arial"/>
        </w:rPr>
        <w:t>de patógenos</w:t>
      </w:r>
      <w:r>
        <w:rPr>
          <w:rFonts w:ascii="Arial Narrow" w:hAnsi="Arial Narrow" w:cs="Arial"/>
        </w:rPr>
        <w:t xml:space="preserve"> de sustancias corporales húmedas). Están diseñadas </w:t>
      </w:r>
      <w:r w:rsidRPr="00B24BDE">
        <w:rPr>
          <w:rFonts w:ascii="Arial Narrow" w:hAnsi="Arial Narrow" w:cs="Arial"/>
        </w:rPr>
        <w:t xml:space="preserve">para </w:t>
      </w:r>
      <w:r>
        <w:rPr>
          <w:rFonts w:ascii="Arial Narrow" w:hAnsi="Arial Narrow" w:cs="Arial"/>
        </w:rPr>
        <w:t xml:space="preserve"> el cuidado de los pacientes </w:t>
      </w:r>
      <w:r w:rsidRPr="00B24BDE">
        <w:rPr>
          <w:rFonts w:ascii="Arial Narrow" w:hAnsi="Arial Narrow" w:cs="Arial"/>
        </w:rPr>
        <w:t>en los lugares de</w:t>
      </w:r>
      <w:r>
        <w:rPr>
          <w:rFonts w:ascii="Arial Narrow" w:hAnsi="Arial Narrow" w:cs="Arial"/>
        </w:rPr>
        <w:t xml:space="preserve"> </w:t>
      </w:r>
      <w:r w:rsidRPr="00B24BDE">
        <w:rPr>
          <w:rFonts w:ascii="Arial Narrow" w:hAnsi="Arial Narrow" w:cs="Arial"/>
        </w:rPr>
        <w:t xml:space="preserve">atención a la salud, </w:t>
      </w:r>
      <w:r>
        <w:rPr>
          <w:rFonts w:ascii="Arial Narrow" w:hAnsi="Arial Narrow" w:cs="Arial"/>
        </w:rPr>
        <w:t>independientemente de su diagnóstico o presunto estado de infección; reducen el riesgo de transmisión de patógenos hemáticos y otro tipo de patógenos.</w:t>
      </w:r>
    </w:p>
    <w:p w:rsidR="0012552B" w:rsidRDefault="00381BA8" w:rsidP="00CC4B5B">
      <w:pPr>
        <w:pStyle w:val="parrafo1"/>
        <w:ind w:firstLine="0"/>
        <w:rPr>
          <w:rFonts w:ascii="Arial Narrow" w:hAnsi="Arial Narrow"/>
        </w:rPr>
      </w:pPr>
      <w:r w:rsidRPr="00973EA1">
        <w:rPr>
          <w:rFonts w:ascii="Arial Narrow" w:hAnsi="Arial Narrow"/>
          <w:b/>
        </w:rPr>
        <w:lastRenderedPageBreak/>
        <w:t>Productos de seguridad:</w:t>
      </w:r>
      <w:r w:rsidRPr="00973EA1">
        <w:rPr>
          <w:rFonts w:ascii="Arial Narrow" w:hAnsi="Arial Narrow"/>
        </w:rPr>
        <w:t xml:space="preserve"> </w:t>
      </w:r>
      <w:r>
        <w:rPr>
          <w:rFonts w:ascii="Arial Narrow" w:hAnsi="Arial Narrow"/>
        </w:rPr>
        <w:t>a</w:t>
      </w:r>
      <w:r w:rsidRPr="00973EA1">
        <w:rPr>
          <w:rFonts w:ascii="Arial Narrow" w:hAnsi="Arial Narrow"/>
        </w:rPr>
        <w:t xml:space="preserve">quellos dispositivos sanitarios que incorporan sistemas de seguridad o protección y que están diseñados con el objeto de eliminar o minimizar los accidentes con riesgo biológico. </w:t>
      </w:r>
    </w:p>
    <w:p w:rsidR="00381BA8" w:rsidRPr="00163190" w:rsidRDefault="00381BA8" w:rsidP="00CC4B5B">
      <w:pPr>
        <w:pStyle w:val="parrafo1"/>
        <w:ind w:firstLine="0"/>
        <w:rPr>
          <w:rFonts w:ascii="Arial Narrow" w:hAnsi="Arial Narrow"/>
        </w:rPr>
      </w:pPr>
      <w:r w:rsidRPr="00E64357">
        <w:rPr>
          <w:rFonts w:ascii="Arial Narrow" w:hAnsi="Arial Narrow"/>
          <w:b/>
        </w:rPr>
        <w:t>Representantes de los trabajadores:</w:t>
      </w:r>
      <w:r w:rsidRPr="00735456">
        <w:rPr>
          <w:rFonts w:ascii="Arial Narrow" w:hAnsi="Arial Narrow"/>
          <w:color w:val="333333"/>
        </w:rPr>
        <w:t xml:space="preserve"> </w:t>
      </w:r>
      <w:r w:rsidRPr="00163190">
        <w:rPr>
          <w:rFonts w:ascii="Arial Narrow" w:hAnsi="Arial Narrow"/>
        </w:rPr>
        <w:t xml:space="preserve">toda persona elegida, nombrada o designada para representar a los trabajadores, de conformidad con la legislación vigente. </w:t>
      </w:r>
    </w:p>
    <w:p w:rsidR="00163190" w:rsidRDefault="00163190" w:rsidP="00CC4B5B">
      <w:pPr>
        <w:pStyle w:val="parrafo1"/>
        <w:ind w:firstLine="0"/>
        <w:rPr>
          <w:rFonts w:ascii="Arial Narrow" w:hAnsi="Arial Narrow"/>
        </w:rPr>
      </w:pPr>
      <w:r w:rsidRPr="00163190">
        <w:rPr>
          <w:rFonts w:ascii="Arial Narrow" w:hAnsi="Arial Narrow"/>
        </w:rPr>
        <w:t>Los representantes de los trabajadores en materia de salud y seguridad son los Delegados de Prevención, de conformidad con el artículo 35 de la Ley 31/1995, de 8 de noviembre.</w:t>
      </w:r>
    </w:p>
    <w:p w:rsidR="00381BA8" w:rsidRPr="00CC72FD" w:rsidRDefault="00381BA8" w:rsidP="00CC4B5B">
      <w:pPr>
        <w:pStyle w:val="parrafo1"/>
        <w:ind w:firstLine="0"/>
        <w:rPr>
          <w:rFonts w:ascii="Arial Narrow" w:hAnsi="Arial Narrow"/>
        </w:rPr>
      </w:pPr>
      <w:r w:rsidRPr="00CC72FD">
        <w:rPr>
          <w:rFonts w:ascii="Arial Narrow" w:hAnsi="Arial Narrow"/>
          <w:b/>
        </w:rPr>
        <w:t>Sistema de vigilancia de accidentes con riesgo biológico:</w:t>
      </w:r>
      <w:r w:rsidRPr="00CC72FD">
        <w:rPr>
          <w:rFonts w:ascii="Arial Narrow" w:hAnsi="Arial Narrow"/>
        </w:rPr>
        <w:t xml:space="preserve"> </w:t>
      </w:r>
      <w:r>
        <w:rPr>
          <w:rFonts w:ascii="Arial Narrow" w:hAnsi="Arial Narrow"/>
        </w:rPr>
        <w:t>r</w:t>
      </w:r>
      <w:r w:rsidRPr="00CC72FD">
        <w:rPr>
          <w:rFonts w:ascii="Arial Narrow" w:hAnsi="Arial Narrow"/>
        </w:rPr>
        <w:t>egistro estandarizado, sistemático y continuo de datos sobre accidentes con riesgo biológico, su análisis, interpretación y utilización en la planificación, implementación y evaluación de programas de prevención de riesgos laborales</w:t>
      </w:r>
      <w:r>
        <w:rPr>
          <w:rFonts w:ascii="Arial Narrow" w:hAnsi="Arial Narrow"/>
        </w:rPr>
        <w:t>.</w:t>
      </w:r>
    </w:p>
    <w:p w:rsidR="00381BA8" w:rsidRPr="00163190" w:rsidRDefault="00381BA8" w:rsidP="00CC72FD">
      <w:pPr>
        <w:pStyle w:val="parrafo1"/>
        <w:ind w:firstLine="0"/>
        <w:rPr>
          <w:rFonts w:ascii="Arial Narrow" w:hAnsi="Arial Narrow"/>
        </w:rPr>
      </w:pPr>
      <w:r w:rsidRPr="00163190">
        <w:rPr>
          <w:rFonts w:ascii="Arial Narrow" w:hAnsi="Arial Narrow"/>
          <w:b/>
        </w:rPr>
        <w:t>Subcontratista</w:t>
      </w:r>
      <w:r w:rsidRPr="00735456">
        <w:rPr>
          <w:rFonts w:ascii="Arial Narrow" w:hAnsi="Arial Narrow"/>
          <w:b/>
          <w:color w:val="333333"/>
        </w:rPr>
        <w:t>:</w:t>
      </w:r>
      <w:r w:rsidRPr="00735456">
        <w:rPr>
          <w:rFonts w:ascii="Arial Narrow" w:hAnsi="Arial Narrow"/>
          <w:color w:val="333333"/>
        </w:rPr>
        <w:t xml:space="preserve"> </w:t>
      </w:r>
      <w:r w:rsidRPr="00163190">
        <w:rPr>
          <w:rFonts w:ascii="Arial Narrow" w:hAnsi="Arial Narrow"/>
        </w:rPr>
        <w:t xml:space="preserve">cualquier persona que dispense servicios y realice actividades directamente relacionadas con la atención sanitaria y hospitalaria en el marco de las relaciones de trabajo contractuales establecidas con el empresario. </w:t>
      </w:r>
    </w:p>
    <w:p w:rsidR="00381BA8" w:rsidRPr="00F80845" w:rsidRDefault="00381BA8" w:rsidP="00F80845">
      <w:pPr>
        <w:pStyle w:val="parrafo1"/>
        <w:ind w:firstLine="0"/>
        <w:rPr>
          <w:rFonts w:ascii="Arial Narrow" w:hAnsi="Arial Narrow"/>
        </w:rPr>
      </w:pPr>
      <w:r w:rsidRPr="00F80845">
        <w:rPr>
          <w:rFonts w:ascii="Arial Narrow" w:hAnsi="Arial Narrow"/>
          <w:b/>
        </w:rPr>
        <w:t>Trabajador expuesto</w:t>
      </w:r>
      <w:r w:rsidRPr="00F80845">
        <w:rPr>
          <w:rFonts w:ascii="Arial Narrow" w:hAnsi="Arial Narrow"/>
        </w:rPr>
        <w:t xml:space="preserve">: </w:t>
      </w:r>
      <w:r>
        <w:rPr>
          <w:rFonts w:ascii="Arial Narrow" w:hAnsi="Arial Narrow"/>
        </w:rPr>
        <w:t>c</w:t>
      </w:r>
      <w:r w:rsidRPr="00F80845">
        <w:rPr>
          <w:rFonts w:ascii="Arial Narrow" w:hAnsi="Arial Narrow"/>
        </w:rPr>
        <w:t>ualquier trabajador que se encuentre total o parcialmente en una zona peligrosa.</w:t>
      </w:r>
    </w:p>
    <w:p w:rsidR="00381BA8" w:rsidRPr="00163190" w:rsidRDefault="00381BA8" w:rsidP="00770483">
      <w:pPr>
        <w:spacing w:after="200"/>
        <w:jc w:val="both"/>
        <w:rPr>
          <w:rFonts w:ascii="Arial Narrow" w:eastAsia="Calibri" w:hAnsi="Arial Narrow"/>
          <w:lang w:eastAsia="en-US"/>
        </w:rPr>
      </w:pPr>
      <w:r w:rsidRPr="00770483">
        <w:rPr>
          <w:rFonts w:ascii="Arial Narrow" w:eastAsia="Calibri" w:hAnsi="Arial Narrow"/>
          <w:b/>
          <w:lang w:eastAsia="en-US"/>
        </w:rPr>
        <w:t>Trabajadores</w:t>
      </w:r>
      <w:r w:rsidRPr="00CE2B97">
        <w:rPr>
          <w:rFonts w:ascii="Arial Narrow" w:eastAsia="Calibri" w:hAnsi="Arial Narrow"/>
          <w:b/>
          <w:lang w:eastAsia="en-US"/>
        </w:rPr>
        <w:t>:</w:t>
      </w:r>
      <w:r w:rsidRPr="00770483">
        <w:rPr>
          <w:rFonts w:ascii="Arial Narrow" w:eastAsia="Calibri" w:hAnsi="Arial Narrow"/>
          <w:b/>
          <w:lang w:eastAsia="en-US"/>
        </w:rPr>
        <w:t xml:space="preserve"> </w:t>
      </w:r>
      <w:r>
        <w:rPr>
          <w:rFonts w:ascii="Arial Narrow" w:eastAsia="Calibri" w:hAnsi="Arial Narrow"/>
          <w:lang w:eastAsia="en-US"/>
        </w:rPr>
        <w:t>t</w:t>
      </w:r>
      <w:r w:rsidRPr="00770483">
        <w:rPr>
          <w:rFonts w:ascii="Arial Narrow" w:eastAsia="Calibri" w:hAnsi="Arial Narrow"/>
          <w:lang w:eastAsia="en-US"/>
        </w:rPr>
        <w:t xml:space="preserve">oda persona empleada por un empresario, incluidas las que estén en período de formación o prácticas realizando actividades y servicios directamente relacionados con el sector sanitario y hospitalario. Los trabajadores empleados a través de una empresa de trabajo temporal se incluyen también en el ámbito de </w:t>
      </w:r>
      <w:r w:rsidRPr="00163190">
        <w:rPr>
          <w:rFonts w:ascii="Arial Narrow" w:hAnsi="Arial Narrow"/>
        </w:rPr>
        <w:t xml:space="preserve">la Orden </w:t>
      </w:r>
      <w:proofErr w:type="spellStart"/>
      <w:r w:rsidRPr="00163190">
        <w:rPr>
          <w:rFonts w:ascii="Arial Narrow" w:hAnsi="Arial Narrow"/>
        </w:rPr>
        <w:t>ESS</w:t>
      </w:r>
      <w:proofErr w:type="spellEnd"/>
      <w:r w:rsidRPr="00163190">
        <w:rPr>
          <w:rFonts w:ascii="Arial Narrow" w:hAnsi="Arial Narrow"/>
        </w:rPr>
        <w:t>/1451/2013</w:t>
      </w:r>
      <w:r w:rsidRPr="00163190">
        <w:rPr>
          <w:rFonts w:ascii="Arial Narrow" w:eastAsia="Calibri" w:hAnsi="Arial Narrow"/>
          <w:lang w:eastAsia="en-US"/>
        </w:rPr>
        <w:t>.</w:t>
      </w:r>
    </w:p>
    <w:p w:rsidR="00381BA8" w:rsidRPr="00F80845" w:rsidRDefault="00381BA8" w:rsidP="00F80845">
      <w:pPr>
        <w:pStyle w:val="parrafo1"/>
        <w:ind w:firstLine="0"/>
        <w:rPr>
          <w:rFonts w:ascii="Arial Narrow" w:hAnsi="Arial Narrow"/>
        </w:rPr>
      </w:pPr>
      <w:r w:rsidRPr="00F80845">
        <w:rPr>
          <w:rFonts w:ascii="Arial Narrow" w:hAnsi="Arial Narrow"/>
          <w:b/>
        </w:rPr>
        <w:t>Utilización de un equipo de trabajo</w:t>
      </w:r>
      <w:r w:rsidRPr="00F80845">
        <w:rPr>
          <w:rFonts w:ascii="Arial Narrow" w:hAnsi="Arial Narrow"/>
        </w:rPr>
        <w:t xml:space="preserve">: </w:t>
      </w:r>
      <w:r>
        <w:rPr>
          <w:rFonts w:ascii="Arial Narrow" w:hAnsi="Arial Narrow"/>
        </w:rPr>
        <w:t>c</w:t>
      </w:r>
      <w:r w:rsidRPr="00F80845">
        <w:rPr>
          <w:rFonts w:ascii="Arial Narrow" w:hAnsi="Arial Narrow"/>
        </w:rPr>
        <w:t>ualquier actividad referida a un equipo de trabajo, tal como la puesta en marcha o la detención, el empleo, el transporte, la reparación, la transformación, el mantenimiento y la conservación, incluida, en particular, la limpieza.</w:t>
      </w:r>
    </w:p>
    <w:p w:rsidR="00381BA8" w:rsidRPr="00735456" w:rsidRDefault="00381BA8" w:rsidP="00440942">
      <w:pPr>
        <w:autoSpaceDE w:val="0"/>
        <w:autoSpaceDN w:val="0"/>
        <w:adjustRightInd w:val="0"/>
        <w:jc w:val="both"/>
        <w:rPr>
          <w:rFonts w:ascii="Arial Narrow" w:hAnsi="Arial Narrow" w:cs="MSTT31f16d5a04O16806600"/>
        </w:rPr>
      </w:pPr>
      <w:r w:rsidRPr="00735456">
        <w:rPr>
          <w:rFonts w:ascii="Arial Narrow" w:hAnsi="Arial Narrow" w:cs="MSTT31f280fb10O17307200"/>
          <w:b/>
        </w:rPr>
        <w:t>Vacuna:</w:t>
      </w:r>
      <w:r w:rsidRPr="00735456">
        <w:rPr>
          <w:rFonts w:ascii="Arial Narrow" w:hAnsi="Arial Narrow" w:cs="MSTT31f280fb10O17307200"/>
        </w:rPr>
        <w:t xml:space="preserve"> </w:t>
      </w:r>
      <w:r w:rsidRPr="00735456">
        <w:rPr>
          <w:rFonts w:ascii="Arial Narrow" w:hAnsi="Arial Narrow" w:cs="MSTT31f16d5a04O16806600"/>
        </w:rPr>
        <w:t xml:space="preserve">preparado antigénico obtenido a partir de microorganismos que induce inmunidad activa frente a determinada enfermedad infecciosa con un riesgo aceptable de reacciones locales o generales. </w:t>
      </w:r>
    </w:p>
    <w:p w:rsidR="00381BA8" w:rsidRPr="00F80845" w:rsidRDefault="00381BA8" w:rsidP="00F80845">
      <w:pPr>
        <w:pStyle w:val="parrafo1"/>
        <w:ind w:firstLine="0"/>
        <w:rPr>
          <w:rFonts w:ascii="Arial Narrow" w:hAnsi="Arial Narrow"/>
        </w:rPr>
      </w:pPr>
      <w:r w:rsidRPr="00F80845">
        <w:rPr>
          <w:rFonts w:ascii="Arial Narrow" w:hAnsi="Arial Narrow"/>
          <w:b/>
        </w:rPr>
        <w:t>Zona peligrosa</w:t>
      </w:r>
      <w:r w:rsidRPr="00F80845">
        <w:rPr>
          <w:rFonts w:ascii="Arial Narrow" w:hAnsi="Arial Narrow"/>
        </w:rPr>
        <w:t xml:space="preserve">: </w:t>
      </w:r>
      <w:r>
        <w:rPr>
          <w:rFonts w:ascii="Arial Narrow" w:hAnsi="Arial Narrow"/>
        </w:rPr>
        <w:t>c</w:t>
      </w:r>
      <w:r w:rsidRPr="00F80845">
        <w:rPr>
          <w:rFonts w:ascii="Arial Narrow" w:hAnsi="Arial Narrow"/>
        </w:rPr>
        <w:t>ualquier zona situada en el interior o alrededor de un equipo de trabajo en la que la presencia de un trabajador expuesto entrañe un riesgo para su seguridad o su salud.</w:t>
      </w:r>
    </w:p>
    <w:p w:rsidR="00F1574C" w:rsidRDefault="00F1574C" w:rsidP="00D70642">
      <w:pPr>
        <w:spacing w:after="120"/>
        <w:contextualSpacing/>
        <w:jc w:val="both"/>
        <w:rPr>
          <w:rFonts w:ascii="Arial Narrow" w:eastAsia="MS Mincho" w:hAnsi="Arial Narrow" w:cs="Arial"/>
          <w:b/>
          <w:color w:val="000000"/>
        </w:rPr>
      </w:pPr>
    </w:p>
    <w:p w:rsidR="00047CF7" w:rsidRDefault="00047CF7">
      <w:pPr>
        <w:rPr>
          <w:rFonts w:ascii="Arial Narrow" w:eastAsia="MS Mincho" w:hAnsi="Arial Narrow" w:cs="Arial"/>
          <w:b/>
          <w:color w:val="000000"/>
        </w:rPr>
      </w:pPr>
      <w:r>
        <w:rPr>
          <w:rFonts w:ascii="Arial Narrow" w:eastAsia="MS Mincho" w:hAnsi="Arial Narrow" w:cs="Arial"/>
          <w:b/>
          <w:color w:val="000000"/>
        </w:rPr>
        <w:br w:type="page"/>
      </w:r>
    </w:p>
    <w:p w:rsidR="003128D7" w:rsidRDefault="003128D7" w:rsidP="00D70642">
      <w:pPr>
        <w:spacing w:after="120"/>
        <w:contextualSpacing/>
        <w:jc w:val="both"/>
        <w:rPr>
          <w:rFonts w:ascii="Arial Narrow" w:eastAsia="MS Mincho" w:hAnsi="Arial Narrow" w:cs="Arial"/>
          <w:b/>
          <w:color w:val="000000"/>
        </w:rPr>
      </w:pPr>
    </w:p>
    <w:p w:rsidR="00D70642" w:rsidRPr="00CD720E" w:rsidRDefault="00D70642" w:rsidP="008F2580">
      <w:pPr>
        <w:numPr>
          <w:ilvl w:val="0"/>
          <w:numId w:val="4"/>
        </w:numPr>
        <w:spacing w:after="120"/>
        <w:contextualSpacing/>
        <w:jc w:val="both"/>
        <w:rPr>
          <w:rFonts w:ascii="Arial Narrow" w:eastAsia="MS Mincho" w:hAnsi="Arial Narrow" w:cs="Arial"/>
          <w:color w:val="000000"/>
        </w:rPr>
      </w:pPr>
      <w:r w:rsidRPr="00CD720E">
        <w:rPr>
          <w:rFonts w:ascii="Arial Narrow" w:eastAsia="MS Mincho" w:hAnsi="Arial Narrow" w:cs="Arial"/>
          <w:b/>
          <w:color w:val="000000"/>
        </w:rPr>
        <w:t>LEGISLACIÓN DE REFERENCIA</w:t>
      </w:r>
    </w:p>
    <w:p w:rsidR="00D70642" w:rsidRDefault="00D70642" w:rsidP="00D70642">
      <w:pPr>
        <w:spacing w:after="120"/>
        <w:contextualSpacing/>
        <w:jc w:val="both"/>
        <w:rPr>
          <w:rFonts w:ascii="Arial Narrow" w:eastAsia="MS Mincho" w:hAnsi="Arial Narrow" w:cs="Arial"/>
          <w:b/>
          <w:color w:val="000000"/>
        </w:rPr>
      </w:pPr>
    </w:p>
    <w:p w:rsidR="00D70642" w:rsidRPr="005C5F2C" w:rsidRDefault="00D70642" w:rsidP="008F2580">
      <w:pPr>
        <w:pStyle w:val="Prrafodelista"/>
        <w:numPr>
          <w:ilvl w:val="0"/>
          <w:numId w:val="2"/>
        </w:numPr>
        <w:spacing w:after="120"/>
        <w:jc w:val="both"/>
        <w:rPr>
          <w:rFonts w:ascii="Arial Narrow" w:eastAsia="MS Mincho" w:hAnsi="Arial Narrow" w:cs="Arial"/>
        </w:rPr>
      </w:pPr>
      <w:r w:rsidRPr="00075BB4">
        <w:rPr>
          <w:rFonts w:ascii="Arial Narrow" w:eastAsia="MS Mincho" w:hAnsi="Arial Narrow" w:cs="Arial"/>
          <w:b/>
        </w:rPr>
        <w:t xml:space="preserve">Ley </w:t>
      </w:r>
      <w:r w:rsidR="002E32C3" w:rsidRPr="00075BB4">
        <w:rPr>
          <w:rFonts w:ascii="Arial Narrow" w:eastAsia="MS Mincho" w:hAnsi="Arial Narrow" w:cs="Arial"/>
          <w:b/>
        </w:rPr>
        <w:t xml:space="preserve">31/1995, </w:t>
      </w:r>
      <w:r w:rsidR="002E32C3" w:rsidRPr="005C5F2C">
        <w:rPr>
          <w:rFonts w:ascii="Arial Narrow" w:eastAsia="MS Mincho" w:hAnsi="Arial Narrow" w:cs="Arial"/>
        </w:rPr>
        <w:t xml:space="preserve">de 8 de noviembre, </w:t>
      </w:r>
      <w:r w:rsidRPr="005C5F2C">
        <w:rPr>
          <w:rFonts w:ascii="Arial Narrow" w:eastAsia="MS Mincho" w:hAnsi="Arial Narrow" w:cs="Arial"/>
        </w:rPr>
        <w:t>de Prevención de Riesgos Laborales</w:t>
      </w:r>
      <w:r w:rsidR="005C5F2C" w:rsidRPr="005C5F2C">
        <w:rPr>
          <w:rFonts w:ascii="Arial Narrow" w:eastAsia="MS Mincho" w:hAnsi="Arial Narrow" w:cs="Arial"/>
        </w:rPr>
        <w:t>.</w:t>
      </w:r>
    </w:p>
    <w:p w:rsidR="005C5F2C" w:rsidRPr="005C5F2C" w:rsidRDefault="005C5F2C" w:rsidP="005C5F2C">
      <w:pPr>
        <w:spacing w:after="120"/>
        <w:ind w:left="360"/>
        <w:jc w:val="both"/>
        <w:rPr>
          <w:rFonts w:ascii="Arial Narrow" w:eastAsia="MS Mincho" w:hAnsi="Arial Narrow" w:cs="Arial"/>
          <w:b/>
        </w:rPr>
      </w:pPr>
    </w:p>
    <w:p w:rsidR="005C5F2C" w:rsidRPr="004155C5" w:rsidRDefault="005C5F2C" w:rsidP="005C5F2C">
      <w:pPr>
        <w:pStyle w:val="Prrafodelista"/>
        <w:numPr>
          <w:ilvl w:val="0"/>
          <w:numId w:val="2"/>
        </w:numPr>
        <w:spacing w:after="120"/>
        <w:jc w:val="both"/>
        <w:rPr>
          <w:rFonts w:ascii="Arial Narrow" w:eastAsia="MS Mincho" w:hAnsi="Arial Narrow" w:cs="Arial"/>
        </w:rPr>
      </w:pPr>
      <w:r w:rsidRPr="004155C5">
        <w:rPr>
          <w:rFonts w:ascii="Arial Narrow" w:eastAsia="MS Mincho" w:hAnsi="Arial Narrow" w:cs="Arial"/>
          <w:b/>
        </w:rPr>
        <w:t xml:space="preserve">Real Decreto 39/1997, </w:t>
      </w:r>
      <w:r w:rsidRPr="004155C5">
        <w:rPr>
          <w:rFonts w:ascii="Arial Narrow" w:eastAsia="MS Mincho" w:hAnsi="Arial Narrow" w:cs="Arial"/>
        </w:rPr>
        <w:t>de 17 de enero, por el que se aprueba el Reglamento de los Servicios de Prevención.</w:t>
      </w:r>
    </w:p>
    <w:p w:rsidR="005C5F2C" w:rsidRPr="004155C5" w:rsidRDefault="005C5F2C" w:rsidP="005C5F2C">
      <w:pPr>
        <w:pStyle w:val="Prrafodelista"/>
        <w:rPr>
          <w:rFonts w:ascii="Arial Narrow" w:eastAsia="MS Mincho" w:hAnsi="Arial Narrow" w:cs="Arial"/>
        </w:rPr>
      </w:pPr>
    </w:p>
    <w:p w:rsidR="00D70642" w:rsidRPr="004155C5" w:rsidRDefault="00D70642" w:rsidP="008F2580">
      <w:pPr>
        <w:pStyle w:val="Prrafodelista"/>
        <w:numPr>
          <w:ilvl w:val="0"/>
          <w:numId w:val="2"/>
        </w:numPr>
        <w:spacing w:after="120"/>
        <w:jc w:val="both"/>
        <w:rPr>
          <w:rFonts w:ascii="Arial Narrow" w:eastAsia="MS Mincho" w:hAnsi="Arial Narrow" w:cs="Arial"/>
        </w:rPr>
      </w:pPr>
      <w:r w:rsidRPr="004155C5">
        <w:rPr>
          <w:rFonts w:ascii="Arial Narrow" w:eastAsia="MS Mincho" w:hAnsi="Arial Narrow" w:cs="Arial"/>
          <w:b/>
        </w:rPr>
        <w:t>Real Decreto 664/1997</w:t>
      </w:r>
      <w:r w:rsidRPr="004155C5">
        <w:rPr>
          <w:rFonts w:ascii="Arial Narrow" w:eastAsia="MS Mincho" w:hAnsi="Arial Narrow" w:cs="Arial"/>
        </w:rPr>
        <w:t>, de 12 de mayo, sobre la protección de los trabajadores contra los riesgos relacionados con la exposición a agentes biológicos durante el trabajo.</w:t>
      </w:r>
    </w:p>
    <w:p w:rsidR="00A2587E" w:rsidRPr="004155C5" w:rsidRDefault="00A2587E" w:rsidP="00A2587E">
      <w:pPr>
        <w:spacing w:after="120"/>
        <w:ind w:left="360"/>
        <w:jc w:val="both"/>
        <w:rPr>
          <w:rFonts w:ascii="Arial Narrow" w:eastAsia="MS Mincho" w:hAnsi="Arial Narrow" w:cs="Arial"/>
        </w:rPr>
      </w:pPr>
    </w:p>
    <w:p w:rsidR="00D70642" w:rsidRPr="004155C5" w:rsidRDefault="00D70642" w:rsidP="008F2580">
      <w:pPr>
        <w:pStyle w:val="Prrafodelista"/>
        <w:numPr>
          <w:ilvl w:val="0"/>
          <w:numId w:val="2"/>
        </w:numPr>
        <w:spacing w:after="120"/>
        <w:jc w:val="both"/>
        <w:rPr>
          <w:rFonts w:ascii="Arial Narrow" w:eastAsia="MS Mincho" w:hAnsi="Arial Narrow" w:cs="Arial"/>
        </w:rPr>
      </w:pPr>
      <w:r w:rsidRPr="004155C5">
        <w:rPr>
          <w:rFonts w:ascii="Arial Narrow" w:eastAsia="MS Mincho" w:hAnsi="Arial Narrow" w:cs="Arial"/>
          <w:b/>
        </w:rPr>
        <w:t xml:space="preserve">Orden </w:t>
      </w:r>
      <w:proofErr w:type="spellStart"/>
      <w:r w:rsidRPr="004155C5">
        <w:rPr>
          <w:rFonts w:ascii="Arial Narrow" w:eastAsia="MS Mincho" w:hAnsi="Arial Narrow" w:cs="Arial"/>
          <w:b/>
        </w:rPr>
        <w:t>ESS</w:t>
      </w:r>
      <w:proofErr w:type="spellEnd"/>
      <w:r w:rsidRPr="004155C5">
        <w:rPr>
          <w:rFonts w:ascii="Arial Narrow" w:eastAsia="MS Mincho" w:hAnsi="Arial Narrow" w:cs="Arial"/>
          <w:b/>
        </w:rPr>
        <w:t>/1451/2013</w:t>
      </w:r>
      <w:r w:rsidRPr="004155C5">
        <w:rPr>
          <w:rFonts w:ascii="Arial Narrow" w:eastAsia="MS Mincho" w:hAnsi="Arial Narrow" w:cs="Arial"/>
        </w:rPr>
        <w:t>, de 29 de julio, por la que se establecen disposiciones para la prevención de lesiones causadas por instrumentos cortantes y punzantes en el sector sanitario y hospitalario</w:t>
      </w:r>
      <w:r w:rsidRPr="004155C5">
        <w:rPr>
          <w:rFonts w:ascii="Arial Narrow" w:eastAsia="MS Mincho" w:hAnsi="Arial Narrow" w:cs="Arial"/>
          <w:b/>
        </w:rPr>
        <w:t xml:space="preserve"> </w:t>
      </w:r>
      <w:r w:rsidRPr="004155C5">
        <w:rPr>
          <w:rFonts w:ascii="Arial Narrow" w:eastAsia="MS Mincho" w:hAnsi="Arial Narrow" w:cs="Arial"/>
        </w:rPr>
        <w:t xml:space="preserve">(Transpone al  ordenamiento jurídico nacional la Directiva 2010/32/UE del Consejo, de 10 de mayo de 2010, que aplica el Acuerdo marco para la prevención de las lesiones causadas por instrumentos cortantes y punzantes en el sector hospitalario y sanitario celebrado por </w:t>
      </w:r>
      <w:proofErr w:type="spellStart"/>
      <w:r w:rsidRPr="004155C5">
        <w:rPr>
          <w:rFonts w:ascii="Arial Narrow" w:eastAsia="MS Mincho" w:hAnsi="Arial Narrow" w:cs="Arial"/>
        </w:rPr>
        <w:t>HOSPEEM</w:t>
      </w:r>
      <w:proofErr w:type="spellEnd"/>
      <w:r w:rsidRPr="004155C5">
        <w:rPr>
          <w:rFonts w:ascii="Arial Narrow" w:eastAsia="MS Mincho" w:hAnsi="Arial Narrow" w:cs="Arial"/>
        </w:rPr>
        <w:t xml:space="preserve"> y </w:t>
      </w:r>
      <w:proofErr w:type="spellStart"/>
      <w:r w:rsidRPr="004155C5">
        <w:rPr>
          <w:rFonts w:ascii="Arial Narrow" w:eastAsia="MS Mincho" w:hAnsi="Arial Narrow" w:cs="Arial"/>
        </w:rPr>
        <w:t>EPSU</w:t>
      </w:r>
      <w:proofErr w:type="spellEnd"/>
      <w:r w:rsidRPr="004155C5">
        <w:rPr>
          <w:rFonts w:ascii="Arial Narrow" w:eastAsia="MS Mincho" w:hAnsi="Arial Narrow" w:cs="Arial"/>
        </w:rPr>
        <w:t>)</w:t>
      </w:r>
      <w:r w:rsidR="00F900CF" w:rsidRPr="004155C5">
        <w:rPr>
          <w:rFonts w:ascii="Arial Narrow" w:eastAsia="MS Mincho" w:hAnsi="Arial Narrow" w:cs="Arial"/>
        </w:rPr>
        <w:t>.</w:t>
      </w:r>
    </w:p>
    <w:p w:rsidR="00D70642" w:rsidRPr="004155C5" w:rsidRDefault="00D70642" w:rsidP="00D70642">
      <w:pPr>
        <w:spacing w:after="120"/>
        <w:contextualSpacing/>
        <w:jc w:val="both"/>
        <w:rPr>
          <w:rFonts w:ascii="Arial Narrow" w:eastAsia="MS Mincho" w:hAnsi="Arial Narrow" w:cs="Arial"/>
        </w:rPr>
      </w:pPr>
    </w:p>
    <w:p w:rsidR="00D70642" w:rsidRPr="00CD720E" w:rsidRDefault="0059370D" w:rsidP="00D70642">
      <w:pPr>
        <w:spacing w:after="120"/>
        <w:contextualSpacing/>
        <w:jc w:val="both"/>
        <w:rPr>
          <w:rFonts w:ascii="Arial Narrow" w:eastAsia="MS Mincho" w:hAnsi="Arial Narrow" w:cs="Arial"/>
          <w:color w:val="000000"/>
        </w:rPr>
      </w:pPr>
      <w:r w:rsidRPr="004155C5">
        <w:rPr>
          <w:rFonts w:ascii="Arial Narrow" w:eastAsia="MS Mincho" w:hAnsi="Arial Narrow" w:cs="Arial"/>
        </w:rPr>
        <w:t xml:space="preserve">En las Tablas 1 a 4 </w:t>
      </w:r>
      <w:r w:rsidR="0012552B" w:rsidRPr="004155C5">
        <w:rPr>
          <w:rFonts w:ascii="Arial Narrow" w:eastAsia="MS Mincho" w:hAnsi="Arial Narrow" w:cs="Arial"/>
        </w:rPr>
        <w:t>de</w:t>
      </w:r>
      <w:r w:rsidR="006B5997" w:rsidRPr="004155C5">
        <w:rPr>
          <w:rFonts w:ascii="Arial Narrow" w:eastAsia="MS Mincho" w:hAnsi="Arial Narrow" w:cs="Arial"/>
        </w:rPr>
        <w:t>l</w:t>
      </w:r>
      <w:r w:rsidR="0012552B" w:rsidRPr="004155C5">
        <w:rPr>
          <w:rFonts w:ascii="Arial Narrow" w:eastAsia="MS Mincho" w:hAnsi="Arial Narrow" w:cs="Arial"/>
        </w:rPr>
        <w:t xml:space="preserve"> Anexo II </w:t>
      </w:r>
      <w:r w:rsidRPr="004155C5">
        <w:rPr>
          <w:rFonts w:ascii="Arial Narrow" w:eastAsia="MS Mincho" w:hAnsi="Arial Narrow" w:cs="Arial"/>
        </w:rPr>
        <w:t xml:space="preserve">se </w:t>
      </w:r>
      <w:r>
        <w:rPr>
          <w:rFonts w:ascii="Arial Narrow" w:eastAsia="MS Mincho" w:hAnsi="Arial Narrow" w:cs="Arial"/>
          <w:color w:val="000000"/>
        </w:rPr>
        <w:t xml:space="preserve">describen </w:t>
      </w:r>
      <w:proofErr w:type="gramStart"/>
      <w:r>
        <w:rPr>
          <w:rFonts w:ascii="Arial Narrow" w:eastAsia="MS Mincho" w:hAnsi="Arial Narrow" w:cs="Arial"/>
          <w:color w:val="000000"/>
        </w:rPr>
        <w:t>los marcos normativos, general y específicos</w:t>
      </w:r>
      <w:proofErr w:type="gramEnd"/>
      <w:r w:rsidR="00C24444">
        <w:rPr>
          <w:rFonts w:ascii="Arial Narrow" w:eastAsia="MS Mincho" w:hAnsi="Arial Narrow" w:cs="Arial"/>
          <w:color w:val="000000"/>
        </w:rPr>
        <w:t xml:space="preserve"> </w:t>
      </w:r>
      <w:r w:rsidR="00C24444" w:rsidRPr="00F900CF">
        <w:rPr>
          <w:rFonts w:ascii="Arial Narrow" w:eastAsia="MS Mincho" w:hAnsi="Arial Narrow" w:cs="Arial"/>
        </w:rPr>
        <w:t xml:space="preserve">en el ámbito </w:t>
      </w:r>
      <w:r>
        <w:rPr>
          <w:rFonts w:ascii="Arial Narrow" w:eastAsia="MS Mincho" w:hAnsi="Arial Narrow" w:cs="Arial"/>
          <w:color w:val="000000"/>
        </w:rPr>
        <w:t>europeo, estatal y autonómico, de referencia en la materia.</w:t>
      </w:r>
      <w:r w:rsidR="00A2587E">
        <w:rPr>
          <w:rFonts w:ascii="Arial Narrow" w:eastAsia="MS Mincho" w:hAnsi="Arial Narrow" w:cs="Arial"/>
          <w:color w:val="000000"/>
        </w:rPr>
        <w:t xml:space="preserve"> </w:t>
      </w:r>
    </w:p>
    <w:p w:rsidR="00255723" w:rsidRPr="00255723" w:rsidRDefault="00255723" w:rsidP="00255723">
      <w:pPr>
        <w:spacing w:after="120"/>
        <w:contextualSpacing/>
        <w:jc w:val="both"/>
        <w:rPr>
          <w:rFonts w:ascii="Arial Narrow" w:eastAsia="MS Mincho" w:hAnsi="Arial Narrow" w:cs="Arial"/>
          <w:color w:val="000000"/>
        </w:rPr>
      </w:pPr>
    </w:p>
    <w:p w:rsidR="00255723" w:rsidRDefault="00255723" w:rsidP="00255723">
      <w:pPr>
        <w:pStyle w:val="Prrafodelista"/>
        <w:rPr>
          <w:rFonts w:ascii="Arial Narrow" w:eastAsia="MS Mincho" w:hAnsi="Arial Narrow" w:cs="Arial"/>
          <w:color w:val="000000"/>
        </w:rPr>
      </w:pPr>
    </w:p>
    <w:p w:rsidR="00635EC6" w:rsidRDefault="00635EC6" w:rsidP="00255723">
      <w:pPr>
        <w:pStyle w:val="Prrafodelista"/>
        <w:rPr>
          <w:rFonts w:ascii="Arial Narrow" w:eastAsia="MS Mincho" w:hAnsi="Arial Narrow" w:cs="Arial"/>
          <w:color w:val="000000"/>
        </w:rPr>
      </w:pPr>
    </w:p>
    <w:p w:rsidR="00635EC6" w:rsidRDefault="00457F82" w:rsidP="00255723">
      <w:pPr>
        <w:pStyle w:val="Prrafodelista"/>
        <w:rPr>
          <w:rFonts w:ascii="Arial Narrow" w:eastAsia="MS Mincho" w:hAnsi="Arial Narrow" w:cs="Arial"/>
          <w:color w:val="000000"/>
        </w:rPr>
      </w:pPr>
      <w:r>
        <w:rPr>
          <w:rFonts w:ascii="Arial Narrow" w:eastAsia="MS Mincho" w:hAnsi="Arial Narrow" w:cs="Arial"/>
          <w:color w:val="000000"/>
        </w:rPr>
        <w:br w:type="page"/>
      </w:r>
    </w:p>
    <w:p w:rsidR="0005554E" w:rsidRPr="0005554E" w:rsidRDefault="0005554E" w:rsidP="0005554E">
      <w:pPr>
        <w:spacing w:after="120"/>
        <w:contextualSpacing/>
        <w:jc w:val="both"/>
        <w:rPr>
          <w:rFonts w:ascii="Arial Narrow" w:eastAsia="MS Mincho" w:hAnsi="Arial Narrow" w:cs="Arial"/>
          <w:b/>
          <w:color w:val="000000"/>
        </w:rPr>
      </w:pPr>
    </w:p>
    <w:p w:rsidR="007A195D" w:rsidRDefault="007A195D" w:rsidP="007A195D">
      <w:pPr>
        <w:spacing w:after="120"/>
        <w:contextualSpacing/>
        <w:jc w:val="both"/>
        <w:rPr>
          <w:rFonts w:ascii="Arial Narrow" w:eastAsia="MS Mincho" w:hAnsi="Arial Narrow" w:cs="Arial"/>
          <w:b/>
        </w:rPr>
      </w:pPr>
    </w:p>
    <w:p w:rsidR="00BA2C5D" w:rsidRPr="00BA2C5D" w:rsidRDefault="00BA2C5D" w:rsidP="00BA2C5D">
      <w:pPr>
        <w:numPr>
          <w:ilvl w:val="0"/>
          <w:numId w:val="4"/>
        </w:numPr>
        <w:spacing w:after="120"/>
        <w:contextualSpacing/>
        <w:jc w:val="both"/>
        <w:rPr>
          <w:rFonts w:ascii="Arial Narrow" w:eastAsia="MS Mincho" w:hAnsi="Arial Narrow" w:cs="Arial"/>
          <w:b/>
        </w:rPr>
      </w:pPr>
      <w:r w:rsidRPr="00BA2C5D">
        <w:rPr>
          <w:rFonts w:ascii="Arial Narrow" w:eastAsia="MS Mincho" w:hAnsi="Arial Narrow" w:cs="Arial"/>
          <w:b/>
        </w:rPr>
        <w:t>INTEGRACIÓN DE LA BIOSEGURIDAD EN EL SISTEMA DE GESTIÓN</w:t>
      </w:r>
    </w:p>
    <w:p w:rsidR="007A19AF" w:rsidRDefault="007A19AF" w:rsidP="007A19AF">
      <w:pPr>
        <w:spacing w:after="120"/>
        <w:contextualSpacing/>
        <w:jc w:val="both"/>
        <w:rPr>
          <w:rFonts w:ascii="Arial Narrow" w:eastAsia="MS Mincho" w:hAnsi="Arial Narrow" w:cs="Arial"/>
          <w:b/>
          <w:color w:val="000000"/>
        </w:rPr>
      </w:pPr>
    </w:p>
    <w:p w:rsidR="00BA2C5D" w:rsidRPr="00132D04" w:rsidRDefault="00BA2C5D" w:rsidP="00BA2C5D">
      <w:pPr>
        <w:spacing w:after="120"/>
        <w:contextualSpacing/>
        <w:jc w:val="both"/>
        <w:rPr>
          <w:rFonts w:ascii="Arial Narrow" w:eastAsia="MS Mincho" w:hAnsi="Arial Narrow" w:cs="Arial"/>
          <w:color w:val="000000"/>
        </w:rPr>
      </w:pPr>
      <w:r w:rsidRPr="00132D04">
        <w:rPr>
          <w:rFonts w:ascii="Arial Narrow" w:eastAsia="MS Mincho" w:hAnsi="Arial Narrow" w:cs="Arial"/>
          <w:color w:val="000000"/>
        </w:rPr>
        <w:t>Según establece el art. 16 (</w:t>
      </w:r>
      <w:proofErr w:type="spellStart"/>
      <w:r w:rsidRPr="00132D04">
        <w:rPr>
          <w:rFonts w:ascii="Arial Narrow" w:eastAsia="MS Mincho" w:hAnsi="Arial Narrow" w:cs="Arial"/>
          <w:color w:val="000000"/>
        </w:rPr>
        <w:t>aptdo.1</w:t>
      </w:r>
      <w:proofErr w:type="spellEnd"/>
      <w:r w:rsidRPr="00132D04">
        <w:rPr>
          <w:rFonts w:ascii="Arial Narrow" w:eastAsia="MS Mincho" w:hAnsi="Arial Narrow" w:cs="Arial"/>
          <w:color w:val="000000"/>
        </w:rPr>
        <w:t xml:space="preserve">) de la </w:t>
      </w:r>
      <w:r w:rsidR="004010BF" w:rsidRPr="00132D04">
        <w:rPr>
          <w:rFonts w:ascii="Arial Narrow" w:eastAsia="MS Mincho" w:hAnsi="Arial Narrow" w:cs="Arial"/>
          <w:color w:val="000000"/>
        </w:rPr>
        <w:t>Ley 31/1995, de 8 de noviembre, de Prevención de Riesgos Laborales (</w:t>
      </w:r>
      <w:proofErr w:type="spellStart"/>
      <w:r w:rsidR="004010BF" w:rsidRPr="00132D04">
        <w:rPr>
          <w:rFonts w:ascii="Arial Narrow" w:eastAsia="MS Mincho" w:hAnsi="Arial Narrow" w:cs="Arial"/>
          <w:color w:val="000000"/>
        </w:rPr>
        <w:t>LPRL</w:t>
      </w:r>
      <w:proofErr w:type="spellEnd"/>
      <w:r w:rsidR="004010BF" w:rsidRPr="00132D04">
        <w:rPr>
          <w:rFonts w:ascii="Arial Narrow" w:eastAsia="MS Mincho" w:hAnsi="Arial Narrow" w:cs="Arial"/>
          <w:color w:val="000000"/>
        </w:rPr>
        <w:t xml:space="preserve">), </w:t>
      </w:r>
      <w:r w:rsidRPr="00132D04">
        <w:rPr>
          <w:rFonts w:ascii="Arial Narrow" w:eastAsia="MS Mincho" w:hAnsi="Arial Narrow" w:cs="Arial"/>
          <w:color w:val="000000"/>
        </w:rPr>
        <w:t>la prevención de riesgos laborales deberá integrarse en el sistema general de la empresa, tanto en el conjunto de sus actividades como en todos los niveles jerárquicos de ésta, a través de la implantación de un Plan de Prevención de Riesgos Laborales.</w:t>
      </w:r>
    </w:p>
    <w:p w:rsidR="00BA2C5D" w:rsidRPr="00132D04" w:rsidRDefault="00BA2C5D" w:rsidP="00BA2C5D">
      <w:pPr>
        <w:spacing w:after="120"/>
        <w:contextualSpacing/>
        <w:jc w:val="both"/>
        <w:rPr>
          <w:rFonts w:ascii="Arial Narrow" w:eastAsia="MS Mincho" w:hAnsi="Arial Narrow" w:cs="Arial"/>
          <w:color w:val="000000"/>
        </w:rPr>
      </w:pPr>
    </w:p>
    <w:p w:rsidR="00BA2C5D" w:rsidRDefault="00BA2C5D" w:rsidP="00BA2C5D">
      <w:pPr>
        <w:spacing w:after="120"/>
        <w:contextualSpacing/>
        <w:jc w:val="both"/>
        <w:rPr>
          <w:rFonts w:ascii="Arial Narrow" w:eastAsia="MS Mincho" w:hAnsi="Arial Narrow" w:cs="Arial"/>
          <w:color w:val="000000"/>
        </w:rPr>
      </w:pPr>
      <w:r w:rsidRPr="00BA2C5D">
        <w:rPr>
          <w:rFonts w:ascii="Arial Narrow" w:eastAsia="MS Mincho" w:hAnsi="Arial Narrow" w:cs="Arial"/>
          <w:color w:val="000000"/>
        </w:rPr>
        <w:t>Ello comporta que se atribuya a todos los niveles de la organización la obligación de incluir la prevención en cualquier actividad que se realice u ordene y en todas las decisiones que se adopten.</w:t>
      </w:r>
    </w:p>
    <w:p w:rsidR="00BA2C5D" w:rsidRPr="00BA2C5D" w:rsidRDefault="00BA2C5D" w:rsidP="00BA2C5D">
      <w:pPr>
        <w:spacing w:after="120"/>
        <w:contextualSpacing/>
        <w:jc w:val="both"/>
        <w:rPr>
          <w:rFonts w:ascii="Arial Narrow" w:eastAsia="MS Mincho" w:hAnsi="Arial Narrow" w:cs="Arial"/>
          <w:color w:val="000000"/>
        </w:rPr>
      </w:pPr>
    </w:p>
    <w:p w:rsidR="00BA2C5D" w:rsidRDefault="00BA2C5D" w:rsidP="00BA2C5D">
      <w:pPr>
        <w:spacing w:after="120"/>
        <w:contextualSpacing/>
        <w:jc w:val="both"/>
        <w:rPr>
          <w:rFonts w:ascii="Arial Narrow" w:eastAsia="MS Mincho" w:hAnsi="Arial Narrow" w:cs="Arial"/>
          <w:color w:val="000000"/>
        </w:rPr>
      </w:pPr>
      <w:r w:rsidRPr="00BA2C5D">
        <w:rPr>
          <w:rFonts w:ascii="Arial Narrow" w:eastAsia="MS Mincho" w:hAnsi="Arial Narrow" w:cs="Arial"/>
          <w:color w:val="000000"/>
        </w:rPr>
        <w:t xml:space="preserve">De la misma forma que toda persona debe saber cuáles son sus funciones para poder realizar su trabajo y disponer para ello de las instrucciones, conocimientos y habilidades necesarias; todo lo relativo a la prevención de riesgos laborales en sus tareas, consustancial con el trabajo bien hecho, no debiera ser algo ajeno de lo anterior. Ahora bien, en base a las exigencias reglamentarias, es conveniente que existan los formalismos necesarios que demuestren que todos los miembros de una </w:t>
      </w:r>
      <w:r w:rsidRPr="00075BB4">
        <w:rPr>
          <w:rFonts w:ascii="Arial Narrow" w:eastAsia="MS Mincho" w:hAnsi="Arial Narrow" w:cs="Arial"/>
        </w:rPr>
        <w:t xml:space="preserve">organización tienen las competencias y </w:t>
      </w:r>
      <w:r w:rsidR="00353575" w:rsidRPr="00075BB4">
        <w:rPr>
          <w:rFonts w:ascii="Arial Narrow" w:eastAsia="MS Mincho" w:hAnsi="Arial Narrow" w:cs="Arial"/>
        </w:rPr>
        <w:t xml:space="preserve">disponen de </w:t>
      </w:r>
      <w:r w:rsidRPr="00075BB4">
        <w:rPr>
          <w:rFonts w:ascii="Arial Narrow" w:eastAsia="MS Mincho" w:hAnsi="Arial Narrow" w:cs="Arial"/>
        </w:rPr>
        <w:t>los medios necesarios para actuar de forma segura</w:t>
      </w:r>
      <w:r w:rsidRPr="00BA2C5D">
        <w:rPr>
          <w:rFonts w:ascii="Arial Narrow" w:eastAsia="MS Mincho" w:hAnsi="Arial Narrow" w:cs="Arial"/>
          <w:color w:val="000000"/>
        </w:rPr>
        <w:t xml:space="preserve"> y saludable.</w:t>
      </w:r>
    </w:p>
    <w:p w:rsidR="00BA2C5D" w:rsidRPr="00BA2C5D" w:rsidRDefault="00BA2C5D" w:rsidP="00BA2C5D">
      <w:pPr>
        <w:spacing w:after="120"/>
        <w:contextualSpacing/>
        <w:jc w:val="both"/>
        <w:rPr>
          <w:rFonts w:ascii="Arial Narrow" w:eastAsia="MS Mincho" w:hAnsi="Arial Narrow" w:cs="Arial"/>
          <w:color w:val="000000"/>
        </w:rPr>
      </w:pPr>
    </w:p>
    <w:p w:rsidR="00BA2C5D" w:rsidRDefault="00BA2C5D" w:rsidP="00BA2C5D">
      <w:pPr>
        <w:spacing w:after="120"/>
        <w:contextualSpacing/>
        <w:jc w:val="both"/>
        <w:rPr>
          <w:rFonts w:ascii="Arial Narrow" w:eastAsia="MS Mincho" w:hAnsi="Arial Narrow" w:cs="Arial"/>
          <w:color w:val="000000"/>
        </w:rPr>
      </w:pPr>
      <w:r w:rsidRPr="00BA2C5D">
        <w:rPr>
          <w:rFonts w:ascii="Arial Narrow" w:eastAsia="MS Mincho" w:hAnsi="Arial Narrow" w:cs="Arial"/>
          <w:color w:val="000000"/>
        </w:rPr>
        <w:t xml:space="preserve">La bioseguridad como parte constitutiva de la prevención ha de integrarse en el sistema de gestión de la empresa,  incluyéndola en todos los </w:t>
      </w:r>
      <w:r w:rsidRPr="004155C5">
        <w:rPr>
          <w:rFonts w:ascii="Arial Narrow" w:eastAsia="MS Mincho" w:hAnsi="Arial Narrow" w:cs="Arial"/>
        </w:rPr>
        <w:t xml:space="preserve">niveles de organización, en todas las actividades </w:t>
      </w:r>
      <w:r w:rsidR="00370CD1" w:rsidRPr="004155C5">
        <w:rPr>
          <w:rFonts w:ascii="Arial Narrow" w:eastAsia="MS Mincho" w:hAnsi="Arial Narrow" w:cs="Arial"/>
        </w:rPr>
        <w:t xml:space="preserve">con riesgo de accidente biológico </w:t>
      </w:r>
      <w:r w:rsidRPr="004155C5">
        <w:rPr>
          <w:rFonts w:ascii="Arial Narrow" w:eastAsia="MS Mincho" w:hAnsi="Arial Narrow" w:cs="Arial"/>
        </w:rPr>
        <w:t>que se realicen y o</w:t>
      </w:r>
      <w:r w:rsidRPr="00BA2C5D">
        <w:rPr>
          <w:rFonts w:ascii="Arial Narrow" w:eastAsia="MS Mincho" w:hAnsi="Arial Narrow" w:cs="Arial"/>
          <w:color w:val="000000"/>
        </w:rPr>
        <w:t>rdenen y en todas las decisiones que se adopten. Está integración ha de ser patente en todo el proceso de gestión y estar contemplada en el Plan de Prevención de Riesgos Laborales.</w:t>
      </w:r>
    </w:p>
    <w:p w:rsidR="00BA2C5D" w:rsidRPr="00BA2C5D" w:rsidRDefault="00BA2C5D" w:rsidP="00BA2C5D">
      <w:pPr>
        <w:spacing w:after="120"/>
        <w:contextualSpacing/>
        <w:jc w:val="both"/>
        <w:rPr>
          <w:rFonts w:ascii="Arial Narrow" w:eastAsia="MS Mincho" w:hAnsi="Arial Narrow" w:cs="Arial"/>
          <w:color w:val="000000"/>
        </w:rPr>
      </w:pPr>
    </w:p>
    <w:p w:rsidR="00BA2C5D" w:rsidRPr="00BA2C5D" w:rsidRDefault="00BA2C5D" w:rsidP="00BA2C5D">
      <w:pPr>
        <w:spacing w:after="120"/>
        <w:contextualSpacing/>
        <w:jc w:val="both"/>
        <w:rPr>
          <w:rFonts w:ascii="Arial Narrow" w:eastAsia="MS Mincho" w:hAnsi="Arial Narrow" w:cs="Arial"/>
          <w:color w:val="000000"/>
        </w:rPr>
      </w:pPr>
    </w:p>
    <w:p w:rsidR="00BA2C5D" w:rsidRDefault="00BA2C5D" w:rsidP="00BA2C5D">
      <w:pPr>
        <w:numPr>
          <w:ilvl w:val="1"/>
          <w:numId w:val="4"/>
        </w:numPr>
        <w:spacing w:after="120"/>
        <w:contextualSpacing/>
        <w:jc w:val="both"/>
        <w:rPr>
          <w:rFonts w:ascii="Arial Narrow" w:eastAsia="MS Mincho" w:hAnsi="Arial Narrow" w:cs="Arial"/>
          <w:color w:val="000000"/>
        </w:rPr>
      </w:pPr>
      <w:r w:rsidRPr="00BA2C5D">
        <w:rPr>
          <w:rFonts w:ascii="Arial Narrow" w:eastAsia="MS Mincho" w:hAnsi="Arial Narrow" w:cs="Arial"/>
          <w:color w:val="000000"/>
        </w:rPr>
        <w:t>DESCRIPCIÓN DE LOS PRINCIPALES PROCESOS DE GESTIÓN QUE HAN DE INTEGRAR LA PREVENCIÓN</w:t>
      </w:r>
    </w:p>
    <w:p w:rsidR="00BA2C5D" w:rsidRPr="00BA2C5D" w:rsidRDefault="00BA2C5D" w:rsidP="00BA2C5D">
      <w:pPr>
        <w:spacing w:after="120"/>
        <w:contextualSpacing/>
        <w:jc w:val="both"/>
        <w:rPr>
          <w:rFonts w:ascii="Arial Narrow" w:eastAsia="MS Mincho" w:hAnsi="Arial Narrow" w:cs="Arial"/>
          <w:color w:val="000000"/>
        </w:rPr>
      </w:pPr>
    </w:p>
    <w:p w:rsidR="00BA2C5D" w:rsidRPr="00AE29A9" w:rsidRDefault="00BA2C5D" w:rsidP="00BA2C5D">
      <w:pPr>
        <w:numPr>
          <w:ilvl w:val="0"/>
          <w:numId w:val="8"/>
        </w:numPr>
        <w:spacing w:after="120"/>
        <w:ind w:left="426" w:hanging="426"/>
        <w:contextualSpacing/>
        <w:jc w:val="both"/>
        <w:rPr>
          <w:rFonts w:ascii="Arial Narrow" w:eastAsia="MS Mincho" w:hAnsi="Arial Narrow" w:cs="Arial"/>
          <w:color w:val="000000"/>
        </w:rPr>
      </w:pPr>
      <w:r w:rsidRPr="00BA2C5D">
        <w:rPr>
          <w:rFonts w:ascii="Arial Narrow" w:eastAsia="MS Mincho" w:hAnsi="Arial Narrow" w:cs="Arial"/>
          <w:color w:val="000000"/>
        </w:rPr>
        <w:t xml:space="preserve">Adquisición/compras de productos: </w:t>
      </w:r>
      <w:r>
        <w:rPr>
          <w:rFonts w:ascii="Arial Narrow" w:eastAsia="MS Mincho" w:hAnsi="Arial Narrow" w:cs="Arial"/>
          <w:color w:val="000000"/>
        </w:rPr>
        <w:t>l</w:t>
      </w:r>
      <w:r w:rsidRPr="00BA2C5D">
        <w:rPr>
          <w:rFonts w:ascii="Arial Narrow" w:eastAsia="MS Mincho" w:hAnsi="Arial Narrow" w:cs="Arial"/>
          <w:color w:val="000000"/>
        </w:rPr>
        <w:t xml:space="preserve">a adquisición de dispositivos o instrumentos sanitarios </w:t>
      </w:r>
      <w:proofErr w:type="spellStart"/>
      <w:r w:rsidRPr="00BA2C5D">
        <w:rPr>
          <w:rFonts w:ascii="Arial Narrow" w:eastAsia="MS Mincho" w:hAnsi="Arial Narrow" w:cs="Arial"/>
          <w:color w:val="000000"/>
        </w:rPr>
        <w:t>cortopunzantes</w:t>
      </w:r>
      <w:proofErr w:type="spellEnd"/>
      <w:r w:rsidRPr="00BA2C5D">
        <w:rPr>
          <w:rFonts w:ascii="Arial Narrow" w:eastAsia="MS Mincho" w:hAnsi="Arial Narrow" w:cs="Arial"/>
          <w:color w:val="000000"/>
        </w:rPr>
        <w:t xml:space="preserve"> y/o su sustitución por otros con sistema de seguridad ha de hacerse de modo coherente con el plan de prevención de riesgos laborales, siguiendo las recomendaciones establecidas para evitar o reducir el riesgo de accidentes. En la selección de nuevos dispositivos siempre se ha</w:t>
      </w:r>
      <w:r w:rsidR="00AE29A9">
        <w:rPr>
          <w:rFonts w:ascii="Arial Narrow" w:eastAsia="MS Mincho" w:hAnsi="Arial Narrow" w:cs="Arial"/>
          <w:color w:val="000000"/>
        </w:rPr>
        <w:t>n</w:t>
      </w:r>
      <w:r w:rsidRPr="00BA2C5D">
        <w:rPr>
          <w:rFonts w:ascii="Arial Narrow" w:eastAsia="MS Mincho" w:hAnsi="Arial Narrow" w:cs="Arial"/>
          <w:color w:val="000000"/>
        </w:rPr>
        <w:t xml:space="preserve"> tener en cuenta los criterios </w:t>
      </w:r>
      <w:r w:rsidRPr="00AE29A9">
        <w:rPr>
          <w:rFonts w:ascii="Arial Narrow" w:eastAsia="MS Mincho" w:hAnsi="Arial Narrow" w:cs="Arial"/>
          <w:color w:val="000000"/>
        </w:rPr>
        <w:t xml:space="preserve">referentes a su seguridad contenidos en </w:t>
      </w:r>
      <w:r w:rsidR="00AE29A9" w:rsidRPr="00AE29A9">
        <w:rPr>
          <w:rFonts w:ascii="Arial Narrow" w:eastAsia="MS Mincho" w:hAnsi="Arial Narrow" w:cs="Arial"/>
          <w:color w:val="000000"/>
        </w:rPr>
        <w:t xml:space="preserve">el apartado 6.2. de </w:t>
      </w:r>
      <w:r w:rsidRPr="00AE29A9">
        <w:rPr>
          <w:rFonts w:ascii="Arial Narrow" w:eastAsia="MS Mincho" w:hAnsi="Arial Narrow" w:cs="Arial"/>
          <w:color w:val="000000"/>
        </w:rPr>
        <w:t>esta Guía, hecho que ha de quedar documentado en el proceso de adquisición/compra.</w:t>
      </w:r>
    </w:p>
    <w:p w:rsidR="00BA2C5D" w:rsidRPr="00BA2C5D" w:rsidRDefault="00BA2C5D" w:rsidP="00BA2C5D">
      <w:pPr>
        <w:spacing w:after="120"/>
        <w:contextualSpacing/>
        <w:jc w:val="both"/>
        <w:rPr>
          <w:rFonts w:ascii="Arial Narrow" w:eastAsia="MS Mincho" w:hAnsi="Arial Narrow" w:cs="Arial"/>
          <w:color w:val="000000"/>
        </w:rPr>
      </w:pPr>
    </w:p>
    <w:p w:rsidR="00BA2C5D" w:rsidRDefault="00BA2C5D" w:rsidP="00BA2C5D">
      <w:pPr>
        <w:numPr>
          <w:ilvl w:val="0"/>
          <w:numId w:val="8"/>
        </w:numPr>
        <w:spacing w:after="120"/>
        <w:ind w:left="426" w:hanging="426"/>
        <w:contextualSpacing/>
        <w:jc w:val="both"/>
        <w:rPr>
          <w:rFonts w:ascii="Arial Narrow" w:eastAsia="MS Mincho" w:hAnsi="Arial Narrow" w:cs="Arial"/>
          <w:color w:val="000000"/>
        </w:rPr>
      </w:pPr>
      <w:r w:rsidRPr="00BA2C5D">
        <w:rPr>
          <w:rFonts w:ascii="Arial Narrow" w:eastAsia="MS Mincho" w:hAnsi="Arial Narrow" w:cs="Arial"/>
          <w:color w:val="000000"/>
        </w:rPr>
        <w:t xml:space="preserve">Procedimientos e instrucciones de trabajo: </w:t>
      </w:r>
      <w:r>
        <w:rPr>
          <w:rFonts w:ascii="Arial Narrow" w:eastAsia="MS Mincho" w:hAnsi="Arial Narrow" w:cs="Arial"/>
          <w:color w:val="000000"/>
        </w:rPr>
        <w:t>u</w:t>
      </w:r>
      <w:r w:rsidRPr="00BA2C5D">
        <w:rPr>
          <w:rFonts w:ascii="Arial Narrow" w:eastAsia="MS Mincho" w:hAnsi="Arial Narrow" w:cs="Arial"/>
          <w:color w:val="000000"/>
        </w:rPr>
        <w:t xml:space="preserve">n procedimiento de trabajo es la forma específica de realizar una actividad. Tiene que incluir como mínimo, “qué” se realiza, por “quién” y “cómo”. Se pueden denominar instrucciones o normas de trabajo, cuando se refieren en detalle a la forma de realizar un trabajo o tarea. Se considera que la prevención, y por ende, la bioseguridad se ha integrado en la realización de una actividad o tarea, si su procedimiento o instrucción de ejecución donde se utiliza un instrumento sanitario </w:t>
      </w:r>
      <w:proofErr w:type="spellStart"/>
      <w:r w:rsidRPr="00BA2C5D">
        <w:rPr>
          <w:rFonts w:ascii="Arial Narrow" w:eastAsia="MS Mincho" w:hAnsi="Arial Narrow" w:cs="Arial"/>
          <w:color w:val="000000"/>
        </w:rPr>
        <w:t>cortopunzante</w:t>
      </w:r>
      <w:proofErr w:type="spellEnd"/>
      <w:r w:rsidRPr="00BA2C5D">
        <w:rPr>
          <w:rFonts w:ascii="Arial Narrow" w:eastAsia="MS Mincho" w:hAnsi="Arial Narrow" w:cs="Arial"/>
          <w:color w:val="000000"/>
        </w:rPr>
        <w:t xml:space="preserve"> se ha fijado y se aplica respetando los “requisitos preventivos” exigibles y no sólo los sanitarios o productivos, y si las personas que intervienen en su gestión y ejecución disponen de la formación e información necesarias para el desempeño de sus funciones.</w:t>
      </w:r>
    </w:p>
    <w:p w:rsidR="00BA2C5D" w:rsidRPr="00BA2C5D" w:rsidRDefault="00BA2C5D" w:rsidP="00BA2C5D">
      <w:pPr>
        <w:spacing w:after="120"/>
        <w:contextualSpacing/>
        <w:jc w:val="both"/>
        <w:rPr>
          <w:rFonts w:ascii="Arial Narrow" w:eastAsia="MS Mincho" w:hAnsi="Arial Narrow" w:cs="Arial"/>
          <w:color w:val="000000"/>
        </w:rPr>
      </w:pPr>
    </w:p>
    <w:p w:rsidR="00BA2C5D" w:rsidRPr="00BA2C5D" w:rsidRDefault="00BA2C5D" w:rsidP="007C11A0">
      <w:pPr>
        <w:numPr>
          <w:ilvl w:val="0"/>
          <w:numId w:val="64"/>
        </w:numPr>
        <w:spacing w:after="120"/>
        <w:ind w:left="709" w:hanging="283"/>
        <w:contextualSpacing/>
        <w:jc w:val="both"/>
        <w:rPr>
          <w:rFonts w:ascii="Arial Narrow" w:eastAsia="MS Mincho" w:hAnsi="Arial Narrow" w:cs="Arial"/>
          <w:color w:val="000000"/>
        </w:rPr>
      </w:pPr>
      <w:r w:rsidRPr="00BA2C5D">
        <w:rPr>
          <w:rFonts w:ascii="Arial Narrow" w:eastAsia="MS Mincho" w:hAnsi="Arial Narrow" w:cs="Arial"/>
          <w:color w:val="000000"/>
        </w:rPr>
        <w:lastRenderedPageBreak/>
        <w:t>Los requisitos preventivos pueden afectar, según el caso, a la forma de realizar el trabajo (actuaciones seguras y ergonómicas), a los equipos empleados (instrumental con dispositivo de seguridad), al entorno de la actividad (lugares de trabajo) y, en general, a cualquier condición del trabajo o del trabajador que pueda tener una repercusión significativa sobre su seguridad o salud, o sobre las de otros trabajadores.</w:t>
      </w:r>
    </w:p>
    <w:p w:rsidR="00BA2C5D" w:rsidRPr="00BA2C5D" w:rsidRDefault="00BA2C5D" w:rsidP="007C11A0">
      <w:pPr>
        <w:numPr>
          <w:ilvl w:val="0"/>
          <w:numId w:val="64"/>
        </w:numPr>
        <w:spacing w:after="120"/>
        <w:ind w:left="709" w:hanging="283"/>
        <w:contextualSpacing/>
        <w:jc w:val="both"/>
        <w:rPr>
          <w:rFonts w:ascii="Arial Narrow" w:eastAsia="MS Mincho" w:hAnsi="Arial Narrow" w:cs="Arial"/>
          <w:color w:val="000000"/>
        </w:rPr>
      </w:pPr>
      <w:r w:rsidRPr="00BA2C5D">
        <w:rPr>
          <w:rFonts w:ascii="Arial Narrow" w:eastAsia="MS Mincho" w:hAnsi="Arial Narrow" w:cs="Arial"/>
          <w:color w:val="000000"/>
        </w:rPr>
        <w:t xml:space="preserve">Debe formarse e informarse no sólo a los trabajadores que utilizan el instrumental sanitario </w:t>
      </w:r>
      <w:proofErr w:type="spellStart"/>
      <w:r w:rsidRPr="00BA2C5D">
        <w:rPr>
          <w:rFonts w:ascii="Arial Narrow" w:eastAsia="MS Mincho" w:hAnsi="Arial Narrow" w:cs="Arial"/>
          <w:color w:val="000000"/>
        </w:rPr>
        <w:t>cortopunzante</w:t>
      </w:r>
      <w:proofErr w:type="spellEnd"/>
      <w:r w:rsidRPr="00BA2C5D">
        <w:rPr>
          <w:rFonts w:ascii="Arial Narrow" w:eastAsia="MS Mincho" w:hAnsi="Arial Narrow" w:cs="Arial"/>
          <w:color w:val="000000"/>
        </w:rPr>
        <w:t>, sino también a las personas que participan en el desarrollo de la actividad, cuyas decisiones u omisiones van a condicionar, por tanto, la seguridad de todos.  Es importante, en particular, que el “directo responsable” de cualquier actividad potencialmente peligrosa esté capacitado para tomar decisiones correctas (al menos, desde el punto de vista preventivo)  incluida, en su caso la decisión de consultar a su superior jerárquico o al servicio de prevención, frente a circunstancias no contempladas en el procedimiento de ejecución de la actividad o identificación de actuaciones inseguras.</w:t>
      </w:r>
    </w:p>
    <w:p w:rsidR="00BA2C5D" w:rsidRPr="00BA2C5D" w:rsidRDefault="00BA2C5D" w:rsidP="007C11A0">
      <w:pPr>
        <w:numPr>
          <w:ilvl w:val="0"/>
          <w:numId w:val="64"/>
        </w:numPr>
        <w:spacing w:after="120"/>
        <w:ind w:left="709" w:hanging="283"/>
        <w:contextualSpacing/>
        <w:jc w:val="both"/>
        <w:rPr>
          <w:rFonts w:ascii="Arial Narrow" w:eastAsia="MS Mincho" w:hAnsi="Arial Narrow" w:cs="Arial"/>
          <w:color w:val="000000"/>
        </w:rPr>
      </w:pPr>
      <w:r w:rsidRPr="00BA2C5D">
        <w:rPr>
          <w:rFonts w:ascii="Arial Narrow" w:eastAsia="MS Mincho" w:hAnsi="Arial Narrow" w:cs="Arial"/>
          <w:color w:val="000000"/>
        </w:rPr>
        <w:t xml:space="preserve">Los procedimientos para la realización de una actividad que incluya la utilización de instrumentos </w:t>
      </w:r>
      <w:proofErr w:type="spellStart"/>
      <w:r w:rsidRPr="00BA2C5D">
        <w:rPr>
          <w:rFonts w:ascii="Arial Narrow" w:eastAsia="MS Mincho" w:hAnsi="Arial Narrow" w:cs="Arial"/>
          <w:color w:val="000000"/>
        </w:rPr>
        <w:t>cortopunzantes</w:t>
      </w:r>
      <w:proofErr w:type="spellEnd"/>
      <w:r w:rsidRPr="00BA2C5D">
        <w:rPr>
          <w:rFonts w:ascii="Arial Narrow" w:eastAsia="MS Mincho" w:hAnsi="Arial Narrow" w:cs="Arial"/>
          <w:color w:val="000000"/>
        </w:rPr>
        <w:t>, así como la formación e información de los trabajadores, deben resultar de la colaboración entre las unidades encargadas de su gestión (ya que conocen los objetivos y requisitos sanitarios o productivos) y el servicio de prevención (por su conocimiento de los requisitos preventivos aplicables). Además, la información y asesoramiento del servicio de prevención al responsable inmediato de la gestión de una actividad pueden ser necesarios para que éste la dirija (incorporando la prevención en sus criterios de decisión) y controle correctamente.</w:t>
      </w:r>
    </w:p>
    <w:p w:rsidR="00BA2C5D" w:rsidRDefault="00BA2C5D" w:rsidP="00BA2C5D">
      <w:pPr>
        <w:spacing w:after="120"/>
        <w:contextualSpacing/>
        <w:jc w:val="both"/>
        <w:rPr>
          <w:rFonts w:ascii="Arial Narrow" w:eastAsia="MS Mincho" w:hAnsi="Arial Narrow" w:cs="Arial"/>
          <w:color w:val="000000"/>
        </w:rPr>
      </w:pPr>
    </w:p>
    <w:p w:rsidR="00BA2C5D" w:rsidRDefault="00BA2C5D" w:rsidP="00BA2C5D">
      <w:pPr>
        <w:spacing w:after="120"/>
        <w:ind w:left="426"/>
        <w:contextualSpacing/>
        <w:jc w:val="both"/>
        <w:rPr>
          <w:rFonts w:ascii="Arial Narrow" w:eastAsia="MS Mincho" w:hAnsi="Arial Narrow" w:cs="Arial"/>
          <w:color w:val="000000"/>
        </w:rPr>
      </w:pPr>
      <w:r w:rsidRPr="00BA2C5D">
        <w:rPr>
          <w:rFonts w:ascii="Arial Narrow" w:eastAsia="MS Mincho" w:hAnsi="Arial Narrow" w:cs="Arial"/>
          <w:color w:val="000000"/>
        </w:rPr>
        <w:t xml:space="preserve">Prueba de la integración real y efectiva de la bioseguridad en los procedimientos o instrucciones de trabajo, es que estos indefectiblemente incluyan en su desarrollo de modo conjunto los requisitos preventivos con los técnicos operativos y de seguridad del paciente. Inclusión que ha de </w:t>
      </w:r>
      <w:r>
        <w:rPr>
          <w:rFonts w:ascii="Arial Narrow" w:eastAsia="MS Mincho" w:hAnsi="Arial Narrow" w:cs="Arial"/>
          <w:color w:val="000000"/>
        </w:rPr>
        <w:t xml:space="preserve">tener lugar de </w:t>
      </w:r>
      <w:r w:rsidRPr="00BA2C5D">
        <w:rPr>
          <w:rFonts w:ascii="Arial Narrow" w:eastAsia="MS Mincho" w:hAnsi="Arial Narrow" w:cs="Arial"/>
          <w:color w:val="000000"/>
        </w:rPr>
        <w:t>igual modo en los procesos formativos relacionados con estos procedimientos o instrucciones.</w:t>
      </w:r>
    </w:p>
    <w:p w:rsidR="00BA2C5D" w:rsidRPr="00BA2C5D" w:rsidRDefault="00BA2C5D" w:rsidP="00BA2C5D">
      <w:pPr>
        <w:spacing w:after="120"/>
        <w:contextualSpacing/>
        <w:jc w:val="both"/>
        <w:rPr>
          <w:rFonts w:ascii="Arial Narrow" w:eastAsia="MS Mincho" w:hAnsi="Arial Narrow" w:cs="Arial"/>
          <w:color w:val="000000"/>
        </w:rPr>
      </w:pPr>
    </w:p>
    <w:p w:rsidR="00BA2C5D" w:rsidRPr="00BA2C5D" w:rsidRDefault="00BA2C5D" w:rsidP="00BA2C5D">
      <w:pPr>
        <w:numPr>
          <w:ilvl w:val="0"/>
          <w:numId w:val="8"/>
        </w:numPr>
        <w:spacing w:after="120"/>
        <w:ind w:left="426" w:hanging="426"/>
        <w:contextualSpacing/>
        <w:jc w:val="both"/>
        <w:rPr>
          <w:rFonts w:ascii="Arial Narrow" w:eastAsia="MS Mincho" w:hAnsi="Arial Narrow" w:cs="Arial"/>
          <w:color w:val="000000"/>
        </w:rPr>
      </w:pPr>
      <w:r w:rsidRPr="00BA2C5D">
        <w:rPr>
          <w:rFonts w:ascii="Arial Narrow" w:eastAsia="MS Mincho" w:hAnsi="Arial Narrow" w:cs="Arial"/>
          <w:color w:val="000000"/>
        </w:rPr>
        <w:t xml:space="preserve">Comunicación de incidentes/accidentes, factores de riesgo o sugerencias de mejoras: todo incidente que afecte a la seguridad, los accidentes, factores de riesgo identificados o sugerencias </w:t>
      </w:r>
      <w:r w:rsidRPr="00075BB4">
        <w:rPr>
          <w:rFonts w:ascii="Arial Narrow" w:eastAsia="MS Mincho" w:hAnsi="Arial Narrow" w:cs="Arial"/>
        </w:rPr>
        <w:t xml:space="preserve">de mejora, han de ser comunicados por el trabajador al </w:t>
      </w:r>
      <w:r w:rsidR="00353575" w:rsidRPr="00075BB4">
        <w:rPr>
          <w:rFonts w:ascii="Arial Narrow" w:eastAsia="MS Mincho" w:hAnsi="Arial Narrow" w:cs="Arial"/>
        </w:rPr>
        <w:t>superior jerárquico</w:t>
      </w:r>
      <w:r w:rsidRPr="00075BB4">
        <w:rPr>
          <w:rFonts w:ascii="Arial Narrow" w:eastAsia="MS Mincho" w:hAnsi="Arial Narrow" w:cs="Arial"/>
        </w:rPr>
        <w:t>, quien asumirá a su</w:t>
      </w:r>
      <w:r w:rsidRPr="00BA2C5D">
        <w:rPr>
          <w:rFonts w:ascii="Arial Narrow" w:eastAsia="MS Mincho" w:hAnsi="Arial Narrow" w:cs="Arial"/>
          <w:color w:val="000000"/>
        </w:rPr>
        <w:t xml:space="preserve"> nivel competencial las actuaciones preventivas o de mejora necesarias, consultando y/o poniendo en conocimiento </w:t>
      </w:r>
      <w:r w:rsidR="00520196">
        <w:rPr>
          <w:rFonts w:ascii="Arial Narrow" w:eastAsia="MS Mincho" w:hAnsi="Arial Narrow" w:cs="Arial"/>
          <w:color w:val="000000"/>
        </w:rPr>
        <w:t>las mismas al</w:t>
      </w:r>
      <w:r w:rsidRPr="00BA2C5D">
        <w:rPr>
          <w:rFonts w:ascii="Arial Narrow" w:eastAsia="MS Mincho" w:hAnsi="Arial Narrow" w:cs="Arial"/>
          <w:color w:val="000000"/>
        </w:rPr>
        <w:t xml:space="preserve"> servicio de prevención. Este incluirá las acciones preventivas/correctoras o de mejora derivadas de los incidentes/accidentes, factores de riesgo o sugerencias de mejora, en la planificación preventiva, donde se plasmará</w:t>
      </w:r>
      <w:r w:rsidR="00520196">
        <w:rPr>
          <w:rFonts w:ascii="Arial Narrow" w:eastAsia="MS Mincho" w:hAnsi="Arial Narrow" w:cs="Arial"/>
          <w:color w:val="000000"/>
        </w:rPr>
        <w:t>n</w:t>
      </w:r>
      <w:r w:rsidRPr="00BA2C5D">
        <w:rPr>
          <w:rFonts w:ascii="Arial Narrow" w:eastAsia="MS Mincho" w:hAnsi="Arial Narrow" w:cs="Arial"/>
          <w:color w:val="000000"/>
        </w:rPr>
        <w:t xml:space="preserve"> responsables, recursos y temporalidad de la ejecución de las mismas. Las acciones preventivas/correctoras o de mejora pueden ser de distinta índole: organizacional, informativa/formativa, adiestramiento, medidas de protección individual, medidas de protección colectiva, relacionadas con la vigilancia de la salud o con adquisiciones/compras.</w:t>
      </w:r>
    </w:p>
    <w:p w:rsidR="00BA2C5D" w:rsidRPr="00BA2C5D" w:rsidRDefault="00BA2C5D" w:rsidP="00BA2C5D">
      <w:pPr>
        <w:spacing w:after="120"/>
        <w:contextualSpacing/>
        <w:jc w:val="both"/>
        <w:rPr>
          <w:rFonts w:ascii="Arial Narrow" w:eastAsia="MS Mincho" w:hAnsi="Arial Narrow" w:cs="Arial"/>
          <w:color w:val="000000"/>
        </w:rPr>
      </w:pPr>
    </w:p>
    <w:p w:rsidR="00BA2C5D" w:rsidRPr="00BA2C5D" w:rsidRDefault="00BA2C5D" w:rsidP="00BA2C5D">
      <w:pPr>
        <w:numPr>
          <w:ilvl w:val="0"/>
          <w:numId w:val="8"/>
        </w:numPr>
        <w:spacing w:after="120"/>
        <w:ind w:left="426" w:hanging="426"/>
        <w:contextualSpacing/>
        <w:jc w:val="both"/>
        <w:rPr>
          <w:rFonts w:ascii="Arial Narrow" w:eastAsia="MS Mincho" w:hAnsi="Arial Narrow" w:cs="Arial"/>
          <w:color w:val="000000"/>
        </w:rPr>
      </w:pPr>
      <w:r w:rsidRPr="00BA2C5D">
        <w:rPr>
          <w:rFonts w:ascii="Arial Narrow" w:eastAsia="MS Mincho" w:hAnsi="Arial Narrow" w:cs="Arial"/>
          <w:color w:val="000000"/>
        </w:rPr>
        <w:t>Seguimiento de la ejecución de las acciones preventivas o correctoras contempladas en la planificación preventiva por el superior jerárquico o servicio de prevención.</w:t>
      </w:r>
    </w:p>
    <w:p w:rsidR="00BA2C5D" w:rsidRPr="00BA2C5D" w:rsidRDefault="00BA2C5D" w:rsidP="00BA2C5D">
      <w:pPr>
        <w:spacing w:after="120"/>
        <w:contextualSpacing/>
        <w:jc w:val="both"/>
        <w:rPr>
          <w:rFonts w:ascii="Arial Narrow" w:eastAsia="MS Mincho" w:hAnsi="Arial Narrow" w:cs="Arial"/>
          <w:color w:val="000000"/>
        </w:rPr>
      </w:pPr>
    </w:p>
    <w:p w:rsidR="00BA2C5D" w:rsidRDefault="00BA2C5D" w:rsidP="00BA2C5D">
      <w:pPr>
        <w:spacing w:after="120"/>
        <w:contextualSpacing/>
        <w:jc w:val="both"/>
        <w:rPr>
          <w:rFonts w:ascii="Arial Narrow" w:eastAsia="MS Mincho" w:hAnsi="Arial Narrow" w:cs="Arial"/>
          <w:color w:val="000000"/>
        </w:rPr>
      </w:pPr>
      <w:r w:rsidRPr="00BA2C5D">
        <w:rPr>
          <w:rFonts w:ascii="Arial Narrow" w:eastAsia="MS Mincho" w:hAnsi="Arial Narrow" w:cs="Arial"/>
          <w:color w:val="000000"/>
        </w:rPr>
        <w:t xml:space="preserve">El grado de integración de la prevención en una unidad organizativa puede entenderse como el grado de autonomía que tiene para desarrollar sus funciones sin requerir la colaboración del servicio de prevención. En un Departamento de compras, por ejemplo, puede existir un procedimiento que incluya los requisitos preventivos necesarios para adquirir un determinado instrumental sanitario sin recurrir al </w:t>
      </w:r>
      <w:r w:rsidRPr="00BA2C5D">
        <w:rPr>
          <w:rFonts w:ascii="Arial Narrow" w:eastAsia="MS Mincho" w:hAnsi="Arial Narrow" w:cs="Arial"/>
          <w:color w:val="000000"/>
        </w:rPr>
        <w:lastRenderedPageBreak/>
        <w:t>Servicio de prevención o, simplemente, puede consultarse sistemáticamente a dicho Servicio antes de efectuar cada compra (mínima integración posible).</w:t>
      </w:r>
    </w:p>
    <w:p w:rsidR="0032234A" w:rsidRPr="00BA2C5D" w:rsidRDefault="0032234A" w:rsidP="00BA2C5D">
      <w:pPr>
        <w:spacing w:after="120"/>
        <w:contextualSpacing/>
        <w:jc w:val="both"/>
        <w:rPr>
          <w:rFonts w:ascii="Arial Narrow" w:eastAsia="MS Mincho" w:hAnsi="Arial Narrow" w:cs="Arial"/>
          <w:color w:val="000000"/>
        </w:rPr>
      </w:pPr>
    </w:p>
    <w:p w:rsidR="00C412D5" w:rsidRDefault="00BA2C5D" w:rsidP="00BA2C5D">
      <w:pPr>
        <w:spacing w:after="120"/>
        <w:contextualSpacing/>
        <w:jc w:val="both"/>
        <w:rPr>
          <w:rFonts w:ascii="Arial Narrow" w:eastAsia="MS Mincho" w:hAnsi="Arial Narrow" w:cs="Arial"/>
          <w:b/>
          <w:color w:val="000000"/>
        </w:rPr>
      </w:pPr>
      <w:r w:rsidRPr="00BA2C5D">
        <w:rPr>
          <w:rFonts w:ascii="Arial Narrow" w:eastAsia="MS Mincho" w:hAnsi="Arial Narrow" w:cs="Arial"/>
          <w:color w:val="000000"/>
        </w:rPr>
        <w:t>Como regla general de “mínimos”, la integración de la prevención en la unidad encargada de gestionar una determinada actividad debería incluir el control de su correcta ejecución y la comunicación al servicio de prevención (directamente o a través de un superior jerárquico) de cualquier previsión, cambio o incidente que deba serle consultado o del que deba estar informado. La ejecución se considera “correcta” cuando se cumple el procedimiento establecido (en el que se ha integrado la prevención) no sólo en cuanto a la forma en que se desarrolla el trabajo sino también, en su caso, en cuanto a los requisitos que deben satisfacer las condiciones del trabajo y las del trabajador.</w:t>
      </w:r>
      <w:r w:rsidR="000C33BF">
        <w:rPr>
          <w:rFonts w:ascii="Arial Narrow" w:eastAsia="MS Mincho" w:hAnsi="Arial Narrow" w:cs="Arial"/>
          <w:b/>
          <w:color w:val="000000"/>
        </w:rPr>
        <w:br w:type="page"/>
      </w:r>
    </w:p>
    <w:p w:rsidR="00064B19" w:rsidRDefault="00064B19" w:rsidP="00064B19">
      <w:pPr>
        <w:spacing w:after="120"/>
        <w:contextualSpacing/>
        <w:jc w:val="both"/>
        <w:rPr>
          <w:rFonts w:ascii="Arial Narrow" w:eastAsia="MS Mincho" w:hAnsi="Arial Narrow" w:cs="Arial"/>
          <w:b/>
          <w:color w:val="000000"/>
        </w:rPr>
      </w:pPr>
    </w:p>
    <w:p w:rsidR="00064B19" w:rsidRDefault="00064B19" w:rsidP="00064B19">
      <w:pPr>
        <w:spacing w:after="120"/>
        <w:contextualSpacing/>
        <w:jc w:val="both"/>
        <w:rPr>
          <w:rFonts w:ascii="Arial Narrow" w:eastAsia="MS Mincho" w:hAnsi="Arial Narrow" w:cs="Arial"/>
          <w:b/>
          <w:color w:val="000000"/>
        </w:rPr>
      </w:pPr>
    </w:p>
    <w:p w:rsidR="0005554E" w:rsidRPr="0005554E" w:rsidRDefault="0005554E" w:rsidP="008F2580">
      <w:pPr>
        <w:numPr>
          <w:ilvl w:val="0"/>
          <w:numId w:val="4"/>
        </w:numPr>
        <w:spacing w:after="120"/>
        <w:contextualSpacing/>
        <w:jc w:val="both"/>
        <w:rPr>
          <w:rFonts w:ascii="Arial Narrow" w:eastAsia="MS Mincho" w:hAnsi="Arial Narrow" w:cs="Arial"/>
          <w:b/>
          <w:color w:val="000000"/>
        </w:rPr>
      </w:pPr>
      <w:r w:rsidRPr="0005554E">
        <w:rPr>
          <w:rFonts w:ascii="Arial Narrow" w:eastAsia="MS Mincho" w:hAnsi="Arial Narrow" w:cs="Arial"/>
          <w:b/>
          <w:color w:val="000000"/>
        </w:rPr>
        <w:t xml:space="preserve">MATERIALES DE BIOSEGURIDAD </w:t>
      </w:r>
    </w:p>
    <w:p w:rsidR="0005554E" w:rsidRDefault="0005554E" w:rsidP="00622DAE">
      <w:pPr>
        <w:spacing w:after="120"/>
        <w:contextualSpacing/>
        <w:jc w:val="both"/>
        <w:rPr>
          <w:rFonts w:ascii="Calibri" w:eastAsia="Calibri" w:hAnsi="Calibri"/>
          <w:sz w:val="22"/>
          <w:szCs w:val="22"/>
          <w:lang w:eastAsia="en-US"/>
        </w:rPr>
      </w:pPr>
    </w:p>
    <w:p w:rsidR="000F0A8E" w:rsidRDefault="000F0A8E" w:rsidP="00622DAE">
      <w:pPr>
        <w:spacing w:after="120"/>
        <w:contextualSpacing/>
        <w:jc w:val="both"/>
        <w:rPr>
          <w:rFonts w:ascii="Calibri" w:eastAsia="Calibri" w:hAnsi="Calibri"/>
          <w:sz w:val="22"/>
          <w:szCs w:val="22"/>
          <w:lang w:eastAsia="en-US"/>
        </w:rPr>
      </w:pPr>
    </w:p>
    <w:p w:rsidR="000F0A8E" w:rsidRDefault="000F0A8E" w:rsidP="008F2580">
      <w:pPr>
        <w:numPr>
          <w:ilvl w:val="1"/>
          <w:numId w:val="4"/>
        </w:numPr>
        <w:spacing w:after="120"/>
        <w:contextualSpacing/>
        <w:jc w:val="both"/>
        <w:rPr>
          <w:rFonts w:ascii="Arial Narrow" w:eastAsia="MS Mincho" w:hAnsi="Arial Narrow" w:cs="Arial"/>
          <w:color w:val="000000"/>
        </w:rPr>
      </w:pPr>
      <w:r w:rsidRPr="000F0A8E">
        <w:rPr>
          <w:rFonts w:ascii="Arial Narrow" w:eastAsia="MS Mincho" w:hAnsi="Arial Narrow" w:cs="Arial"/>
          <w:color w:val="000000"/>
        </w:rPr>
        <w:t xml:space="preserve">DEFINICIÓN Y TIPOS DE DISPOSITIVOS DE </w:t>
      </w:r>
      <w:r w:rsidR="006B5997">
        <w:rPr>
          <w:rFonts w:ascii="Arial Narrow" w:eastAsia="MS Mincho" w:hAnsi="Arial Narrow" w:cs="Arial"/>
          <w:color w:val="000000"/>
        </w:rPr>
        <w:t>BIO</w:t>
      </w:r>
      <w:r w:rsidRPr="000F0A8E">
        <w:rPr>
          <w:rFonts w:ascii="Arial Narrow" w:eastAsia="MS Mincho" w:hAnsi="Arial Narrow" w:cs="Arial"/>
          <w:color w:val="000000"/>
        </w:rPr>
        <w:t>SEGURIDAD</w:t>
      </w:r>
    </w:p>
    <w:p w:rsidR="000F0A8E" w:rsidRDefault="000F0A8E" w:rsidP="00AE213B">
      <w:pPr>
        <w:spacing w:after="120"/>
        <w:contextualSpacing/>
        <w:jc w:val="both"/>
        <w:rPr>
          <w:rFonts w:ascii="Arial Narrow" w:eastAsia="MS Mincho" w:hAnsi="Arial Narrow" w:cs="Arial"/>
          <w:color w:val="000000"/>
        </w:rPr>
      </w:pPr>
    </w:p>
    <w:p w:rsidR="00AE213B" w:rsidRPr="004155C5" w:rsidRDefault="00AE213B" w:rsidP="00AE213B">
      <w:pPr>
        <w:spacing w:after="120"/>
        <w:contextualSpacing/>
        <w:jc w:val="both"/>
        <w:rPr>
          <w:rFonts w:ascii="Arial Narrow" w:eastAsia="MS Mincho" w:hAnsi="Arial Narrow" w:cs="Arial"/>
        </w:rPr>
      </w:pPr>
      <w:r w:rsidRPr="00AE213B">
        <w:rPr>
          <w:rFonts w:ascii="Arial Narrow" w:eastAsia="MS Mincho" w:hAnsi="Arial Narrow" w:cs="Arial"/>
          <w:color w:val="000000"/>
        </w:rPr>
        <w:t xml:space="preserve">Se conocen como materiales o dispositivos de bioseguridad, aquellos equipos o instrumentos que eliminan o disminuyen el riesgo de sufrir una exposición percutánea. Deben ser incluidos al definir los procedimientos, técnicas y protocolos de seguridad, es decir, en los procesos de actuación profesional establecidos con la finalidad de reducir, minimizar o, en su caso, eliminar, los riesgos de exposición a heridas accidentales y al contagio derivados, entre otros, del uso </w:t>
      </w:r>
      <w:r w:rsidRPr="004155C5">
        <w:rPr>
          <w:rFonts w:ascii="Arial Narrow" w:eastAsia="MS Mincho" w:hAnsi="Arial Narrow" w:cs="Arial"/>
        </w:rPr>
        <w:t xml:space="preserve">de </w:t>
      </w:r>
      <w:r w:rsidR="007016D1" w:rsidRPr="004155C5">
        <w:rPr>
          <w:rFonts w:ascii="Arial Narrow" w:eastAsia="MS Mincho" w:hAnsi="Arial Narrow" w:cs="Arial"/>
        </w:rPr>
        <w:t xml:space="preserve">agujas </w:t>
      </w:r>
      <w:r w:rsidRPr="004155C5">
        <w:rPr>
          <w:rFonts w:ascii="Arial Narrow" w:eastAsia="MS Mincho" w:hAnsi="Arial Narrow" w:cs="Arial"/>
        </w:rPr>
        <w:t xml:space="preserve">y objetos </w:t>
      </w:r>
      <w:proofErr w:type="spellStart"/>
      <w:r w:rsidR="00DA6B42" w:rsidRPr="004155C5">
        <w:rPr>
          <w:rFonts w:ascii="Arial Narrow" w:eastAsia="MS Mincho" w:hAnsi="Arial Narrow" w:cs="Arial"/>
        </w:rPr>
        <w:t>cortopunzantes</w:t>
      </w:r>
      <w:proofErr w:type="spellEnd"/>
      <w:r w:rsidRPr="004155C5">
        <w:rPr>
          <w:rFonts w:ascii="Arial Narrow" w:eastAsia="MS Mincho" w:hAnsi="Arial Narrow" w:cs="Arial"/>
        </w:rPr>
        <w:t xml:space="preserve">. </w:t>
      </w:r>
    </w:p>
    <w:p w:rsidR="00AE213B" w:rsidRPr="004155C5" w:rsidRDefault="00AE213B" w:rsidP="00AE213B">
      <w:pPr>
        <w:spacing w:after="120"/>
        <w:contextualSpacing/>
        <w:jc w:val="both"/>
        <w:rPr>
          <w:rFonts w:ascii="Arial Narrow" w:eastAsia="MS Mincho" w:hAnsi="Arial Narrow" w:cs="Arial"/>
        </w:rPr>
      </w:pPr>
    </w:p>
    <w:p w:rsidR="00AE213B" w:rsidRPr="004155C5" w:rsidRDefault="00AE213B" w:rsidP="00AE213B">
      <w:pPr>
        <w:spacing w:after="120"/>
        <w:contextualSpacing/>
        <w:jc w:val="both"/>
        <w:rPr>
          <w:rFonts w:ascii="Arial Narrow" w:eastAsia="MS Mincho" w:hAnsi="Arial Narrow" w:cs="Arial"/>
        </w:rPr>
      </w:pPr>
      <w:r w:rsidRPr="004155C5">
        <w:rPr>
          <w:rFonts w:ascii="Arial Narrow" w:eastAsia="MS Mincho" w:hAnsi="Arial Narrow" w:cs="Arial"/>
        </w:rPr>
        <w:t>Los materiales de seguridad se pueden agrupar en cuatro grandes grupos (</w:t>
      </w:r>
      <w:proofErr w:type="spellStart"/>
      <w:r w:rsidRPr="004155C5">
        <w:rPr>
          <w:rFonts w:ascii="Arial Narrow" w:eastAsia="MS Mincho" w:hAnsi="Arial Narrow" w:cs="Arial"/>
        </w:rPr>
        <w:t>AFSSAPS</w:t>
      </w:r>
      <w:proofErr w:type="spellEnd"/>
      <w:r w:rsidRPr="004155C5">
        <w:rPr>
          <w:rFonts w:ascii="Arial Narrow" w:eastAsia="MS Mincho" w:hAnsi="Arial Narrow" w:cs="Arial"/>
        </w:rPr>
        <w:t>, 2010):</w:t>
      </w:r>
    </w:p>
    <w:p w:rsidR="00AE213B" w:rsidRPr="004155C5" w:rsidRDefault="00AE213B" w:rsidP="00AE213B">
      <w:pPr>
        <w:spacing w:after="120"/>
        <w:contextualSpacing/>
        <w:jc w:val="both"/>
        <w:rPr>
          <w:rFonts w:ascii="Arial Narrow" w:eastAsia="MS Mincho" w:hAnsi="Arial Narrow" w:cs="Arial"/>
        </w:rPr>
      </w:pPr>
    </w:p>
    <w:p w:rsidR="00AE213B" w:rsidRPr="004155C5" w:rsidRDefault="00AE213B" w:rsidP="00961F4D">
      <w:pPr>
        <w:numPr>
          <w:ilvl w:val="0"/>
          <w:numId w:val="7"/>
        </w:numPr>
        <w:spacing w:after="120"/>
        <w:ind w:left="284" w:hanging="284"/>
        <w:contextualSpacing/>
        <w:jc w:val="both"/>
        <w:rPr>
          <w:rFonts w:ascii="Arial Narrow" w:eastAsia="MS Mincho" w:hAnsi="Arial Narrow" w:cs="Arial"/>
        </w:rPr>
      </w:pPr>
      <w:r w:rsidRPr="004155C5">
        <w:rPr>
          <w:rFonts w:ascii="Arial Narrow" w:eastAsia="MS Mincho" w:hAnsi="Arial Narrow" w:cs="Arial"/>
        </w:rPr>
        <w:t xml:space="preserve">Los contenedores para eliminar los materiales </w:t>
      </w:r>
      <w:proofErr w:type="spellStart"/>
      <w:r w:rsidRPr="004155C5">
        <w:rPr>
          <w:rFonts w:ascii="Arial Narrow" w:eastAsia="MS Mincho" w:hAnsi="Arial Narrow" w:cs="Arial"/>
        </w:rPr>
        <w:t>cortopunzantes</w:t>
      </w:r>
      <w:proofErr w:type="spellEnd"/>
      <w:r w:rsidRPr="004155C5">
        <w:rPr>
          <w:rFonts w:ascii="Arial Narrow" w:eastAsia="MS Mincho" w:hAnsi="Arial Narrow" w:cs="Arial"/>
        </w:rPr>
        <w:t xml:space="preserve"> después de su uso. </w:t>
      </w:r>
    </w:p>
    <w:p w:rsidR="00AE213B" w:rsidRPr="004155C5" w:rsidRDefault="00AE213B" w:rsidP="00961F4D">
      <w:pPr>
        <w:numPr>
          <w:ilvl w:val="0"/>
          <w:numId w:val="7"/>
        </w:numPr>
        <w:spacing w:after="120"/>
        <w:ind w:left="284" w:hanging="284"/>
        <w:contextualSpacing/>
        <w:jc w:val="both"/>
        <w:rPr>
          <w:rFonts w:ascii="Arial Narrow" w:eastAsia="MS Mincho" w:hAnsi="Arial Narrow" w:cs="Arial"/>
        </w:rPr>
      </w:pPr>
      <w:r w:rsidRPr="004155C5">
        <w:rPr>
          <w:rFonts w:ascii="Arial Narrow" w:eastAsia="MS Mincho" w:hAnsi="Arial Narrow" w:cs="Arial"/>
        </w:rPr>
        <w:t>Los dispositivos que evitan el uso de la aguja.</w:t>
      </w:r>
    </w:p>
    <w:p w:rsidR="00AE213B" w:rsidRPr="004155C5" w:rsidRDefault="00AE213B" w:rsidP="00961F4D">
      <w:pPr>
        <w:numPr>
          <w:ilvl w:val="0"/>
          <w:numId w:val="7"/>
        </w:numPr>
        <w:spacing w:after="120"/>
        <w:ind w:left="284" w:hanging="284"/>
        <w:contextualSpacing/>
        <w:jc w:val="both"/>
        <w:rPr>
          <w:rFonts w:ascii="Arial Narrow" w:eastAsia="MS Mincho" w:hAnsi="Arial Narrow" w:cs="Arial"/>
        </w:rPr>
      </w:pPr>
      <w:r w:rsidRPr="004155C5">
        <w:rPr>
          <w:rFonts w:ascii="Arial Narrow" w:eastAsia="MS Mincho" w:hAnsi="Arial Narrow" w:cs="Arial"/>
        </w:rPr>
        <w:t>Los dispositivos que impiden o hacen menos peligroso el procedimiento de separación de la aguja (o de la hoja).</w:t>
      </w:r>
    </w:p>
    <w:p w:rsidR="00AE213B" w:rsidRPr="004155C5" w:rsidRDefault="00AE213B" w:rsidP="00961F4D">
      <w:pPr>
        <w:numPr>
          <w:ilvl w:val="0"/>
          <w:numId w:val="7"/>
        </w:numPr>
        <w:spacing w:after="120"/>
        <w:ind w:left="284" w:hanging="284"/>
        <w:contextualSpacing/>
        <w:jc w:val="both"/>
        <w:rPr>
          <w:rFonts w:ascii="Arial Narrow" w:eastAsia="MS Mincho" w:hAnsi="Arial Narrow" w:cs="Arial"/>
        </w:rPr>
      </w:pPr>
      <w:r w:rsidRPr="004155C5">
        <w:rPr>
          <w:rFonts w:ascii="Arial Narrow" w:eastAsia="MS Mincho" w:hAnsi="Arial Narrow" w:cs="Arial"/>
        </w:rPr>
        <w:t xml:space="preserve">Los dispositivos invasivos con mecanismos integrados de recubrimiento de la parte </w:t>
      </w:r>
      <w:proofErr w:type="spellStart"/>
      <w:r w:rsidR="000D6587" w:rsidRPr="004155C5">
        <w:rPr>
          <w:rFonts w:ascii="Arial Narrow" w:eastAsia="MS Mincho" w:hAnsi="Arial Narrow" w:cs="Arial"/>
        </w:rPr>
        <w:t>cortopunzantes</w:t>
      </w:r>
      <w:proofErr w:type="spellEnd"/>
      <w:r w:rsidR="000D6587" w:rsidRPr="004155C5">
        <w:rPr>
          <w:rFonts w:ascii="Arial Narrow" w:eastAsia="MS Mincho" w:hAnsi="Arial Narrow" w:cs="Arial"/>
        </w:rPr>
        <w:t xml:space="preserve"> </w:t>
      </w:r>
      <w:r w:rsidRPr="004155C5">
        <w:rPr>
          <w:rFonts w:ascii="Arial Narrow" w:eastAsia="MS Mincho" w:hAnsi="Arial Narrow" w:cs="Arial"/>
        </w:rPr>
        <w:t xml:space="preserve">(aguja u hoja) después de su uso. </w:t>
      </w:r>
    </w:p>
    <w:p w:rsidR="00AE213B" w:rsidRPr="004155C5" w:rsidRDefault="00AE213B" w:rsidP="00AE213B">
      <w:pPr>
        <w:spacing w:after="120"/>
        <w:contextualSpacing/>
        <w:jc w:val="both"/>
        <w:rPr>
          <w:rFonts w:ascii="Arial Narrow" w:eastAsia="MS Mincho" w:hAnsi="Arial Narrow" w:cs="Arial"/>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El </w:t>
      </w:r>
      <w:r w:rsidRPr="00AE213B">
        <w:rPr>
          <w:rFonts w:ascii="Arial Narrow" w:eastAsia="MS Mincho" w:hAnsi="Arial Narrow" w:cs="Arial"/>
          <w:b/>
          <w:color w:val="000000"/>
        </w:rPr>
        <w:t xml:space="preserve">contenedor para elementos </w:t>
      </w:r>
      <w:proofErr w:type="spellStart"/>
      <w:r w:rsidRPr="00AE213B">
        <w:rPr>
          <w:rFonts w:ascii="Arial Narrow" w:eastAsia="MS Mincho" w:hAnsi="Arial Narrow" w:cs="Arial"/>
          <w:b/>
          <w:color w:val="000000"/>
        </w:rPr>
        <w:t>cortopunzantes</w:t>
      </w:r>
      <w:proofErr w:type="spellEnd"/>
      <w:r w:rsidRPr="00AE213B">
        <w:rPr>
          <w:rFonts w:ascii="Arial Narrow" w:eastAsia="MS Mincho" w:hAnsi="Arial Narrow" w:cs="Arial"/>
          <w:color w:val="000000"/>
        </w:rPr>
        <w:t xml:space="preserve"> fue el primer equipo de seguridad que se implementó cuando surgió la prohibición de re-encapuchar, como parte de la aplicación de las precauciones </w:t>
      </w:r>
      <w:r w:rsidR="00DE26C8">
        <w:rPr>
          <w:rFonts w:ascii="Arial Narrow" w:eastAsia="MS Mincho" w:hAnsi="Arial Narrow" w:cs="Arial"/>
          <w:color w:val="000000"/>
        </w:rPr>
        <w:t>e</w:t>
      </w:r>
      <w:r w:rsidR="00DE26C8" w:rsidRPr="00DE26C8">
        <w:rPr>
          <w:rFonts w:ascii="Arial Narrow" w:eastAsia="MS Mincho" w:hAnsi="Arial Narrow" w:cs="Arial"/>
          <w:color w:val="000000"/>
        </w:rPr>
        <w:t>stándar</w:t>
      </w:r>
      <w:r w:rsidRPr="00AE213B">
        <w:rPr>
          <w:rFonts w:ascii="Arial Narrow" w:eastAsia="MS Mincho" w:hAnsi="Arial Narrow" w:cs="Arial"/>
          <w:color w:val="000000"/>
        </w:rPr>
        <w:t xml:space="preserve">. Es un material esencial para la protección de la salud, que debe estar presente en el momento del procedimiento de riesgo (extracción de sangre, inyección...) y que debe ser utilizado inmediatamente después de finalizar el procedimiento. Estos envases son el único equipo de seguridad que cumple hoy en día un estándar. Hay 4 categorías: mini-colectores, cajas, tambores, bidones. Deben cumplir la normativa UN-3291 y la </w:t>
      </w:r>
      <w:proofErr w:type="spellStart"/>
      <w:r w:rsidRPr="00AE213B">
        <w:rPr>
          <w:rFonts w:ascii="Arial Narrow" w:eastAsia="MS Mincho" w:hAnsi="Arial Narrow" w:cs="Arial"/>
          <w:color w:val="000000"/>
        </w:rPr>
        <w:t>NFX</w:t>
      </w:r>
      <w:proofErr w:type="spellEnd"/>
      <w:r w:rsidRPr="00AE213B">
        <w:rPr>
          <w:rFonts w:ascii="Arial Narrow" w:eastAsia="MS Mincho" w:hAnsi="Arial Narrow" w:cs="Arial"/>
          <w:color w:val="000000"/>
        </w:rPr>
        <w:t xml:space="preserve"> 300-500 (contenedores de agujas).</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La prevención de accidentes más eficaz consiste en limitar los procedimientos invasivos y en </w:t>
      </w:r>
      <w:r w:rsidRPr="00AE213B">
        <w:rPr>
          <w:rFonts w:ascii="Arial Narrow" w:eastAsia="MS Mincho" w:hAnsi="Arial Narrow" w:cs="Arial"/>
          <w:b/>
          <w:color w:val="000000"/>
        </w:rPr>
        <w:t>evitar el uso de agujas</w:t>
      </w:r>
      <w:r w:rsidRPr="00AE213B">
        <w:rPr>
          <w:rFonts w:ascii="Arial Narrow" w:eastAsia="MS Mincho" w:hAnsi="Arial Narrow" w:cs="Arial"/>
          <w:color w:val="000000"/>
        </w:rPr>
        <w:t xml:space="preserve"> cuando existan sistemas alternativos (sistemas cerrados de acceso venoso a través de conectores de bioseguridad, el uso de grapas para aproximación de bordes en lugar de suturar con aguja).</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r>
        <w:rPr>
          <w:rFonts w:ascii="Arial Narrow" w:eastAsia="MS Mincho" w:hAnsi="Arial Narrow" w:cs="Arial"/>
          <w:color w:val="000000"/>
        </w:rPr>
        <w:t xml:space="preserve">Los </w:t>
      </w:r>
      <w:r w:rsidRPr="00AE213B">
        <w:rPr>
          <w:rFonts w:ascii="Arial Narrow" w:eastAsia="MS Mincho" w:hAnsi="Arial Narrow" w:cs="Arial"/>
          <w:b/>
          <w:color w:val="000000"/>
        </w:rPr>
        <w:t>dispositivos que impiden o minimizan el riesgo en el procedimiento de separación de la aguja</w:t>
      </w:r>
      <w:r w:rsidRPr="00AE213B">
        <w:rPr>
          <w:rFonts w:ascii="Arial Narrow" w:eastAsia="MS Mincho" w:hAnsi="Arial Narrow" w:cs="Arial"/>
          <w:color w:val="000000"/>
        </w:rPr>
        <w:t xml:space="preserve"> (o de la hoja)</w:t>
      </w:r>
      <w:r>
        <w:rPr>
          <w:rFonts w:ascii="Arial Narrow" w:eastAsia="MS Mincho" w:hAnsi="Arial Narrow" w:cs="Arial"/>
          <w:color w:val="000000"/>
        </w:rPr>
        <w:t xml:space="preserve"> son </w:t>
      </w:r>
      <w:r w:rsidRPr="00AE213B">
        <w:rPr>
          <w:rFonts w:ascii="Arial Narrow" w:eastAsia="MS Mincho" w:hAnsi="Arial Narrow" w:cs="Arial"/>
          <w:color w:val="000000"/>
        </w:rPr>
        <w:t xml:space="preserve">dispositivos desechables (tales como jeringas </w:t>
      </w:r>
      <w:proofErr w:type="spellStart"/>
      <w:r w:rsidRPr="00AE213B">
        <w:rPr>
          <w:rFonts w:ascii="Arial Narrow" w:eastAsia="MS Mincho" w:hAnsi="Arial Narrow" w:cs="Arial"/>
          <w:color w:val="000000"/>
        </w:rPr>
        <w:t>luer-lock</w:t>
      </w:r>
      <w:proofErr w:type="spellEnd"/>
      <w:r w:rsidRPr="00AE213B">
        <w:rPr>
          <w:rFonts w:ascii="Arial Narrow" w:eastAsia="MS Mincho" w:hAnsi="Arial Narrow" w:cs="Arial"/>
          <w:color w:val="000000"/>
        </w:rPr>
        <w:t>, sistemas de transferencia para muestras de sangre…)</w:t>
      </w:r>
      <w:r>
        <w:rPr>
          <w:rFonts w:ascii="Arial Narrow" w:eastAsia="MS Mincho" w:hAnsi="Arial Narrow" w:cs="Arial"/>
          <w:color w:val="000000"/>
        </w:rPr>
        <w:t>,</w:t>
      </w:r>
      <w:r w:rsidRPr="00AE213B">
        <w:rPr>
          <w:rFonts w:ascii="Arial Narrow" w:eastAsia="MS Mincho" w:hAnsi="Arial Narrow" w:cs="Arial"/>
          <w:color w:val="000000"/>
        </w:rPr>
        <w:t xml:space="preserve"> </w:t>
      </w:r>
      <w:r>
        <w:rPr>
          <w:rFonts w:ascii="Arial Narrow" w:eastAsia="MS Mincho" w:hAnsi="Arial Narrow" w:cs="Arial"/>
          <w:color w:val="000000"/>
        </w:rPr>
        <w:t xml:space="preserve">que </w:t>
      </w:r>
      <w:r w:rsidRPr="00AE213B">
        <w:rPr>
          <w:rFonts w:ascii="Arial Narrow" w:eastAsia="MS Mincho" w:hAnsi="Arial Narrow" w:cs="Arial"/>
          <w:color w:val="000000"/>
        </w:rPr>
        <w:t>ofrecen un nivel adicional de seguridad en comparación con el material reutilizable mediante la eliminación de cualquier manipulación después del procedimiento. Ellos impiden el movimiento de riesgo que representa la desconexión de la aguja. Los sistemas de extracción o de inyección se eliminan como un todo, sin la necesidad de desconexión después de su uso, evitando cualquier manipulación del material, que es el momento de riesgo de accidente. Esta medida, sin embargo, supone el problema de aumentar el volumen de residuos y llenado más rápido de los contenedores y puede causar un sobrecoste en el consumo de dispositivos que no son reutilizados y un recambio de contenedores más frecuente.</w:t>
      </w:r>
    </w:p>
    <w:p w:rsidR="00AE213B" w:rsidRPr="00AE213B" w:rsidRDefault="00AE213B" w:rsidP="00AE213B">
      <w:pPr>
        <w:spacing w:after="120"/>
        <w:contextualSpacing/>
        <w:jc w:val="both"/>
        <w:rPr>
          <w:rFonts w:ascii="Arial Narrow" w:eastAsia="MS Mincho" w:hAnsi="Arial Narrow" w:cs="Arial"/>
          <w:color w:val="000000"/>
        </w:rPr>
      </w:pPr>
    </w:p>
    <w:p w:rsidR="00AE213B" w:rsidRPr="004155C5" w:rsidRDefault="00AE213B" w:rsidP="00AE213B">
      <w:pPr>
        <w:spacing w:after="120"/>
        <w:contextualSpacing/>
        <w:jc w:val="both"/>
        <w:rPr>
          <w:rFonts w:ascii="Arial Narrow" w:eastAsia="MS Mincho" w:hAnsi="Arial Narrow" w:cs="Arial"/>
        </w:rPr>
      </w:pPr>
      <w:r>
        <w:rPr>
          <w:rFonts w:ascii="Arial Narrow" w:eastAsia="MS Mincho" w:hAnsi="Arial Narrow" w:cs="Arial"/>
          <w:color w:val="000000"/>
        </w:rPr>
        <w:lastRenderedPageBreak/>
        <w:t>Finalmente, atendiendo a</w:t>
      </w:r>
      <w:r w:rsidRPr="00AE213B">
        <w:rPr>
          <w:rFonts w:ascii="Arial Narrow" w:eastAsia="MS Mincho" w:hAnsi="Arial Narrow" w:cs="Arial"/>
          <w:color w:val="000000"/>
        </w:rPr>
        <w:t xml:space="preserve"> las definiciones adoptadas por </w:t>
      </w:r>
      <w:r>
        <w:rPr>
          <w:rFonts w:ascii="Arial Narrow" w:eastAsia="MS Mincho" w:hAnsi="Arial Narrow" w:cs="Arial"/>
          <w:color w:val="000000"/>
        </w:rPr>
        <w:t>los</w:t>
      </w:r>
      <w:r w:rsidRPr="00AE213B">
        <w:rPr>
          <w:rFonts w:ascii="Arial Narrow" w:eastAsia="MS Mincho" w:hAnsi="Arial Narrow" w:cs="Arial"/>
          <w:color w:val="000000"/>
        </w:rPr>
        <w:t xml:space="preserve"> </w:t>
      </w:r>
      <w:proofErr w:type="spellStart"/>
      <w:r w:rsidRPr="00AE213B">
        <w:rPr>
          <w:rFonts w:ascii="Arial Narrow" w:eastAsia="MS Mincho" w:hAnsi="Arial Narrow" w:cs="Arial"/>
          <w:color w:val="000000"/>
        </w:rPr>
        <w:t>CDC</w:t>
      </w:r>
      <w:r>
        <w:rPr>
          <w:rFonts w:ascii="Arial Narrow" w:eastAsia="MS Mincho" w:hAnsi="Arial Narrow" w:cs="Arial"/>
          <w:color w:val="000000"/>
        </w:rPr>
        <w:t>s</w:t>
      </w:r>
      <w:proofErr w:type="spellEnd"/>
      <w:r w:rsidRPr="00AE213B">
        <w:rPr>
          <w:rFonts w:ascii="Arial Narrow" w:eastAsia="MS Mincho" w:hAnsi="Arial Narrow" w:cs="Arial"/>
          <w:color w:val="000000"/>
        </w:rPr>
        <w:t xml:space="preserve"> (EE.UU.), </w:t>
      </w:r>
      <w:proofErr w:type="spellStart"/>
      <w:r w:rsidRPr="00AE213B">
        <w:rPr>
          <w:rFonts w:ascii="Arial Narrow" w:eastAsia="MS Mincho" w:hAnsi="Arial Narrow" w:cs="Arial"/>
          <w:color w:val="000000"/>
        </w:rPr>
        <w:t>FDA</w:t>
      </w:r>
      <w:proofErr w:type="spellEnd"/>
      <w:r w:rsidRPr="00AE213B">
        <w:rPr>
          <w:rFonts w:ascii="Arial Narrow" w:eastAsia="MS Mincho" w:hAnsi="Arial Narrow" w:cs="Arial"/>
          <w:color w:val="000000"/>
        </w:rPr>
        <w:t xml:space="preserve"> (EE.UU.), </w:t>
      </w:r>
      <w:proofErr w:type="spellStart"/>
      <w:r w:rsidRPr="00AE213B">
        <w:rPr>
          <w:rFonts w:ascii="Arial Narrow" w:eastAsia="MS Mincho" w:hAnsi="Arial Narrow" w:cs="Arial"/>
          <w:color w:val="000000"/>
        </w:rPr>
        <w:t>NIOSH</w:t>
      </w:r>
      <w:proofErr w:type="spellEnd"/>
      <w:r w:rsidRPr="00AE213B">
        <w:rPr>
          <w:rFonts w:ascii="Arial Narrow" w:eastAsia="MS Mincho" w:hAnsi="Arial Narrow" w:cs="Arial"/>
          <w:color w:val="000000"/>
        </w:rPr>
        <w:t xml:space="preserve"> (EE.UU.), </w:t>
      </w:r>
      <w:proofErr w:type="spellStart"/>
      <w:r w:rsidRPr="00AE213B">
        <w:rPr>
          <w:rFonts w:ascii="Arial Narrow" w:eastAsia="MS Mincho" w:hAnsi="Arial Narrow" w:cs="Arial"/>
          <w:color w:val="000000"/>
        </w:rPr>
        <w:t>OSHA</w:t>
      </w:r>
      <w:proofErr w:type="spellEnd"/>
      <w:r w:rsidRPr="00AE213B">
        <w:rPr>
          <w:rFonts w:ascii="Arial Narrow" w:eastAsia="MS Mincho" w:hAnsi="Arial Narrow" w:cs="Arial"/>
          <w:color w:val="000000"/>
        </w:rPr>
        <w:t xml:space="preserve"> (EE.UU.), </w:t>
      </w:r>
      <w:proofErr w:type="spellStart"/>
      <w:r w:rsidRPr="00AE213B">
        <w:rPr>
          <w:rFonts w:ascii="Arial Narrow" w:eastAsia="MS Mincho" w:hAnsi="Arial Narrow" w:cs="Arial"/>
          <w:color w:val="000000"/>
        </w:rPr>
        <w:t>GERES</w:t>
      </w:r>
      <w:proofErr w:type="spellEnd"/>
      <w:r w:rsidRPr="00AE213B">
        <w:rPr>
          <w:rFonts w:ascii="Arial Narrow" w:eastAsia="MS Mincho" w:hAnsi="Arial Narrow" w:cs="Arial"/>
          <w:color w:val="000000"/>
        </w:rPr>
        <w:t xml:space="preserve"> (Francia) y </w:t>
      </w:r>
      <w:proofErr w:type="spellStart"/>
      <w:r w:rsidRPr="00AE213B">
        <w:rPr>
          <w:rFonts w:ascii="Arial Narrow" w:eastAsia="MS Mincho" w:hAnsi="Arial Narrow" w:cs="Arial"/>
          <w:color w:val="000000"/>
        </w:rPr>
        <w:t>SIROH</w:t>
      </w:r>
      <w:proofErr w:type="spellEnd"/>
      <w:r w:rsidRPr="00AE213B">
        <w:rPr>
          <w:rFonts w:ascii="Arial Narrow" w:eastAsia="MS Mincho" w:hAnsi="Arial Narrow" w:cs="Arial"/>
          <w:color w:val="000000"/>
        </w:rPr>
        <w:t xml:space="preserve"> (Italia), se conocen como </w:t>
      </w:r>
      <w:r w:rsidRPr="00AE213B">
        <w:rPr>
          <w:rFonts w:ascii="Arial Narrow" w:eastAsia="MS Mincho" w:hAnsi="Arial Narrow" w:cs="Arial"/>
          <w:b/>
          <w:color w:val="000000"/>
        </w:rPr>
        <w:t>dispositivos de bioseguridad</w:t>
      </w:r>
      <w:r w:rsidRPr="00AE213B">
        <w:rPr>
          <w:rFonts w:ascii="Arial Narrow" w:eastAsia="MS Mincho" w:hAnsi="Arial Narrow" w:cs="Arial"/>
          <w:color w:val="000000"/>
        </w:rPr>
        <w:t xml:space="preserve"> aquellos aparatos, instrumentos o materiales sanitarios que incorporan sistemas de seguridad de protección y que están diseñados con el objetivo de eliminar o minimizar los riesgos de exposición a heridas accidentales y al contagio derivados, entre otros, del uso de jeringas y objetos </w:t>
      </w:r>
      <w:proofErr w:type="spellStart"/>
      <w:r w:rsidR="00DA6B42" w:rsidRPr="004155C5">
        <w:rPr>
          <w:rFonts w:ascii="Arial Narrow" w:eastAsia="MS Mincho" w:hAnsi="Arial Narrow" w:cs="Arial"/>
        </w:rPr>
        <w:t>cortopunzantes</w:t>
      </w:r>
      <w:proofErr w:type="spellEnd"/>
      <w:r w:rsidRPr="004155C5">
        <w:rPr>
          <w:rFonts w:ascii="Arial Narrow" w:eastAsia="MS Mincho" w:hAnsi="Arial Narrow" w:cs="Arial"/>
        </w:rPr>
        <w:t>.</w:t>
      </w:r>
    </w:p>
    <w:p w:rsidR="00AE213B" w:rsidRPr="004155C5" w:rsidRDefault="00AE213B" w:rsidP="00AE213B">
      <w:pPr>
        <w:spacing w:after="120"/>
        <w:contextualSpacing/>
        <w:jc w:val="both"/>
        <w:rPr>
          <w:rFonts w:ascii="Arial Narrow" w:eastAsia="MS Mincho" w:hAnsi="Arial Narrow" w:cs="Arial"/>
        </w:rPr>
      </w:pPr>
    </w:p>
    <w:p w:rsidR="00AE213B" w:rsidRPr="004155C5" w:rsidRDefault="00AE213B" w:rsidP="00AE213B">
      <w:pPr>
        <w:spacing w:after="120"/>
        <w:contextualSpacing/>
        <w:jc w:val="both"/>
        <w:rPr>
          <w:rFonts w:ascii="Arial Narrow" w:eastAsia="MS Mincho" w:hAnsi="Arial Narrow" w:cs="Arial"/>
        </w:rPr>
      </w:pPr>
      <w:r w:rsidRPr="004155C5">
        <w:rPr>
          <w:rFonts w:ascii="Arial Narrow" w:eastAsia="MS Mincho" w:hAnsi="Arial Narrow" w:cs="Arial"/>
        </w:rPr>
        <w:t>Estos dispositivos se pueden dividir en dos grupos principales</w:t>
      </w:r>
      <w:r w:rsidR="00482DD9" w:rsidRPr="004155C5">
        <w:rPr>
          <w:rFonts w:ascii="Arial Narrow" w:eastAsia="MS Mincho" w:hAnsi="Arial Narrow" w:cs="Arial"/>
        </w:rPr>
        <w:t>, descritos a continuación de mayor a menor eficacia preventiva</w:t>
      </w:r>
      <w:r w:rsidRPr="004155C5">
        <w:rPr>
          <w:rFonts w:ascii="Arial Narrow" w:eastAsia="MS Mincho" w:hAnsi="Arial Narrow" w:cs="Arial"/>
        </w:rPr>
        <w:t xml:space="preserve">: </w:t>
      </w:r>
    </w:p>
    <w:p w:rsidR="00AE213B" w:rsidRPr="004155C5" w:rsidRDefault="00AE213B" w:rsidP="00AE213B">
      <w:pPr>
        <w:spacing w:after="120"/>
        <w:contextualSpacing/>
        <w:jc w:val="both"/>
        <w:rPr>
          <w:rFonts w:ascii="Arial Narrow" w:eastAsia="MS Mincho" w:hAnsi="Arial Narrow" w:cs="Arial"/>
        </w:rPr>
      </w:pPr>
    </w:p>
    <w:p w:rsidR="00AE213B" w:rsidRPr="004155C5" w:rsidRDefault="00AE213B" w:rsidP="00B673C6">
      <w:pPr>
        <w:numPr>
          <w:ilvl w:val="0"/>
          <w:numId w:val="8"/>
        </w:numPr>
        <w:spacing w:after="120"/>
        <w:ind w:left="426" w:hanging="426"/>
        <w:contextualSpacing/>
        <w:jc w:val="both"/>
        <w:rPr>
          <w:rFonts w:ascii="Arial Narrow" w:eastAsia="MS Mincho" w:hAnsi="Arial Narrow" w:cs="Arial"/>
        </w:rPr>
      </w:pPr>
      <w:r w:rsidRPr="004155C5">
        <w:rPr>
          <w:rFonts w:ascii="Arial Narrow" w:eastAsia="MS Mincho" w:hAnsi="Arial Narrow" w:cs="Arial"/>
        </w:rPr>
        <w:t xml:space="preserve">Los materiales </w:t>
      </w:r>
      <w:r w:rsidRPr="004155C5">
        <w:rPr>
          <w:rFonts w:ascii="Arial Narrow" w:eastAsia="MS Mincho" w:hAnsi="Arial Narrow" w:cs="Arial"/>
          <w:u w:val="single"/>
        </w:rPr>
        <w:t>pasivos</w:t>
      </w:r>
      <w:r w:rsidRPr="004155C5">
        <w:rPr>
          <w:rFonts w:ascii="Arial Narrow" w:eastAsia="MS Mincho" w:hAnsi="Arial Narrow" w:cs="Arial"/>
        </w:rPr>
        <w:t xml:space="preserve"> o dispositivos automáticos, que no requieren ningún acto específico por parte del usuario para la activación de la seguridad ni ningún cambio en el procedimiento. Permiten una activación precoz de la seguridad. </w:t>
      </w:r>
      <w:r w:rsidR="00B673C6" w:rsidRPr="004155C5">
        <w:rPr>
          <w:rFonts w:ascii="Arial Narrow" w:eastAsia="MS Mincho" w:hAnsi="Arial Narrow" w:cs="Arial"/>
        </w:rPr>
        <w:t>Los materiales pasivos son los más eficaces en la prevención de lesiones por pinchazo. Su coste adicional podría estar compensado por una disminución de las exposiciones biológicas accidentales y una menor necesidad de entrenamiento de los profesionales sanitarios.</w:t>
      </w:r>
    </w:p>
    <w:p w:rsidR="00AE213B" w:rsidRPr="00AE213B" w:rsidRDefault="00AE213B" w:rsidP="00B439F5">
      <w:pPr>
        <w:spacing w:after="120"/>
        <w:ind w:left="426" w:hanging="426"/>
        <w:contextualSpacing/>
        <w:jc w:val="both"/>
        <w:rPr>
          <w:rFonts w:ascii="Arial Narrow" w:eastAsia="MS Mincho" w:hAnsi="Arial Narrow" w:cs="Arial"/>
          <w:color w:val="000000"/>
        </w:rPr>
      </w:pPr>
    </w:p>
    <w:p w:rsidR="00AE213B" w:rsidRPr="00AE213B" w:rsidRDefault="00B673C6" w:rsidP="00961F4D">
      <w:pPr>
        <w:numPr>
          <w:ilvl w:val="0"/>
          <w:numId w:val="8"/>
        </w:numPr>
        <w:spacing w:after="120"/>
        <w:ind w:left="426" w:hanging="426"/>
        <w:contextualSpacing/>
        <w:jc w:val="both"/>
        <w:rPr>
          <w:rFonts w:ascii="Arial Narrow" w:eastAsia="MS Mincho" w:hAnsi="Arial Narrow" w:cs="Arial"/>
          <w:color w:val="000000"/>
        </w:rPr>
      </w:pPr>
      <w:r>
        <w:rPr>
          <w:rFonts w:ascii="Arial Narrow" w:eastAsia="MS Mincho" w:hAnsi="Arial Narrow" w:cs="Arial"/>
          <w:color w:val="000000"/>
        </w:rPr>
        <w:t>L</w:t>
      </w:r>
      <w:r w:rsidR="00AE213B" w:rsidRPr="00AE213B">
        <w:rPr>
          <w:rFonts w:ascii="Arial Narrow" w:eastAsia="MS Mincho" w:hAnsi="Arial Narrow" w:cs="Arial"/>
          <w:color w:val="000000"/>
        </w:rPr>
        <w:t xml:space="preserve">os materiales </w:t>
      </w:r>
      <w:r w:rsidR="00AE213B" w:rsidRPr="00762C4C">
        <w:rPr>
          <w:rFonts w:ascii="Arial Narrow" w:eastAsia="MS Mincho" w:hAnsi="Arial Narrow" w:cs="Arial"/>
          <w:color w:val="000000"/>
          <w:u w:val="single"/>
        </w:rPr>
        <w:t>activos</w:t>
      </w:r>
      <w:r w:rsidR="00AE213B" w:rsidRPr="00AE213B">
        <w:rPr>
          <w:rFonts w:ascii="Arial Narrow" w:eastAsia="MS Mincho" w:hAnsi="Arial Narrow" w:cs="Arial"/>
          <w:color w:val="000000"/>
        </w:rPr>
        <w:t>, que requieren la intervención del usuario para activar la seguridad. Se pueden dividir en tres subgrupos:</w:t>
      </w:r>
    </w:p>
    <w:p w:rsidR="00AE213B" w:rsidRPr="00AE213B" w:rsidRDefault="00AE213B" w:rsidP="00B439F5">
      <w:pPr>
        <w:spacing w:after="120"/>
        <w:ind w:left="426" w:hanging="426"/>
        <w:contextualSpacing/>
        <w:jc w:val="both"/>
        <w:rPr>
          <w:rFonts w:ascii="Arial Narrow" w:eastAsia="MS Mincho" w:hAnsi="Arial Narrow" w:cs="Arial"/>
          <w:color w:val="000000"/>
        </w:rPr>
      </w:pPr>
    </w:p>
    <w:p w:rsidR="00AE213B" w:rsidRPr="00AE213B" w:rsidRDefault="00B439F5" w:rsidP="00961F4D">
      <w:pPr>
        <w:numPr>
          <w:ilvl w:val="0"/>
          <w:numId w:val="9"/>
        </w:numPr>
        <w:spacing w:after="120"/>
        <w:contextualSpacing/>
        <w:jc w:val="both"/>
        <w:rPr>
          <w:rFonts w:ascii="Arial Narrow" w:eastAsia="MS Mincho" w:hAnsi="Arial Narrow" w:cs="Arial"/>
          <w:color w:val="000000"/>
        </w:rPr>
      </w:pPr>
      <w:r>
        <w:rPr>
          <w:rFonts w:ascii="Arial Narrow" w:eastAsia="MS Mincho" w:hAnsi="Arial Narrow" w:cs="Arial"/>
          <w:color w:val="000000"/>
        </w:rPr>
        <w:t>El</w:t>
      </w:r>
      <w:r w:rsidR="00AE213B" w:rsidRPr="00AE213B">
        <w:rPr>
          <w:rFonts w:ascii="Arial Narrow" w:eastAsia="MS Mincho" w:hAnsi="Arial Narrow" w:cs="Arial"/>
          <w:color w:val="000000"/>
        </w:rPr>
        <w:t xml:space="preserve"> mecanismo de seguridad </w:t>
      </w:r>
      <w:r w:rsidR="00762C4C">
        <w:rPr>
          <w:rFonts w:ascii="Arial Narrow" w:eastAsia="MS Mincho" w:hAnsi="Arial Narrow" w:cs="Arial"/>
          <w:color w:val="000000"/>
        </w:rPr>
        <w:t xml:space="preserve">es </w:t>
      </w:r>
      <w:r w:rsidR="00AE213B" w:rsidRPr="00AE213B">
        <w:rPr>
          <w:rFonts w:ascii="Arial Narrow" w:eastAsia="MS Mincho" w:hAnsi="Arial Narrow" w:cs="Arial"/>
          <w:color w:val="000000"/>
        </w:rPr>
        <w:t>semiautomátic</w:t>
      </w:r>
      <w:r>
        <w:rPr>
          <w:rFonts w:ascii="Arial Narrow" w:eastAsia="MS Mincho" w:hAnsi="Arial Narrow" w:cs="Arial"/>
          <w:color w:val="000000"/>
        </w:rPr>
        <w:t>o.</w:t>
      </w:r>
      <w:r w:rsidR="00AE213B" w:rsidRPr="00AE213B">
        <w:rPr>
          <w:rFonts w:ascii="Arial Narrow" w:eastAsia="MS Mincho" w:hAnsi="Arial Narrow" w:cs="Arial"/>
          <w:color w:val="000000"/>
        </w:rPr>
        <w:t xml:space="preserve"> </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961F4D">
      <w:pPr>
        <w:numPr>
          <w:ilvl w:val="0"/>
          <w:numId w:val="9"/>
        </w:num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La inclinación del material del manguito en la aguja, totalmente manual</w:t>
      </w:r>
      <w:r w:rsidR="00B439F5">
        <w:rPr>
          <w:rFonts w:ascii="Arial Narrow" w:eastAsia="MS Mincho" w:hAnsi="Arial Narrow" w:cs="Arial"/>
          <w:color w:val="000000"/>
        </w:rPr>
        <w:t>, es</w:t>
      </w:r>
      <w:r w:rsidRPr="00AE213B">
        <w:rPr>
          <w:rFonts w:ascii="Arial Narrow" w:eastAsia="MS Mincho" w:hAnsi="Arial Narrow" w:cs="Arial"/>
          <w:color w:val="000000"/>
        </w:rPr>
        <w:t xml:space="preserve"> generalmente activado </w:t>
      </w:r>
      <w:r w:rsidR="00B439F5">
        <w:rPr>
          <w:rFonts w:ascii="Arial Narrow" w:eastAsia="MS Mincho" w:hAnsi="Arial Narrow" w:cs="Arial"/>
          <w:color w:val="000000"/>
        </w:rPr>
        <w:t>con un movimiento de la mano.</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961F4D">
      <w:pPr>
        <w:numPr>
          <w:ilvl w:val="0"/>
          <w:numId w:val="9"/>
        </w:num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La activación mediante el deslizamiento de la aguja, es una activación totalmente manual, </w:t>
      </w:r>
      <w:r w:rsidR="00762C4C">
        <w:rPr>
          <w:rFonts w:ascii="Arial Narrow" w:eastAsia="MS Mincho" w:hAnsi="Arial Narrow" w:cs="Arial"/>
          <w:color w:val="000000"/>
        </w:rPr>
        <w:t xml:space="preserve">y </w:t>
      </w:r>
      <w:r w:rsidRPr="00AE213B">
        <w:rPr>
          <w:rFonts w:ascii="Arial Narrow" w:eastAsia="MS Mincho" w:hAnsi="Arial Narrow" w:cs="Arial"/>
          <w:color w:val="000000"/>
        </w:rPr>
        <w:t>por lo general se activa con ambas manos.</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Si clasificamos estos dispositivos según </w:t>
      </w:r>
      <w:r w:rsidR="00DE26C8">
        <w:rPr>
          <w:rFonts w:ascii="Arial Narrow" w:eastAsia="MS Mincho" w:hAnsi="Arial Narrow" w:cs="Arial"/>
          <w:color w:val="000000"/>
        </w:rPr>
        <w:t>el</w:t>
      </w:r>
      <w:r w:rsidRPr="00AE213B">
        <w:rPr>
          <w:rFonts w:ascii="Arial Narrow" w:eastAsia="MS Mincho" w:hAnsi="Arial Narrow" w:cs="Arial"/>
          <w:color w:val="000000"/>
        </w:rPr>
        <w:t xml:space="preserve"> procedimiento para el que van a ser utilizados, podemos englobar  a los dispositivos en: </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0F0A8E" w:rsidP="00961F4D">
      <w:pPr>
        <w:numPr>
          <w:ilvl w:val="0"/>
          <w:numId w:val="8"/>
        </w:numPr>
        <w:spacing w:after="120"/>
        <w:ind w:left="426" w:hanging="426"/>
        <w:contextualSpacing/>
        <w:jc w:val="both"/>
        <w:rPr>
          <w:rFonts w:ascii="Arial Narrow" w:eastAsia="MS Mincho" w:hAnsi="Arial Narrow" w:cs="Arial"/>
          <w:color w:val="000000"/>
        </w:rPr>
      </w:pPr>
      <w:r w:rsidRPr="00AE213B">
        <w:rPr>
          <w:rFonts w:ascii="Arial Narrow" w:eastAsia="MS Mincho" w:hAnsi="Arial Narrow" w:cs="Arial"/>
          <w:color w:val="000000"/>
        </w:rPr>
        <w:t>Material de extracción</w:t>
      </w:r>
      <w:r>
        <w:rPr>
          <w:rFonts w:ascii="Arial Narrow" w:eastAsia="MS Mincho" w:hAnsi="Arial Narrow" w:cs="Arial"/>
          <w:color w:val="000000"/>
        </w:rPr>
        <w:t>.</w:t>
      </w:r>
    </w:p>
    <w:p w:rsidR="00AE213B" w:rsidRPr="00AE213B" w:rsidRDefault="000F0A8E" w:rsidP="00961F4D">
      <w:pPr>
        <w:numPr>
          <w:ilvl w:val="0"/>
          <w:numId w:val="8"/>
        </w:numPr>
        <w:spacing w:after="120"/>
        <w:ind w:left="426" w:hanging="426"/>
        <w:contextualSpacing/>
        <w:jc w:val="both"/>
        <w:rPr>
          <w:rFonts w:ascii="Arial Narrow" w:eastAsia="MS Mincho" w:hAnsi="Arial Narrow" w:cs="Arial"/>
          <w:color w:val="000000"/>
        </w:rPr>
      </w:pPr>
      <w:r>
        <w:rPr>
          <w:rFonts w:ascii="Arial Narrow" w:eastAsia="MS Mincho" w:hAnsi="Arial Narrow" w:cs="Arial"/>
          <w:color w:val="000000"/>
        </w:rPr>
        <w:t>M</w:t>
      </w:r>
      <w:r w:rsidRPr="00AE213B">
        <w:rPr>
          <w:rFonts w:ascii="Arial Narrow" w:eastAsia="MS Mincho" w:hAnsi="Arial Narrow" w:cs="Arial"/>
          <w:color w:val="000000"/>
        </w:rPr>
        <w:t>aterial de inyección</w:t>
      </w:r>
      <w:r>
        <w:rPr>
          <w:rFonts w:ascii="Arial Narrow" w:eastAsia="MS Mincho" w:hAnsi="Arial Narrow" w:cs="Arial"/>
          <w:color w:val="000000"/>
        </w:rPr>
        <w:t>.</w:t>
      </w:r>
    </w:p>
    <w:p w:rsidR="00AE213B" w:rsidRDefault="000F0A8E" w:rsidP="00961F4D">
      <w:pPr>
        <w:numPr>
          <w:ilvl w:val="0"/>
          <w:numId w:val="8"/>
        </w:numPr>
        <w:spacing w:after="120"/>
        <w:ind w:left="426" w:hanging="426"/>
        <w:contextualSpacing/>
        <w:jc w:val="both"/>
        <w:rPr>
          <w:rFonts w:ascii="Arial Narrow" w:eastAsia="MS Mincho" w:hAnsi="Arial Narrow" w:cs="Arial"/>
          <w:color w:val="000000"/>
        </w:rPr>
      </w:pPr>
      <w:r>
        <w:rPr>
          <w:rFonts w:ascii="Arial Narrow" w:eastAsia="MS Mincho" w:hAnsi="Arial Narrow" w:cs="Arial"/>
          <w:color w:val="000000"/>
        </w:rPr>
        <w:t>M</w:t>
      </w:r>
      <w:r w:rsidRPr="00AE213B">
        <w:rPr>
          <w:rFonts w:ascii="Arial Narrow" w:eastAsia="MS Mincho" w:hAnsi="Arial Narrow" w:cs="Arial"/>
          <w:color w:val="000000"/>
        </w:rPr>
        <w:t>aterial quirúrgico</w:t>
      </w:r>
      <w:r>
        <w:rPr>
          <w:rFonts w:ascii="Arial Narrow" w:eastAsia="MS Mincho" w:hAnsi="Arial Narrow" w:cs="Arial"/>
          <w:color w:val="000000"/>
        </w:rPr>
        <w:t>.</w:t>
      </w:r>
    </w:p>
    <w:p w:rsidR="00B673C6" w:rsidRPr="004155C5" w:rsidRDefault="00B673C6" w:rsidP="00B673C6">
      <w:pPr>
        <w:numPr>
          <w:ilvl w:val="0"/>
          <w:numId w:val="8"/>
        </w:numPr>
        <w:spacing w:after="120"/>
        <w:ind w:left="426" w:hanging="426"/>
        <w:contextualSpacing/>
        <w:jc w:val="both"/>
        <w:rPr>
          <w:rFonts w:ascii="Arial Narrow" w:eastAsia="MS Mincho" w:hAnsi="Arial Narrow" w:cs="Arial"/>
        </w:rPr>
      </w:pPr>
      <w:r w:rsidRPr="004155C5">
        <w:rPr>
          <w:rFonts w:ascii="Arial Narrow" w:eastAsia="MS Mincho" w:hAnsi="Arial Narrow" w:cs="Arial"/>
        </w:rPr>
        <w:t>Material de infusión</w:t>
      </w:r>
    </w:p>
    <w:p w:rsidR="00B673C6" w:rsidRDefault="00B673C6" w:rsidP="00B673C6">
      <w:pPr>
        <w:spacing w:after="120"/>
        <w:contextualSpacing/>
        <w:jc w:val="both"/>
        <w:rPr>
          <w:rFonts w:ascii="Arial Narrow" w:eastAsia="MS Mincho" w:hAnsi="Arial Narrow" w:cs="Arial"/>
          <w:color w:val="000000"/>
        </w:rPr>
      </w:pPr>
    </w:p>
    <w:p w:rsidR="000C33BF" w:rsidRDefault="00901402" w:rsidP="00AE213B">
      <w:pPr>
        <w:spacing w:after="120"/>
        <w:contextualSpacing/>
        <w:jc w:val="both"/>
        <w:rPr>
          <w:rFonts w:ascii="Arial Narrow" w:eastAsia="MS Mincho" w:hAnsi="Arial Narrow" w:cs="Arial"/>
          <w:color w:val="000000"/>
        </w:rPr>
      </w:pPr>
      <w:r>
        <w:rPr>
          <w:rFonts w:ascii="Arial Narrow" w:eastAsia="MS Mincho" w:hAnsi="Arial Narrow" w:cs="Arial"/>
          <w:color w:val="000000"/>
        </w:rPr>
        <w:t>Un listado no exhaustivo de p</w:t>
      </w:r>
      <w:r w:rsidRPr="00901402">
        <w:rPr>
          <w:rFonts w:ascii="Arial Narrow" w:eastAsia="MS Mincho" w:hAnsi="Arial Narrow" w:cs="Arial"/>
          <w:color w:val="000000"/>
        </w:rPr>
        <w:t xml:space="preserve">roductos de </w:t>
      </w:r>
      <w:r w:rsidR="006B5997">
        <w:rPr>
          <w:rFonts w:ascii="Arial Narrow" w:eastAsia="MS Mincho" w:hAnsi="Arial Narrow" w:cs="Arial"/>
          <w:color w:val="000000"/>
        </w:rPr>
        <w:t>bio</w:t>
      </w:r>
      <w:r w:rsidRPr="00901402">
        <w:rPr>
          <w:rFonts w:ascii="Arial Narrow" w:eastAsia="MS Mincho" w:hAnsi="Arial Narrow" w:cs="Arial"/>
          <w:color w:val="000000"/>
        </w:rPr>
        <w:t xml:space="preserve">seguridad </w:t>
      </w:r>
      <w:r>
        <w:rPr>
          <w:rFonts w:ascii="Arial Narrow" w:eastAsia="MS Mincho" w:hAnsi="Arial Narrow" w:cs="Arial"/>
          <w:color w:val="000000"/>
        </w:rPr>
        <w:t>es el siguiente:</w:t>
      </w:r>
    </w:p>
    <w:p w:rsidR="000C33BF" w:rsidRPr="00AE213B" w:rsidRDefault="000C33BF" w:rsidP="00AE213B">
      <w:pPr>
        <w:spacing w:after="120"/>
        <w:contextualSpacing/>
        <w:jc w:val="both"/>
        <w:rPr>
          <w:rFonts w:ascii="Arial Narrow" w:eastAsia="MS Mincho" w:hAnsi="Arial Narrow" w:cs="Arial"/>
          <w:color w:val="000000"/>
        </w:rPr>
      </w:pP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Adaptadores para sistema de extracción de hemocultivos.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Adaptadores para sistema de extracción múltiple por vacío.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Agujas de seguridad para fístulas </w:t>
      </w:r>
      <w:proofErr w:type="spellStart"/>
      <w:r w:rsidRPr="00622DAE">
        <w:rPr>
          <w:rFonts w:ascii="Arial Narrow" w:hAnsi="Arial Narrow" w:cs="Arial Narrow"/>
          <w:lang w:eastAsia="en-US"/>
        </w:rPr>
        <w:t>arteriovenosas</w:t>
      </w:r>
      <w:proofErr w:type="spellEnd"/>
      <w:r w:rsidRPr="00622DAE">
        <w:rPr>
          <w:rFonts w:ascii="Arial Narrow" w:hAnsi="Arial Narrow" w:cs="Arial Narrow"/>
          <w:lang w:eastAsia="en-US"/>
        </w:rPr>
        <w:t xml:space="preserve">.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Agujas de seguridad para reservorio.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Agujas hipodérmicas de seguridad.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Agujas para pluma de insulina.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Bisturís con sistemas de seguridad (tipo </w:t>
      </w:r>
      <w:proofErr w:type="spellStart"/>
      <w:r w:rsidRPr="00622DAE">
        <w:rPr>
          <w:rFonts w:ascii="Arial Narrow" w:hAnsi="Arial Narrow" w:cs="Arial Narrow"/>
          <w:lang w:eastAsia="en-US"/>
        </w:rPr>
        <w:t>cutter</w:t>
      </w:r>
      <w:proofErr w:type="spellEnd"/>
      <w:r w:rsidRPr="00622DAE">
        <w:rPr>
          <w:rFonts w:ascii="Arial Narrow" w:hAnsi="Arial Narrow" w:cs="Arial Narrow"/>
          <w:lang w:eastAsia="en-US"/>
        </w:rPr>
        <w:t xml:space="preserve">).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Bisturíes de seguridad. </w:t>
      </w:r>
    </w:p>
    <w:p w:rsidR="00F47C64"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lastRenderedPageBreak/>
        <w:t>Catéteres periféricos de seguridad.</w:t>
      </w:r>
    </w:p>
    <w:p w:rsidR="00F47C64" w:rsidRPr="004155C5" w:rsidRDefault="00F47C64" w:rsidP="00F47C64">
      <w:pPr>
        <w:pStyle w:val="Prrafodelista"/>
        <w:numPr>
          <w:ilvl w:val="0"/>
          <w:numId w:val="6"/>
        </w:numPr>
        <w:rPr>
          <w:rFonts w:ascii="Arial Narrow" w:hAnsi="Arial Narrow" w:cs="Arial Narrow"/>
          <w:lang w:eastAsia="en-US"/>
        </w:rPr>
      </w:pPr>
      <w:r w:rsidRPr="004155C5">
        <w:rPr>
          <w:rFonts w:ascii="Arial Narrow" w:hAnsi="Arial Narrow" w:cs="Arial Narrow"/>
          <w:lang w:eastAsia="en-US"/>
        </w:rPr>
        <w:t xml:space="preserve">Catéteres periféricos de seguridad con válvula </w:t>
      </w:r>
      <w:proofErr w:type="spellStart"/>
      <w:r w:rsidRPr="004155C5">
        <w:rPr>
          <w:rFonts w:ascii="Arial Narrow" w:hAnsi="Arial Narrow" w:cs="Arial Narrow"/>
          <w:lang w:eastAsia="en-US"/>
        </w:rPr>
        <w:t>antireflujo</w:t>
      </w:r>
      <w:proofErr w:type="spellEnd"/>
      <w:r w:rsidRPr="004155C5">
        <w:rPr>
          <w:rFonts w:ascii="Arial Narrow" w:hAnsi="Arial Narrow" w:cs="Arial Narrow"/>
          <w:lang w:eastAsia="en-US"/>
        </w:rPr>
        <w:t>.</w:t>
      </w:r>
    </w:p>
    <w:p w:rsidR="00901402" w:rsidRPr="00F47C64"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F47C64">
        <w:rPr>
          <w:rFonts w:ascii="Arial Narrow" w:hAnsi="Arial Narrow" w:cs="Arial Narrow"/>
          <w:lang w:eastAsia="en-US"/>
        </w:rPr>
        <w:t xml:space="preserve">Contador de agujas.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Contenedores desechables.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Contenedores de seguridad para el transporte de muestras biológicas.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Dispositivos de seguridad para incisión capilar.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Equipos de protección individual (</w:t>
      </w:r>
      <w:proofErr w:type="spellStart"/>
      <w:r w:rsidRPr="00622DAE">
        <w:rPr>
          <w:rFonts w:ascii="Arial Narrow" w:hAnsi="Arial Narrow" w:cs="Arial Narrow"/>
          <w:lang w:eastAsia="en-US"/>
        </w:rPr>
        <w:t>EPI</w:t>
      </w:r>
      <w:proofErr w:type="spellEnd"/>
      <w:r w:rsidRPr="00622DAE">
        <w:rPr>
          <w:rFonts w:ascii="Arial Narrow" w:hAnsi="Arial Narrow" w:cs="Arial Narrow"/>
          <w:lang w:eastAsia="en-US"/>
        </w:rPr>
        <w:t xml:space="preserve">) frente a riesgos biológicos.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Guantes anti-cortes.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Jeringa de insulina con aguja incorporada de seguridad.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Jeringas de medicación precargada con sistema de seguridad integrado.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Jeringas de medicación precargada para inyección subcutánea con sistema de seguridad.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Jeringas de seguridad con tecnología de aguja retráctil.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Jeringas para gasometría con aguja de seguridad. </w:t>
      </w:r>
    </w:p>
    <w:p w:rsidR="00901402"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Jeringas precargadas con sistema de seguridad integrado. </w:t>
      </w:r>
    </w:p>
    <w:p w:rsidR="00F47C64" w:rsidRPr="004155C5" w:rsidRDefault="00F47C64" w:rsidP="00F47C64">
      <w:pPr>
        <w:numPr>
          <w:ilvl w:val="0"/>
          <w:numId w:val="6"/>
        </w:numPr>
        <w:autoSpaceDE w:val="0"/>
        <w:autoSpaceDN w:val="0"/>
        <w:adjustRightInd w:val="0"/>
        <w:spacing w:after="7"/>
        <w:jc w:val="both"/>
        <w:rPr>
          <w:rFonts w:ascii="Arial Narrow" w:hAnsi="Arial Narrow" w:cs="Arial Narrow"/>
          <w:lang w:eastAsia="en-US"/>
        </w:rPr>
      </w:pPr>
      <w:r w:rsidRPr="004155C5">
        <w:rPr>
          <w:rFonts w:ascii="Arial Narrow" w:hAnsi="Arial Narrow" w:cs="Arial Narrow"/>
          <w:lang w:eastAsia="en-US"/>
        </w:rPr>
        <w:t xml:space="preserve">Jeringas precargadas de suero salino fisiológico estéril para lavado y sellado de vías periféricas con envase unitario exterior no estéril </w:t>
      </w:r>
    </w:p>
    <w:p w:rsidR="00F47C64" w:rsidRPr="004155C5" w:rsidRDefault="00F47C64" w:rsidP="00F47C64">
      <w:pPr>
        <w:numPr>
          <w:ilvl w:val="0"/>
          <w:numId w:val="6"/>
        </w:numPr>
        <w:autoSpaceDE w:val="0"/>
        <w:autoSpaceDN w:val="0"/>
        <w:adjustRightInd w:val="0"/>
        <w:spacing w:after="7"/>
        <w:jc w:val="both"/>
        <w:rPr>
          <w:rFonts w:ascii="Arial Narrow" w:hAnsi="Arial Narrow" w:cs="Arial Narrow"/>
          <w:lang w:eastAsia="en-US"/>
        </w:rPr>
      </w:pPr>
      <w:r w:rsidRPr="004155C5">
        <w:rPr>
          <w:rFonts w:ascii="Arial Narrow" w:hAnsi="Arial Narrow" w:cs="Arial Narrow"/>
          <w:lang w:eastAsia="en-US"/>
        </w:rPr>
        <w:t>Jeringas precargadas de suero salino fisiológico estéril para lavado y sellado de vías periféricas y centrales con envase unitario exterior estéril.</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Jeringa de seguridad para inyección subcutánea.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Lanceta automática de seguridad adultos.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Lanceta automática de seguridad pediatría.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Sistema cerrado e integrado con catéter intravenoso de seguridad. </w:t>
      </w:r>
    </w:p>
    <w:p w:rsidR="00901402" w:rsidRPr="00622DAE" w:rsidRDefault="00901402" w:rsidP="00901402">
      <w:pPr>
        <w:numPr>
          <w:ilvl w:val="0"/>
          <w:numId w:val="6"/>
        </w:numPr>
        <w:autoSpaceDE w:val="0"/>
        <w:autoSpaceDN w:val="0"/>
        <w:adjustRightInd w:val="0"/>
        <w:spacing w:after="7"/>
        <w:jc w:val="both"/>
        <w:rPr>
          <w:rFonts w:ascii="Arial Narrow" w:hAnsi="Arial Narrow" w:cs="Arial Narrow"/>
          <w:lang w:eastAsia="en-US"/>
        </w:rPr>
      </w:pPr>
      <w:r w:rsidRPr="00622DAE">
        <w:rPr>
          <w:rFonts w:ascii="Arial Narrow" w:hAnsi="Arial Narrow" w:cs="Arial Narrow"/>
          <w:lang w:eastAsia="en-US"/>
        </w:rPr>
        <w:t xml:space="preserve">Sistemas de seguridad adaptable para extracción de sangre por vacío. </w:t>
      </w:r>
    </w:p>
    <w:p w:rsidR="00901402" w:rsidRPr="00622DAE" w:rsidRDefault="00901402" w:rsidP="00901402">
      <w:pPr>
        <w:numPr>
          <w:ilvl w:val="0"/>
          <w:numId w:val="6"/>
        </w:numPr>
        <w:autoSpaceDE w:val="0"/>
        <w:autoSpaceDN w:val="0"/>
        <w:adjustRightInd w:val="0"/>
        <w:jc w:val="both"/>
        <w:rPr>
          <w:rFonts w:ascii="Arial Narrow" w:hAnsi="Arial Narrow" w:cs="Arial Narrow"/>
          <w:lang w:eastAsia="en-US"/>
        </w:rPr>
      </w:pPr>
      <w:r w:rsidRPr="00622DAE">
        <w:rPr>
          <w:rFonts w:ascii="Arial Narrow" w:hAnsi="Arial Narrow" w:cs="Arial Narrow"/>
          <w:lang w:eastAsia="en-US"/>
        </w:rPr>
        <w:t xml:space="preserve">Válvulas simples y los instrumentos cortantes usados. </w:t>
      </w:r>
    </w:p>
    <w:p w:rsidR="00901402" w:rsidRPr="00622DAE" w:rsidRDefault="00901402" w:rsidP="00901402">
      <w:pPr>
        <w:autoSpaceDE w:val="0"/>
        <w:autoSpaceDN w:val="0"/>
        <w:adjustRightInd w:val="0"/>
        <w:jc w:val="both"/>
        <w:rPr>
          <w:rFonts w:ascii="Arial" w:hAnsi="Arial" w:cs="Arial"/>
          <w:color w:val="FF0000"/>
          <w:sz w:val="23"/>
          <w:szCs w:val="23"/>
          <w:lang w:eastAsia="en-US"/>
        </w:rPr>
      </w:pPr>
    </w:p>
    <w:p w:rsidR="00064B19" w:rsidRDefault="00064B19" w:rsidP="00AE213B">
      <w:pPr>
        <w:spacing w:after="120"/>
        <w:contextualSpacing/>
        <w:jc w:val="both"/>
        <w:rPr>
          <w:rFonts w:ascii="Arial Narrow" w:eastAsia="MS Mincho" w:hAnsi="Arial Narrow" w:cs="Arial"/>
          <w:color w:val="000000"/>
        </w:rPr>
      </w:pPr>
    </w:p>
    <w:p w:rsidR="004155C5" w:rsidRDefault="004155C5">
      <w:pPr>
        <w:rPr>
          <w:rFonts w:ascii="Arial Narrow" w:eastAsia="MS Mincho" w:hAnsi="Arial Narrow" w:cs="Arial"/>
          <w:color w:val="000000"/>
        </w:rPr>
      </w:pPr>
    </w:p>
    <w:p w:rsidR="004155C5" w:rsidRDefault="004155C5">
      <w:pPr>
        <w:rPr>
          <w:rFonts w:ascii="Arial Narrow" w:eastAsia="MS Mincho" w:hAnsi="Arial Narrow" w:cs="Arial"/>
          <w:color w:val="000000"/>
        </w:rPr>
      </w:pPr>
    </w:p>
    <w:p w:rsidR="00746A85" w:rsidRDefault="00746A85">
      <w:pPr>
        <w:rPr>
          <w:rFonts w:ascii="Arial Narrow" w:eastAsia="MS Mincho" w:hAnsi="Arial Narrow" w:cs="Arial"/>
          <w:color w:val="000000"/>
        </w:rPr>
      </w:pPr>
      <w:r>
        <w:rPr>
          <w:rFonts w:ascii="Arial Narrow" w:eastAsia="MS Mincho" w:hAnsi="Arial Narrow" w:cs="Arial"/>
          <w:color w:val="000000"/>
        </w:rPr>
        <w:t xml:space="preserve">ALGUNOS EJEMPLOS </w:t>
      </w:r>
      <w:r w:rsidRPr="000F0A8E">
        <w:rPr>
          <w:rFonts w:ascii="Arial Narrow" w:eastAsia="MS Mincho" w:hAnsi="Arial Narrow" w:cs="Arial"/>
          <w:color w:val="000000"/>
        </w:rPr>
        <w:t>DE DISPOSITIVOS DE SEGURIDAD</w:t>
      </w:r>
      <w:r>
        <w:rPr>
          <w:rFonts w:ascii="Arial Narrow" w:eastAsia="MS Mincho" w:hAnsi="Arial Narrow" w:cs="Arial"/>
          <w:color w:val="000000"/>
        </w:rPr>
        <w:t xml:space="preserve"> </w:t>
      </w:r>
    </w:p>
    <w:p w:rsidR="00746A85" w:rsidRDefault="00746A85">
      <w:pPr>
        <w:rPr>
          <w:rFonts w:ascii="Arial Narrow" w:eastAsia="MS Mincho" w:hAnsi="Arial Narrow" w:cs="Arial"/>
          <w:color w:val="000000"/>
        </w:rPr>
      </w:pPr>
    </w:p>
    <w:p w:rsidR="006F6DFA" w:rsidRDefault="006F6DFA">
      <w:pPr>
        <w:rPr>
          <w:rFonts w:ascii="Arial Narrow" w:eastAsia="MS Mincho" w:hAnsi="Arial Narrow" w:cs="Arial"/>
          <w:color w:val="000000"/>
          <w:sz w:val="16"/>
          <w:szCs w:val="16"/>
        </w:rPr>
      </w:pPr>
    </w:p>
    <w:p w:rsidR="009F7A2D" w:rsidRDefault="006F6DFA" w:rsidP="009F7A2D">
      <w:pPr>
        <w:jc w:val="both"/>
        <w:rPr>
          <w:rFonts w:ascii="Arial Narrow" w:eastAsia="MS Mincho" w:hAnsi="Arial Narrow" w:cs="Arial"/>
          <w:color w:val="000000"/>
        </w:rPr>
      </w:pPr>
      <w:r w:rsidRPr="006F6DFA">
        <w:rPr>
          <w:rFonts w:ascii="Arial Narrow" w:eastAsia="MS Mincho" w:hAnsi="Arial Narrow" w:cs="Arial"/>
          <w:color w:val="000000"/>
          <w:u w:val="single"/>
        </w:rPr>
        <w:t>Jeringa con aguja retráctil</w:t>
      </w:r>
      <w:r>
        <w:rPr>
          <w:rFonts w:ascii="Arial Narrow" w:eastAsia="MS Mincho" w:hAnsi="Arial Narrow" w:cs="Arial"/>
          <w:color w:val="000000"/>
          <w:sz w:val="16"/>
          <w:szCs w:val="16"/>
        </w:rPr>
        <w:t>:</w:t>
      </w:r>
      <w:r w:rsidR="009F7A2D">
        <w:rPr>
          <w:rFonts w:ascii="Arial Narrow" w:eastAsia="MS Mincho" w:hAnsi="Arial Narrow" w:cs="Arial"/>
          <w:color w:val="000000"/>
          <w:sz w:val="16"/>
          <w:szCs w:val="16"/>
        </w:rPr>
        <w:t xml:space="preserve"> </w:t>
      </w:r>
      <w:r w:rsidR="009F7A2D" w:rsidRPr="009F7A2D">
        <w:rPr>
          <w:rFonts w:ascii="Arial Narrow" w:eastAsia="MS Mincho" w:hAnsi="Arial Narrow" w:cs="Arial"/>
          <w:color w:val="000000"/>
        </w:rPr>
        <w:t>se activa con una sola mano tras realizar la inyección,</w:t>
      </w:r>
      <w:r w:rsidR="009F7A2D">
        <w:rPr>
          <w:rFonts w:ascii="Arial Narrow" w:eastAsia="MS Mincho" w:hAnsi="Arial Narrow" w:cs="Arial"/>
          <w:color w:val="000000"/>
        </w:rPr>
        <w:t xml:space="preserve"> </w:t>
      </w:r>
      <w:r w:rsidR="009F7A2D" w:rsidRPr="009F7A2D">
        <w:rPr>
          <w:rFonts w:ascii="Arial Narrow" w:eastAsia="MS Mincho" w:hAnsi="Arial Narrow" w:cs="Arial"/>
          <w:color w:val="000000"/>
        </w:rPr>
        <w:t>normalmente presionando el émbolo de la jeringa quedando la aguja encerrada</w:t>
      </w:r>
      <w:r w:rsidR="009F7A2D">
        <w:rPr>
          <w:rFonts w:ascii="Arial Narrow" w:eastAsia="MS Mincho" w:hAnsi="Arial Narrow" w:cs="Arial"/>
          <w:color w:val="000000"/>
        </w:rPr>
        <w:t xml:space="preserve"> </w:t>
      </w:r>
      <w:r w:rsidR="009F7A2D" w:rsidRPr="009F7A2D">
        <w:rPr>
          <w:rFonts w:ascii="Arial Narrow" w:eastAsia="MS Mincho" w:hAnsi="Arial Narrow" w:cs="Arial"/>
          <w:color w:val="000000"/>
        </w:rPr>
        <w:t xml:space="preserve">dentro la misma jeringa. </w:t>
      </w:r>
    </w:p>
    <w:p w:rsidR="009F7A2D" w:rsidRDefault="009F7A2D" w:rsidP="009F7A2D">
      <w:pPr>
        <w:jc w:val="both"/>
        <w:rPr>
          <w:rFonts w:ascii="Arial Narrow" w:eastAsia="MS Mincho" w:hAnsi="Arial Narrow" w:cs="Arial"/>
          <w:color w:val="000000"/>
        </w:rPr>
      </w:pPr>
      <w:r>
        <w:rPr>
          <w:rFonts w:ascii="Arial Narrow" w:eastAsia="MS Mincho" w:hAnsi="Arial Narrow" w:cs="Arial"/>
          <w:noProof/>
          <w:color w:val="000000"/>
        </w:rPr>
        <w:drawing>
          <wp:inline distT="0" distB="0" distL="0" distR="0">
            <wp:extent cx="5781675" cy="9239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923925"/>
                    </a:xfrm>
                    <a:prstGeom prst="rect">
                      <a:avLst/>
                    </a:prstGeom>
                    <a:noFill/>
                    <a:ln>
                      <a:noFill/>
                    </a:ln>
                  </pic:spPr>
                </pic:pic>
              </a:graphicData>
            </a:graphic>
          </wp:inline>
        </w:drawing>
      </w:r>
    </w:p>
    <w:p w:rsidR="009F7A2D" w:rsidRDefault="009F7A2D" w:rsidP="009F7A2D">
      <w:pPr>
        <w:jc w:val="both"/>
        <w:rPr>
          <w:rFonts w:ascii="Arial Narrow" w:eastAsia="MS Mincho" w:hAnsi="Arial Narrow" w:cs="Arial"/>
          <w:color w:val="000000"/>
        </w:rPr>
      </w:pPr>
    </w:p>
    <w:p w:rsidR="009F7A2D" w:rsidRDefault="009F7A2D" w:rsidP="009F7A2D">
      <w:pPr>
        <w:jc w:val="both"/>
        <w:rPr>
          <w:rFonts w:ascii="Arial Narrow" w:eastAsia="MS Mincho" w:hAnsi="Arial Narrow" w:cs="Arial"/>
          <w:color w:val="000000"/>
        </w:rPr>
      </w:pPr>
    </w:p>
    <w:p w:rsidR="00040B5F" w:rsidRDefault="009F7A2D" w:rsidP="009F7A2D">
      <w:pPr>
        <w:jc w:val="both"/>
        <w:rPr>
          <w:sz w:val="23"/>
          <w:szCs w:val="23"/>
        </w:rPr>
      </w:pPr>
      <w:r w:rsidRPr="009F7A2D">
        <w:rPr>
          <w:rFonts w:ascii="Arial Narrow" w:eastAsia="MS Mincho" w:hAnsi="Arial Narrow" w:cs="Arial"/>
          <w:color w:val="000000"/>
          <w:u w:val="single"/>
        </w:rPr>
        <w:t>Funda protectora</w:t>
      </w:r>
      <w:r w:rsidR="00040B5F">
        <w:rPr>
          <w:rFonts w:ascii="Arial Narrow" w:eastAsia="MS Mincho" w:hAnsi="Arial Narrow" w:cs="Arial"/>
          <w:color w:val="000000"/>
          <w:u w:val="single"/>
        </w:rPr>
        <w:t xml:space="preserve">: </w:t>
      </w:r>
      <w:r w:rsidRPr="00040B5F">
        <w:rPr>
          <w:rFonts w:ascii="Arial Narrow" w:eastAsia="MS Mincho" w:hAnsi="Arial Narrow" w:cs="Arial"/>
          <w:color w:val="000000"/>
        </w:rPr>
        <w:t>jeringa de seguridad de dos piezas con cubierta protectora, con un cilindro protector de seguridad, dicho cilindro se desliza quedando la aguja completamente cubierta una vez utilizada.</w:t>
      </w:r>
      <w:r>
        <w:rPr>
          <w:sz w:val="23"/>
          <w:szCs w:val="23"/>
        </w:rPr>
        <w:t xml:space="preserve"> </w:t>
      </w:r>
    </w:p>
    <w:p w:rsidR="00040B5F" w:rsidRDefault="00040B5F" w:rsidP="009F7A2D">
      <w:pPr>
        <w:jc w:val="both"/>
        <w:rPr>
          <w:sz w:val="23"/>
          <w:szCs w:val="23"/>
        </w:rPr>
      </w:pPr>
    </w:p>
    <w:p w:rsidR="00040B5F" w:rsidRDefault="00040B5F" w:rsidP="009F7A2D">
      <w:pPr>
        <w:jc w:val="both"/>
        <w:rPr>
          <w:rFonts w:ascii="Arial Narrow" w:eastAsia="MS Mincho" w:hAnsi="Arial Narrow" w:cs="Arial"/>
          <w:color w:val="000000"/>
        </w:rPr>
      </w:pPr>
      <w:r>
        <w:rPr>
          <w:rFonts w:ascii="Arial Narrow" w:eastAsia="MS Mincho" w:hAnsi="Arial Narrow" w:cs="Arial"/>
          <w:noProof/>
          <w:color w:val="000000"/>
        </w:rPr>
        <w:drawing>
          <wp:inline distT="0" distB="0" distL="0" distR="0">
            <wp:extent cx="5791200" cy="666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666750"/>
                    </a:xfrm>
                    <a:prstGeom prst="rect">
                      <a:avLst/>
                    </a:prstGeom>
                    <a:noFill/>
                    <a:ln>
                      <a:noFill/>
                    </a:ln>
                  </pic:spPr>
                </pic:pic>
              </a:graphicData>
            </a:graphic>
          </wp:inline>
        </w:drawing>
      </w:r>
    </w:p>
    <w:p w:rsidR="00040B5F" w:rsidRDefault="00040B5F" w:rsidP="009F7A2D">
      <w:pPr>
        <w:jc w:val="both"/>
        <w:rPr>
          <w:rFonts w:ascii="Arial Narrow" w:eastAsia="MS Mincho" w:hAnsi="Arial Narrow" w:cs="Arial"/>
          <w:color w:val="000000"/>
        </w:rPr>
      </w:pPr>
    </w:p>
    <w:p w:rsidR="00040B5F" w:rsidRDefault="00040B5F" w:rsidP="009F7A2D">
      <w:pPr>
        <w:jc w:val="both"/>
        <w:rPr>
          <w:rFonts w:ascii="Arial Narrow" w:eastAsia="MS Mincho" w:hAnsi="Arial Narrow" w:cs="Arial"/>
          <w:color w:val="000000"/>
          <w:u w:val="single"/>
        </w:rPr>
      </w:pPr>
    </w:p>
    <w:p w:rsidR="003A4958" w:rsidRDefault="003A4958" w:rsidP="009F7A2D">
      <w:pPr>
        <w:jc w:val="both"/>
        <w:rPr>
          <w:rFonts w:ascii="Arial Narrow" w:eastAsia="MS Mincho" w:hAnsi="Arial Narrow" w:cs="Arial"/>
          <w:color w:val="000000"/>
          <w:u w:val="single"/>
        </w:rPr>
      </w:pPr>
    </w:p>
    <w:p w:rsidR="004155C5" w:rsidRDefault="004155C5" w:rsidP="009F7A2D">
      <w:pPr>
        <w:jc w:val="both"/>
        <w:rPr>
          <w:rFonts w:ascii="Arial Narrow" w:eastAsia="MS Mincho" w:hAnsi="Arial Narrow" w:cs="Arial"/>
          <w:color w:val="000000"/>
          <w:u w:val="single"/>
        </w:rPr>
      </w:pPr>
    </w:p>
    <w:p w:rsidR="00040B5F" w:rsidRPr="00040B5F" w:rsidRDefault="00040B5F" w:rsidP="009F7A2D">
      <w:pPr>
        <w:jc w:val="both"/>
        <w:rPr>
          <w:rFonts w:ascii="Arial Narrow" w:eastAsia="MS Mincho" w:hAnsi="Arial Narrow" w:cs="Arial"/>
          <w:color w:val="000000"/>
          <w:u w:val="single"/>
        </w:rPr>
      </w:pPr>
      <w:r w:rsidRPr="00040B5F">
        <w:rPr>
          <w:rFonts w:ascii="Arial Narrow" w:eastAsia="MS Mincho" w:hAnsi="Arial Narrow" w:cs="Arial"/>
          <w:color w:val="000000"/>
          <w:u w:val="single"/>
        </w:rPr>
        <w:t>Protección tipo bisagra</w:t>
      </w:r>
      <w:r>
        <w:rPr>
          <w:rFonts w:ascii="Arial Narrow" w:eastAsia="MS Mincho" w:hAnsi="Arial Narrow" w:cs="Arial"/>
          <w:color w:val="000000"/>
          <w:u w:val="single"/>
        </w:rPr>
        <w:t>:</w:t>
      </w:r>
      <w:r w:rsidRPr="00040B5F">
        <w:rPr>
          <w:rFonts w:ascii="Arial Narrow" w:eastAsia="MS Mincho" w:hAnsi="Arial Narrow" w:cs="Arial"/>
          <w:color w:val="000000"/>
        </w:rPr>
        <w:t xml:space="preserve"> después de la inyección el mecanismo se activa con una sola mano, presionando hacia delante con el dedo índice o pulgar, toda la aguja queda protegida al quedar cubierta completamente tanto el bisel como el cuerpo de la aguja. El mecanismo de seguridad se confirma con un «clic» y una vez activado es irreversible.</w:t>
      </w:r>
    </w:p>
    <w:p w:rsidR="00040B5F" w:rsidRPr="00040B5F" w:rsidRDefault="00040B5F" w:rsidP="009F7A2D">
      <w:pPr>
        <w:jc w:val="both"/>
        <w:rPr>
          <w:rFonts w:ascii="Arial Narrow" w:eastAsia="MS Mincho" w:hAnsi="Arial Narrow" w:cs="Arial"/>
          <w:color w:val="000000"/>
          <w:u w:val="single"/>
        </w:rPr>
      </w:pPr>
    </w:p>
    <w:p w:rsidR="00040B5F" w:rsidRDefault="00040B5F" w:rsidP="009F7A2D">
      <w:pPr>
        <w:jc w:val="both"/>
        <w:rPr>
          <w:rFonts w:ascii="Arial Narrow" w:eastAsia="MS Mincho" w:hAnsi="Arial Narrow" w:cs="Arial"/>
          <w:color w:val="000000"/>
        </w:rPr>
      </w:pPr>
    </w:p>
    <w:p w:rsidR="00040B5F" w:rsidRDefault="00040B5F" w:rsidP="009F7A2D">
      <w:pPr>
        <w:jc w:val="both"/>
        <w:rPr>
          <w:rFonts w:ascii="Arial Narrow" w:eastAsia="MS Mincho" w:hAnsi="Arial Narrow" w:cs="Arial"/>
          <w:color w:val="000000"/>
        </w:rPr>
      </w:pPr>
      <w:r>
        <w:rPr>
          <w:rFonts w:ascii="Arial Narrow" w:eastAsia="MS Mincho" w:hAnsi="Arial Narrow" w:cs="Arial"/>
          <w:noProof/>
          <w:color w:val="000000"/>
        </w:rPr>
        <w:drawing>
          <wp:inline distT="0" distB="0" distL="0" distR="0">
            <wp:extent cx="5781675" cy="9429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942975"/>
                    </a:xfrm>
                    <a:prstGeom prst="rect">
                      <a:avLst/>
                    </a:prstGeom>
                    <a:noFill/>
                    <a:ln>
                      <a:noFill/>
                    </a:ln>
                  </pic:spPr>
                </pic:pic>
              </a:graphicData>
            </a:graphic>
          </wp:inline>
        </w:drawing>
      </w:r>
    </w:p>
    <w:p w:rsidR="00040B5F" w:rsidRDefault="00040B5F" w:rsidP="009F7A2D">
      <w:pPr>
        <w:jc w:val="both"/>
        <w:rPr>
          <w:rFonts w:ascii="Arial Narrow" w:eastAsia="MS Mincho" w:hAnsi="Arial Narrow" w:cs="Arial"/>
          <w:color w:val="000000"/>
        </w:rPr>
      </w:pPr>
    </w:p>
    <w:p w:rsidR="004155C5" w:rsidRDefault="004155C5" w:rsidP="009F7A2D">
      <w:pPr>
        <w:jc w:val="both"/>
        <w:rPr>
          <w:rFonts w:ascii="Arial Narrow" w:eastAsia="MS Mincho" w:hAnsi="Arial Narrow" w:cs="Arial"/>
          <w:color w:val="000000"/>
        </w:rPr>
      </w:pPr>
    </w:p>
    <w:p w:rsidR="004155C5" w:rsidRDefault="004155C5" w:rsidP="009F7A2D">
      <w:pPr>
        <w:jc w:val="both"/>
        <w:rPr>
          <w:rFonts w:ascii="Arial Narrow" w:eastAsia="MS Mincho" w:hAnsi="Arial Narrow" w:cs="Arial"/>
          <w:color w:val="000000"/>
        </w:rPr>
      </w:pPr>
    </w:p>
    <w:p w:rsidR="003A4958" w:rsidRDefault="003A4958" w:rsidP="00040B5F">
      <w:pPr>
        <w:jc w:val="both"/>
        <w:rPr>
          <w:rFonts w:ascii="Arial Narrow" w:eastAsia="MS Mincho" w:hAnsi="Arial Narrow" w:cs="Arial"/>
          <w:color w:val="000000"/>
          <w:u w:val="single"/>
        </w:rPr>
      </w:pPr>
    </w:p>
    <w:p w:rsidR="00040B5F" w:rsidRDefault="00040B5F" w:rsidP="00040B5F">
      <w:pPr>
        <w:jc w:val="both"/>
        <w:rPr>
          <w:rFonts w:ascii="Arial Narrow" w:eastAsia="MS Mincho" w:hAnsi="Arial Narrow" w:cs="Arial"/>
          <w:color w:val="000000"/>
        </w:rPr>
      </w:pPr>
      <w:proofErr w:type="spellStart"/>
      <w:r w:rsidRPr="00040B5F">
        <w:rPr>
          <w:rFonts w:ascii="Arial Narrow" w:eastAsia="MS Mincho" w:hAnsi="Arial Narrow" w:cs="Arial"/>
          <w:color w:val="000000"/>
          <w:u w:val="single"/>
        </w:rPr>
        <w:t>Portatubos</w:t>
      </w:r>
      <w:proofErr w:type="spellEnd"/>
      <w:r w:rsidRPr="00040B5F">
        <w:rPr>
          <w:rFonts w:ascii="Arial Narrow" w:eastAsia="MS Mincho" w:hAnsi="Arial Narrow" w:cs="Arial"/>
          <w:color w:val="000000"/>
          <w:u w:val="single"/>
        </w:rPr>
        <w:t xml:space="preserve"> de vacío con aguja retráctil</w:t>
      </w:r>
      <w:r>
        <w:rPr>
          <w:rFonts w:ascii="Arial Narrow" w:eastAsia="MS Mincho" w:hAnsi="Arial Narrow" w:cs="Arial"/>
          <w:color w:val="000000"/>
        </w:rPr>
        <w:t xml:space="preserve">: la </w:t>
      </w:r>
      <w:r w:rsidRPr="00040B5F">
        <w:rPr>
          <w:rFonts w:ascii="Arial Narrow" w:eastAsia="MS Mincho" w:hAnsi="Arial Narrow" w:cs="Arial"/>
          <w:color w:val="000000"/>
        </w:rPr>
        <w:t xml:space="preserve">aguja es retirada en el </w:t>
      </w:r>
      <w:proofErr w:type="spellStart"/>
      <w:r w:rsidRPr="00040B5F">
        <w:rPr>
          <w:rFonts w:ascii="Arial Narrow" w:eastAsia="MS Mincho" w:hAnsi="Arial Narrow" w:cs="Arial"/>
          <w:color w:val="000000"/>
        </w:rPr>
        <w:t>p</w:t>
      </w:r>
      <w:r>
        <w:rPr>
          <w:rFonts w:ascii="Arial Narrow" w:eastAsia="MS Mincho" w:hAnsi="Arial Narrow" w:cs="Arial"/>
          <w:color w:val="000000"/>
        </w:rPr>
        <w:t>ortatubos</w:t>
      </w:r>
      <w:proofErr w:type="spellEnd"/>
      <w:r>
        <w:rPr>
          <w:rFonts w:ascii="Arial Narrow" w:eastAsia="MS Mincho" w:hAnsi="Arial Narrow" w:cs="Arial"/>
          <w:color w:val="000000"/>
        </w:rPr>
        <w:t xml:space="preserve"> de aspiración (vacío)</w:t>
      </w:r>
      <w:r w:rsidRPr="00040B5F">
        <w:rPr>
          <w:rFonts w:ascii="Arial Narrow" w:eastAsia="MS Mincho" w:hAnsi="Arial Narrow" w:cs="Arial"/>
          <w:color w:val="000000"/>
        </w:rPr>
        <w:t xml:space="preserve"> después de ser usada</w:t>
      </w:r>
      <w:r>
        <w:rPr>
          <w:rFonts w:ascii="Arial Narrow" w:eastAsia="MS Mincho" w:hAnsi="Arial Narrow" w:cs="Arial"/>
          <w:color w:val="000000"/>
        </w:rPr>
        <w:t>.</w:t>
      </w:r>
    </w:p>
    <w:p w:rsidR="00040B5F" w:rsidRDefault="00040B5F" w:rsidP="00040B5F">
      <w:pPr>
        <w:jc w:val="both"/>
        <w:rPr>
          <w:rFonts w:ascii="Arial Narrow" w:eastAsia="MS Mincho" w:hAnsi="Arial Narrow" w:cs="Arial"/>
          <w:color w:val="000000"/>
        </w:rPr>
      </w:pPr>
    </w:p>
    <w:p w:rsidR="00040B5F" w:rsidRDefault="00040B5F" w:rsidP="00040B5F">
      <w:pPr>
        <w:jc w:val="both"/>
        <w:rPr>
          <w:rFonts w:ascii="Arial Narrow" w:eastAsia="MS Mincho" w:hAnsi="Arial Narrow" w:cs="Arial"/>
          <w:color w:val="000000"/>
        </w:rPr>
      </w:pPr>
      <w:r>
        <w:rPr>
          <w:rFonts w:ascii="Arial Narrow" w:eastAsia="MS Mincho" w:hAnsi="Arial Narrow" w:cs="Arial"/>
          <w:noProof/>
          <w:color w:val="000000"/>
        </w:rPr>
        <w:drawing>
          <wp:inline distT="0" distB="0" distL="0" distR="0">
            <wp:extent cx="5400675" cy="1236728"/>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1236728"/>
                    </a:xfrm>
                    <a:prstGeom prst="rect">
                      <a:avLst/>
                    </a:prstGeom>
                    <a:noFill/>
                    <a:ln>
                      <a:noFill/>
                    </a:ln>
                  </pic:spPr>
                </pic:pic>
              </a:graphicData>
            </a:graphic>
          </wp:inline>
        </w:drawing>
      </w:r>
    </w:p>
    <w:p w:rsidR="00040B5F" w:rsidRDefault="00040B5F" w:rsidP="00040B5F">
      <w:pPr>
        <w:jc w:val="both"/>
        <w:rPr>
          <w:rFonts w:ascii="Arial Narrow" w:eastAsia="MS Mincho" w:hAnsi="Arial Narrow" w:cs="Arial"/>
          <w:color w:val="000000"/>
        </w:rPr>
      </w:pPr>
    </w:p>
    <w:p w:rsidR="004155C5" w:rsidRDefault="004155C5" w:rsidP="00040B5F">
      <w:pPr>
        <w:jc w:val="both"/>
        <w:rPr>
          <w:rFonts w:ascii="Arial Narrow" w:eastAsia="MS Mincho" w:hAnsi="Arial Narrow" w:cs="Arial"/>
          <w:color w:val="000000"/>
        </w:rPr>
      </w:pPr>
    </w:p>
    <w:p w:rsidR="004155C5" w:rsidRDefault="004155C5" w:rsidP="00040B5F">
      <w:pPr>
        <w:jc w:val="both"/>
        <w:rPr>
          <w:rFonts w:ascii="Arial Narrow" w:eastAsia="MS Mincho" w:hAnsi="Arial Narrow" w:cs="Arial"/>
          <w:color w:val="000000"/>
        </w:rPr>
      </w:pPr>
    </w:p>
    <w:p w:rsidR="004155C5" w:rsidRDefault="004155C5" w:rsidP="00040B5F">
      <w:pPr>
        <w:jc w:val="both"/>
        <w:rPr>
          <w:rFonts w:ascii="Arial Narrow" w:eastAsia="MS Mincho" w:hAnsi="Arial Narrow" w:cs="Arial"/>
          <w:color w:val="000000"/>
        </w:rPr>
      </w:pPr>
    </w:p>
    <w:p w:rsidR="003A4958" w:rsidRDefault="003A4958" w:rsidP="003A4958">
      <w:pPr>
        <w:jc w:val="both"/>
        <w:rPr>
          <w:rFonts w:ascii="Arial Narrow" w:eastAsia="MS Mincho" w:hAnsi="Arial Narrow" w:cs="Arial"/>
          <w:color w:val="000000"/>
        </w:rPr>
      </w:pPr>
      <w:r w:rsidRPr="003A4958">
        <w:rPr>
          <w:rFonts w:ascii="Arial Narrow" w:eastAsia="MS Mincho" w:hAnsi="Arial Narrow" w:cs="Arial"/>
          <w:color w:val="000000"/>
          <w:u w:val="single"/>
        </w:rPr>
        <w:t>Aguja con aletas (palomilla) con dispositivo de seguridad</w:t>
      </w:r>
      <w:r>
        <w:rPr>
          <w:rFonts w:ascii="Arial Narrow" w:eastAsia="MS Mincho" w:hAnsi="Arial Narrow" w:cs="Arial"/>
          <w:color w:val="000000"/>
        </w:rPr>
        <w:t>: el</w:t>
      </w:r>
      <w:r w:rsidRPr="003A4958">
        <w:rPr>
          <w:rFonts w:ascii="Arial Narrow" w:eastAsia="MS Mincho" w:hAnsi="Arial Narrow" w:cs="Arial"/>
          <w:color w:val="000000"/>
        </w:rPr>
        <w:t xml:space="preserve"> dispositivo de seguridad es</w:t>
      </w:r>
      <w:r>
        <w:rPr>
          <w:rFonts w:ascii="Arial Narrow" w:eastAsia="MS Mincho" w:hAnsi="Arial Narrow" w:cs="Arial"/>
          <w:color w:val="000000"/>
        </w:rPr>
        <w:t xml:space="preserve"> </w:t>
      </w:r>
      <w:r w:rsidRPr="003A4958">
        <w:rPr>
          <w:rFonts w:ascii="Arial Narrow" w:eastAsia="MS Mincho" w:hAnsi="Arial Narrow" w:cs="Arial"/>
          <w:color w:val="000000"/>
        </w:rPr>
        <w:t>activado por el usuario y protege toda la aguja hasta la punta después de la</w:t>
      </w:r>
      <w:r>
        <w:rPr>
          <w:rFonts w:ascii="Arial Narrow" w:eastAsia="MS Mincho" w:hAnsi="Arial Narrow" w:cs="Arial"/>
          <w:color w:val="000000"/>
        </w:rPr>
        <w:t xml:space="preserve"> </w:t>
      </w:r>
      <w:r w:rsidRPr="003A4958">
        <w:rPr>
          <w:rFonts w:ascii="Arial Narrow" w:eastAsia="MS Mincho" w:hAnsi="Arial Narrow" w:cs="Arial"/>
          <w:color w:val="000000"/>
        </w:rPr>
        <w:t>inserción. Pueden también estar montadas para extracción múltiple en tubos</w:t>
      </w:r>
      <w:r>
        <w:rPr>
          <w:rFonts w:ascii="Arial Narrow" w:eastAsia="MS Mincho" w:hAnsi="Arial Narrow" w:cs="Arial"/>
          <w:color w:val="000000"/>
        </w:rPr>
        <w:t xml:space="preserve"> </w:t>
      </w:r>
      <w:r w:rsidRPr="003A4958">
        <w:rPr>
          <w:rFonts w:ascii="Arial Narrow" w:eastAsia="MS Mincho" w:hAnsi="Arial Narrow" w:cs="Arial"/>
          <w:color w:val="000000"/>
        </w:rPr>
        <w:t>de vacío</w:t>
      </w:r>
      <w:r>
        <w:rPr>
          <w:rFonts w:ascii="Arial Narrow" w:eastAsia="MS Mincho" w:hAnsi="Arial Narrow" w:cs="Arial"/>
          <w:color w:val="000000"/>
        </w:rPr>
        <w:t>.</w:t>
      </w:r>
    </w:p>
    <w:p w:rsidR="003A4958" w:rsidRDefault="003A4958" w:rsidP="003A4958">
      <w:pPr>
        <w:jc w:val="both"/>
        <w:rPr>
          <w:rFonts w:ascii="Arial Narrow" w:eastAsia="MS Mincho" w:hAnsi="Arial Narrow" w:cs="Arial"/>
          <w:color w:val="000000"/>
        </w:rPr>
      </w:pPr>
    </w:p>
    <w:p w:rsidR="003A4958" w:rsidRDefault="003A4958" w:rsidP="003A4958">
      <w:pPr>
        <w:jc w:val="both"/>
        <w:rPr>
          <w:rFonts w:ascii="Arial Narrow" w:eastAsia="MS Mincho" w:hAnsi="Arial Narrow" w:cs="Arial"/>
          <w:color w:val="000000"/>
        </w:rPr>
      </w:pPr>
      <w:r>
        <w:rPr>
          <w:rFonts w:ascii="Arial Narrow" w:eastAsia="MS Mincho" w:hAnsi="Arial Narrow" w:cs="Arial"/>
          <w:noProof/>
          <w:color w:val="000000"/>
        </w:rPr>
        <w:drawing>
          <wp:inline distT="0" distB="0" distL="0" distR="0">
            <wp:extent cx="5781675" cy="14954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1495425"/>
                    </a:xfrm>
                    <a:prstGeom prst="rect">
                      <a:avLst/>
                    </a:prstGeom>
                    <a:noFill/>
                    <a:ln>
                      <a:noFill/>
                    </a:ln>
                  </pic:spPr>
                </pic:pic>
              </a:graphicData>
            </a:graphic>
          </wp:inline>
        </w:drawing>
      </w:r>
    </w:p>
    <w:p w:rsidR="003A4958" w:rsidRDefault="003A4958" w:rsidP="003A4958">
      <w:pPr>
        <w:jc w:val="both"/>
        <w:rPr>
          <w:rFonts w:ascii="Arial Narrow" w:eastAsia="MS Mincho" w:hAnsi="Arial Narrow" w:cs="Arial"/>
          <w:color w:val="000000"/>
        </w:rPr>
      </w:pPr>
    </w:p>
    <w:p w:rsidR="003A4958" w:rsidRDefault="003A4958" w:rsidP="003A4958">
      <w:pPr>
        <w:rPr>
          <w:rFonts w:ascii="Arial Narrow" w:eastAsia="MS Mincho" w:hAnsi="Arial Narrow" w:cs="Arial"/>
          <w:color w:val="000000"/>
          <w:u w:val="single"/>
        </w:rPr>
      </w:pPr>
    </w:p>
    <w:p w:rsidR="003A4958" w:rsidRDefault="003A4958" w:rsidP="003A4958">
      <w:pPr>
        <w:rPr>
          <w:rFonts w:ascii="Arial Narrow" w:eastAsia="MS Mincho" w:hAnsi="Arial Narrow" w:cs="Arial"/>
          <w:color w:val="000000"/>
          <w:u w:val="single"/>
        </w:rPr>
      </w:pPr>
    </w:p>
    <w:p w:rsidR="004155C5" w:rsidRDefault="004155C5" w:rsidP="003A4958">
      <w:pPr>
        <w:rPr>
          <w:rFonts w:ascii="Arial Narrow" w:eastAsia="MS Mincho" w:hAnsi="Arial Narrow" w:cs="Arial"/>
          <w:color w:val="000000"/>
          <w:u w:val="single"/>
        </w:rPr>
      </w:pPr>
    </w:p>
    <w:p w:rsidR="004155C5" w:rsidRDefault="004155C5" w:rsidP="003A4958">
      <w:pPr>
        <w:rPr>
          <w:rFonts w:ascii="Arial Narrow" w:eastAsia="MS Mincho" w:hAnsi="Arial Narrow" w:cs="Arial"/>
          <w:color w:val="000000"/>
          <w:u w:val="single"/>
        </w:rPr>
      </w:pPr>
    </w:p>
    <w:p w:rsidR="004155C5" w:rsidRDefault="004155C5" w:rsidP="003A4958">
      <w:pPr>
        <w:rPr>
          <w:rFonts w:ascii="Arial Narrow" w:eastAsia="MS Mincho" w:hAnsi="Arial Narrow" w:cs="Arial"/>
          <w:color w:val="000000"/>
          <w:u w:val="single"/>
        </w:rPr>
      </w:pPr>
    </w:p>
    <w:p w:rsidR="003A4958" w:rsidRDefault="003A4958" w:rsidP="003A4958">
      <w:pPr>
        <w:rPr>
          <w:rFonts w:ascii="Arial Narrow" w:eastAsia="MS Mincho" w:hAnsi="Arial Narrow" w:cs="Arial"/>
          <w:color w:val="000000"/>
        </w:rPr>
      </w:pPr>
      <w:r w:rsidRPr="006F6DFA">
        <w:rPr>
          <w:rFonts w:ascii="Arial Narrow" w:eastAsia="MS Mincho" w:hAnsi="Arial Narrow" w:cs="Arial"/>
          <w:color w:val="000000"/>
          <w:u w:val="single"/>
        </w:rPr>
        <w:t>Lancetas de seguridad con aguja retráctil tras la punción</w:t>
      </w:r>
      <w:r>
        <w:rPr>
          <w:rFonts w:ascii="Arial Narrow" w:eastAsia="MS Mincho" w:hAnsi="Arial Narrow" w:cs="Arial"/>
          <w:color w:val="000000"/>
        </w:rPr>
        <w:t>: ambas lunetas de seguridad van provistas de un mecanismo de retracción automática de la aguja, de tal forma que una vez accionada y realizada la punción, la aguja no puede salir.</w:t>
      </w:r>
    </w:p>
    <w:p w:rsidR="003A4958" w:rsidRDefault="003A4958" w:rsidP="003A4958">
      <w:pPr>
        <w:rPr>
          <w:rFonts w:ascii="Arial Narrow" w:eastAsia="MS Mincho" w:hAnsi="Arial Narrow" w:cs="Arial"/>
          <w:color w:val="000000"/>
        </w:rPr>
      </w:pPr>
    </w:p>
    <w:p w:rsidR="003A4958" w:rsidRDefault="003A4958" w:rsidP="003A4958">
      <w:pPr>
        <w:rPr>
          <w:rFonts w:ascii="Arial Narrow" w:eastAsia="MS Mincho" w:hAnsi="Arial Narrow" w:cs="Arial"/>
          <w:color w:val="000000"/>
          <w:sz w:val="16"/>
          <w:szCs w:val="16"/>
        </w:rPr>
      </w:pPr>
      <w:r>
        <w:rPr>
          <w:rFonts w:ascii="Arial Narrow" w:eastAsia="MS Mincho" w:hAnsi="Arial Narrow" w:cs="Arial"/>
          <w:noProof/>
          <w:color w:val="000000"/>
        </w:rPr>
        <w:drawing>
          <wp:inline distT="0" distB="0" distL="0" distR="0" wp14:anchorId="5BDA5D7C" wp14:editId="634140A7">
            <wp:extent cx="6181308" cy="2667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308" cy="2667000"/>
                    </a:xfrm>
                    <a:prstGeom prst="rect">
                      <a:avLst/>
                    </a:prstGeom>
                    <a:noFill/>
                    <a:ln>
                      <a:noFill/>
                    </a:ln>
                  </pic:spPr>
                </pic:pic>
              </a:graphicData>
            </a:graphic>
          </wp:inline>
        </w:drawing>
      </w:r>
      <w:r w:rsidRPr="006F6DFA">
        <w:rPr>
          <w:rFonts w:ascii="Arial Narrow" w:eastAsia="MS Mincho" w:hAnsi="Arial Narrow" w:cs="Arial"/>
          <w:color w:val="000000"/>
          <w:sz w:val="16"/>
          <w:szCs w:val="16"/>
        </w:rPr>
        <w:t xml:space="preserve"> Fuente: </w:t>
      </w:r>
      <w:r>
        <w:rPr>
          <w:rFonts w:ascii="Arial Narrow" w:eastAsia="MS Mincho" w:hAnsi="Arial Narrow" w:cs="Arial"/>
          <w:color w:val="000000"/>
          <w:sz w:val="16"/>
          <w:szCs w:val="16"/>
        </w:rPr>
        <w:t>Baleares</w:t>
      </w:r>
    </w:p>
    <w:p w:rsidR="003A4958" w:rsidRDefault="003A4958" w:rsidP="003A4958">
      <w:pPr>
        <w:jc w:val="both"/>
        <w:rPr>
          <w:rFonts w:ascii="Arial Narrow" w:eastAsia="MS Mincho" w:hAnsi="Arial Narrow" w:cs="Arial"/>
          <w:color w:val="000000"/>
          <w:u w:val="single"/>
        </w:rPr>
      </w:pPr>
    </w:p>
    <w:p w:rsidR="003A4958" w:rsidRDefault="003A4958" w:rsidP="003A4958">
      <w:pPr>
        <w:jc w:val="both"/>
        <w:rPr>
          <w:rFonts w:ascii="Arial Narrow" w:eastAsia="MS Mincho" w:hAnsi="Arial Narrow" w:cs="Arial"/>
          <w:color w:val="000000"/>
          <w:u w:val="single"/>
        </w:rPr>
      </w:pPr>
    </w:p>
    <w:p w:rsidR="003A4958" w:rsidRDefault="003A4958" w:rsidP="003A4958">
      <w:pPr>
        <w:jc w:val="both"/>
        <w:rPr>
          <w:rFonts w:ascii="Arial Narrow" w:eastAsia="MS Mincho" w:hAnsi="Arial Narrow" w:cs="Arial"/>
          <w:color w:val="000000"/>
          <w:u w:val="single"/>
        </w:rPr>
      </w:pPr>
    </w:p>
    <w:p w:rsidR="004155C5" w:rsidRDefault="004155C5" w:rsidP="003A4958">
      <w:pPr>
        <w:jc w:val="both"/>
        <w:rPr>
          <w:rFonts w:ascii="Arial Narrow" w:eastAsia="MS Mincho" w:hAnsi="Arial Narrow" w:cs="Arial"/>
          <w:color w:val="000000"/>
          <w:u w:val="single"/>
        </w:rPr>
      </w:pPr>
    </w:p>
    <w:p w:rsidR="004155C5" w:rsidRDefault="004155C5" w:rsidP="003A4958">
      <w:pPr>
        <w:jc w:val="both"/>
        <w:rPr>
          <w:rFonts w:ascii="Arial Narrow" w:eastAsia="MS Mincho" w:hAnsi="Arial Narrow" w:cs="Arial"/>
          <w:color w:val="000000"/>
          <w:u w:val="single"/>
        </w:rPr>
      </w:pPr>
    </w:p>
    <w:p w:rsidR="004155C5" w:rsidRDefault="004155C5" w:rsidP="003A4958">
      <w:pPr>
        <w:jc w:val="both"/>
        <w:rPr>
          <w:rFonts w:ascii="Arial Narrow" w:eastAsia="MS Mincho" w:hAnsi="Arial Narrow" w:cs="Arial"/>
          <w:color w:val="000000"/>
          <w:u w:val="single"/>
        </w:rPr>
      </w:pPr>
    </w:p>
    <w:p w:rsidR="003A4958" w:rsidRDefault="003A4958" w:rsidP="003A4958">
      <w:pPr>
        <w:jc w:val="both"/>
        <w:rPr>
          <w:rFonts w:ascii="Arial Narrow" w:eastAsia="MS Mincho" w:hAnsi="Arial Narrow" w:cs="Arial"/>
          <w:color w:val="000000"/>
        </w:rPr>
      </w:pPr>
      <w:r w:rsidRPr="003A4958">
        <w:rPr>
          <w:rFonts w:ascii="Arial Narrow" w:eastAsia="MS Mincho" w:hAnsi="Arial Narrow" w:cs="Arial"/>
          <w:color w:val="000000"/>
          <w:u w:val="single"/>
        </w:rPr>
        <w:t>Bisturí con dispositivo de seguridad</w:t>
      </w:r>
      <w:r>
        <w:rPr>
          <w:rFonts w:ascii="Arial Narrow" w:eastAsia="MS Mincho" w:hAnsi="Arial Narrow" w:cs="Arial"/>
          <w:color w:val="000000"/>
        </w:rPr>
        <w:t>:</w:t>
      </w:r>
      <w:r w:rsidRPr="003A4958">
        <w:rPr>
          <w:rFonts w:ascii="Arial Narrow" w:eastAsia="MS Mincho" w:hAnsi="Arial Narrow" w:cs="Arial"/>
          <w:color w:val="000000"/>
        </w:rPr>
        <w:t xml:space="preserve"> una vez utilizado se desliza una cubierta</w:t>
      </w:r>
      <w:r>
        <w:rPr>
          <w:rFonts w:ascii="Arial Narrow" w:eastAsia="MS Mincho" w:hAnsi="Arial Narrow" w:cs="Arial"/>
          <w:color w:val="000000"/>
        </w:rPr>
        <w:t xml:space="preserve"> </w:t>
      </w:r>
      <w:r w:rsidRPr="003A4958">
        <w:rPr>
          <w:rFonts w:ascii="Arial Narrow" w:eastAsia="MS Mincho" w:hAnsi="Arial Narrow" w:cs="Arial"/>
          <w:color w:val="000000"/>
        </w:rPr>
        <w:t>quedando totalmente cubierto y sin poder ser reutilizado</w:t>
      </w:r>
      <w:r>
        <w:rPr>
          <w:rFonts w:ascii="Arial Narrow" w:eastAsia="MS Mincho" w:hAnsi="Arial Narrow" w:cs="Arial"/>
          <w:color w:val="000000"/>
        </w:rPr>
        <w:t>.</w:t>
      </w:r>
    </w:p>
    <w:p w:rsidR="003A4958" w:rsidRDefault="003A4958" w:rsidP="003A4958">
      <w:pPr>
        <w:jc w:val="both"/>
        <w:rPr>
          <w:rFonts w:ascii="Arial Narrow" w:eastAsia="MS Mincho" w:hAnsi="Arial Narrow" w:cs="Arial"/>
          <w:color w:val="000000"/>
        </w:rPr>
      </w:pPr>
    </w:p>
    <w:p w:rsidR="003A4958" w:rsidRDefault="003A4958" w:rsidP="003A4958">
      <w:pPr>
        <w:jc w:val="both"/>
        <w:rPr>
          <w:rFonts w:ascii="Arial Narrow" w:eastAsia="MS Mincho" w:hAnsi="Arial Narrow" w:cs="Arial"/>
          <w:color w:val="000000"/>
        </w:rPr>
      </w:pPr>
      <w:r>
        <w:rPr>
          <w:rFonts w:ascii="Arial Narrow" w:eastAsia="MS Mincho" w:hAnsi="Arial Narrow" w:cs="Arial"/>
          <w:noProof/>
          <w:color w:val="000000"/>
        </w:rPr>
        <w:drawing>
          <wp:inline distT="0" distB="0" distL="0" distR="0">
            <wp:extent cx="5791200" cy="733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733425"/>
                    </a:xfrm>
                    <a:prstGeom prst="rect">
                      <a:avLst/>
                    </a:prstGeom>
                    <a:noFill/>
                    <a:ln>
                      <a:noFill/>
                    </a:ln>
                  </pic:spPr>
                </pic:pic>
              </a:graphicData>
            </a:graphic>
          </wp:inline>
        </w:drawing>
      </w:r>
    </w:p>
    <w:p w:rsidR="003A4958" w:rsidRDefault="003A4958" w:rsidP="003A4958">
      <w:pPr>
        <w:jc w:val="both"/>
        <w:rPr>
          <w:rFonts w:ascii="Arial Narrow" w:eastAsia="MS Mincho" w:hAnsi="Arial Narrow" w:cs="Arial"/>
          <w:color w:val="000000"/>
        </w:rPr>
      </w:pPr>
    </w:p>
    <w:p w:rsidR="00BD25F8" w:rsidRDefault="00BD25F8" w:rsidP="00BD25F8">
      <w:pPr>
        <w:jc w:val="both"/>
        <w:rPr>
          <w:rFonts w:ascii="Arial Narrow" w:eastAsia="MS Mincho" w:hAnsi="Arial Narrow"/>
          <w:iCs/>
          <w:color w:val="000000"/>
          <w:u w:val="single"/>
        </w:rPr>
      </w:pPr>
    </w:p>
    <w:p w:rsidR="00BD25F8" w:rsidRDefault="00BD25F8" w:rsidP="00BD25F8">
      <w:pPr>
        <w:jc w:val="both"/>
        <w:rPr>
          <w:rFonts w:ascii="Arial Narrow" w:eastAsia="MS Mincho" w:hAnsi="Arial Narrow"/>
          <w:iCs/>
          <w:color w:val="000000"/>
          <w:u w:val="single"/>
        </w:rPr>
      </w:pPr>
    </w:p>
    <w:p w:rsidR="004155C5" w:rsidRDefault="004155C5" w:rsidP="00BD25F8">
      <w:pPr>
        <w:jc w:val="both"/>
        <w:rPr>
          <w:rFonts w:ascii="Arial Narrow" w:eastAsia="MS Mincho" w:hAnsi="Arial Narrow"/>
          <w:iCs/>
          <w:color w:val="000000"/>
          <w:u w:val="single"/>
        </w:rPr>
      </w:pPr>
    </w:p>
    <w:p w:rsidR="004155C5" w:rsidRDefault="004155C5">
      <w:pPr>
        <w:rPr>
          <w:rFonts w:ascii="Arial Narrow" w:eastAsia="MS Mincho" w:hAnsi="Arial Narrow"/>
          <w:iCs/>
          <w:color w:val="000000"/>
          <w:u w:val="single"/>
        </w:rPr>
      </w:pPr>
      <w:r>
        <w:rPr>
          <w:rFonts w:ascii="Arial Narrow" w:eastAsia="MS Mincho" w:hAnsi="Arial Narrow"/>
          <w:iCs/>
          <w:color w:val="000000"/>
          <w:u w:val="single"/>
        </w:rPr>
        <w:br w:type="page"/>
      </w:r>
    </w:p>
    <w:p w:rsidR="004155C5" w:rsidRDefault="004155C5" w:rsidP="00BD25F8">
      <w:pPr>
        <w:jc w:val="both"/>
        <w:rPr>
          <w:rFonts w:ascii="Arial Narrow" w:eastAsia="MS Mincho" w:hAnsi="Arial Narrow"/>
          <w:iCs/>
          <w:color w:val="000000"/>
          <w:u w:val="single"/>
        </w:rPr>
      </w:pPr>
    </w:p>
    <w:p w:rsidR="003A4958" w:rsidRDefault="003A4958" w:rsidP="00BD25F8">
      <w:pPr>
        <w:jc w:val="both"/>
        <w:rPr>
          <w:rFonts w:ascii="Arial Narrow" w:eastAsia="MS Mincho" w:hAnsi="Arial Narrow" w:cs="Arial"/>
          <w:color w:val="000000"/>
        </w:rPr>
      </w:pPr>
      <w:r>
        <w:rPr>
          <w:rFonts w:ascii="Arial Narrow" w:eastAsia="MS Mincho" w:hAnsi="Arial Narrow"/>
          <w:iCs/>
          <w:color w:val="000000"/>
          <w:u w:val="single"/>
        </w:rPr>
        <w:t>C</w:t>
      </w:r>
      <w:r w:rsidRPr="009F7A2D">
        <w:rPr>
          <w:rFonts w:ascii="Arial Narrow" w:eastAsia="MS Mincho" w:hAnsi="Arial Narrow"/>
          <w:iCs/>
          <w:color w:val="000000"/>
          <w:u w:val="single"/>
        </w:rPr>
        <w:t>atéter venoso periférico con dispositivo de bioseguridad pasiva</w:t>
      </w:r>
      <w:r w:rsidRPr="003A4958">
        <w:rPr>
          <w:rFonts w:ascii="Arial Narrow" w:eastAsia="MS Mincho" w:hAnsi="Arial Narrow"/>
          <w:iCs/>
          <w:color w:val="000000"/>
        </w:rPr>
        <w:t>: c</w:t>
      </w:r>
      <w:r w:rsidRPr="003A4958">
        <w:rPr>
          <w:rFonts w:ascii="Arial Narrow" w:eastAsia="MS Mincho" w:hAnsi="Arial Narrow" w:cs="Arial"/>
          <w:color w:val="000000"/>
        </w:rPr>
        <w:t>atéter intravenoso con un</w:t>
      </w:r>
      <w:r>
        <w:rPr>
          <w:rFonts w:ascii="Arial Narrow" w:eastAsia="MS Mincho" w:hAnsi="Arial Narrow" w:cs="Arial"/>
          <w:color w:val="000000"/>
        </w:rPr>
        <w:t xml:space="preserve"> </w:t>
      </w:r>
      <w:r w:rsidRPr="003A4958">
        <w:rPr>
          <w:rFonts w:ascii="Arial Narrow" w:eastAsia="MS Mincho" w:hAnsi="Arial Narrow" w:cs="Arial"/>
          <w:color w:val="000000"/>
        </w:rPr>
        <w:t xml:space="preserve">mecanismo que protege la punta de la aguja para evitar </w:t>
      </w:r>
      <w:r>
        <w:rPr>
          <w:rFonts w:ascii="Arial Narrow" w:eastAsia="MS Mincho" w:hAnsi="Arial Narrow" w:cs="Arial"/>
          <w:color w:val="000000"/>
        </w:rPr>
        <w:t>p</w:t>
      </w:r>
      <w:r w:rsidRPr="003A4958">
        <w:rPr>
          <w:rFonts w:ascii="Arial Narrow" w:eastAsia="MS Mincho" w:hAnsi="Arial Narrow" w:cs="Arial"/>
          <w:color w:val="000000"/>
        </w:rPr>
        <w:t>unciones accidentales</w:t>
      </w:r>
      <w:r>
        <w:rPr>
          <w:rFonts w:ascii="Arial Narrow" w:eastAsia="MS Mincho" w:hAnsi="Arial Narrow" w:cs="Arial"/>
          <w:color w:val="000000"/>
        </w:rPr>
        <w:t xml:space="preserve"> </w:t>
      </w:r>
      <w:r w:rsidRPr="003A4958">
        <w:rPr>
          <w:rFonts w:ascii="Arial Narrow" w:eastAsia="MS Mincho" w:hAnsi="Arial Narrow" w:cs="Arial"/>
          <w:color w:val="000000"/>
        </w:rPr>
        <w:t xml:space="preserve">después de la colocación del catéter. </w:t>
      </w:r>
    </w:p>
    <w:p w:rsidR="003A4958" w:rsidRDefault="003A4958" w:rsidP="003A4958">
      <w:pPr>
        <w:jc w:val="both"/>
        <w:rPr>
          <w:rFonts w:ascii="Arial Narrow" w:eastAsia="MS Mincho" w:hAnsi="Arial Narrow" w:cs="Arial"/>
          <w:color w:val="000000"/>
        </w:rPr>
      </w:pPr>
    </w:p>
    <w:p w:rsidR="003A4958" w:rsidRDefault="003A4958" w:rsidP="003A4958">
      <w:pPr>
        <w:rPr>
          <w:rFonts w:ascii="Arial Narrow" w:eastAsia="MS Mincho" w:hAnsi="Arial Narrow" w:cs="Arial"/>
          <w:color w:val="000000"/>
        </w:rPr>
      </w:pPr>
      <w:r>
        <w:rPr>
          <w:rFonts w:ascii="Arial Narrow" w:eastAsia="MS Mincho" w:hAnsi="Arial Narrow" w:cs="Arial"/>
          <w:noProof/>
          <w:color w:val="000000"/>
        </w:rPr>
        <w:drawing>
          <wp:inline distT="0" distB="0" distL="0" distR="0" wp14:anchorId="701CFA5D" wp14:editId="22BDB062">
            <wp:extent cx="5781675" cy="16573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675" cy="1657350"/>
                    </a:xfrm>
                    <a:prstGeom prst="rect">
                      <a:avLst/>
                    </a:prstGeom>
                    <a:noFill/>
                    <a:ln>
                      <a:noFill/>
                    </a:ln>
                  </pic:spPr>
                </pic:pic>
              </a:graphicData>
            </a:graphic>
          </wp:inline>
        </w:drawing>
      </w:r>
    </w:p>
    <w:p w:rsidR="003A4958" w:rsidRPr="009F7A2D" w:rsidRDefault="003A4958" w:rsidP="003A4958">
      <w:pPr>
        <w:rPr>
          <w:rFonts w:ascii="Arial Narrow" w:eastAsia="MS Mincho" w:hAnsi="Arial Narrow" w:cs="Arial"/>
          <w:color w:val="000000"/>
          <w:sz w:val="16"/>
          <w:szCs w:val="16"/>
        </w:rPr>
      </w:pPr>
      <w:r>
        <w:rPr>
          <w:rFonts w:ascii="Arial Narrow" w:eastAsia="MS Mincho" w:hAnsi="Arial Narrow" w:cs="Arial"/>
          <w:color w:val="000000"/>
          <w:sz w:val="16"/>
          <w:szCs w:val="16"/>
        </w:rPr>
        <w:t xml:space="preserve">Fuente: </w:t>
      </w:r>
      <w:r w:rsidRPr="009F7A2D">
        <w:rPr>
          <w:rFonts w:ascii="Arial Narrow" w:eastAsia="MS Mincho" w:hAnsi="Arial Narrow" w:cs="Arial"/>
          <w:color w:val="000000"/>
          <w:sz w:val="16"/>
          <w:szCs w:val="16"/>
        </w:rPr>
        <w:t>Prevención de riesgos laborales en entornos sanitarios. Disponible en:http://prevention.dlinkddns.com/1-seguridad-laboral/1-7-equipos-de-trabajo/dispositivos-de-bioseguridad.html.</w:t>
      </w:r>
    </w:p>
    <w:p w:rsidR="00BD25F8" w:rsidRDefault="00BD25F8" w:rsidP="003A4958">
      <w:pPr>
        <w:jc w:val="both"/>
        <w:rPr>
          <w:rFonts w:ascii="Arial Narrow" w:eastAsia="MS Mincho" w:hAnsi="Arial Narrow" w:cs="Arial"/>
          <w:color w:val="000000"/>
        </w:rPr>
      </w:pPr>
    </w:p>
    <w:p w:rsidR="00BD25F8" w:rsidRDefault="00BD25F8" w:rsidP="003A4958">
      <w:pPr>
        <w:jc w:val="both"/>
        <w:rPr>
          <w:rFonts w:ascii="Arial Narrow" w:eastAsia="MS Mincho" w:hAnsi="Arial Narrow" w:cs="Arial"/>
          <w:color w:val="000000"/>
        </w:rPr>
      </w:pPr>
    </w:p>
    <w:p w:rsidR="003A4958" w:rsidRDefault="003A4958" w:rsidP="003A4958">
      <w:pPr>
        <w:jc w:val="both"/>
        <w:rPr>
          <w:rFonts w:ascii="Arial Narrow" w:eastAsia="MS Mincho" w:hAnsi="Arial Narrow" w:cs="Arial"/>
          <w:color w:val="000000"/>
        </w:rPr>
      </w:pPr>
    </w:p>
    <w:p w:rsidR="00BD25F8" w:rsidRPr="009F7A2D" w:rsidRDefault="00BD25F8" w:rsidP="003A4958">
      <w:pPr>
        <w:jc w:val="both"/>
        <w:rPr>
          <w:rFonts w:ascii="Arial Narrow" w:eastAsia="MS Mincho" w:hAnsi="Arial Narrow" w:cs="Arial"/>
          <w:color w:val="000000"/>
        </w:rPr>
      </w:pPr>
    </w:p>
    <w:p w:rsidR="00F47C64" w:rsidRPr="00AE213B" w:rsidRDefault="00F47C64" w:rsidP="00AE213B">
      <w:pPr>
        <w:spacing w:after="120"/>
        <w:contextualSpacing/>
        <w:jc w:val="both"/>
        <w:rPr>
          <w:rFonts w:ascii="Arial Narrow" w:eastAsia="MS Mincho" w:hAnsi="Arial Narrow" w:cs="Arial"/>
          <w:color w:val="000000"/>
        </w:rPr>
      </w:pPr>
    </w:p>
    <w:p w:rsidR="00AE213B" w:rsidRPr="00AE213B" w:rsidRDefault="000F0A8E" w:rsidP="008F2580">
      <w:pPr>
        <w:numPr>
          <w:ilvl w:val="1"/>
          <w:numId w:val="4"/>
        </w:numPr>
        <w:spacing w:after="120"/>
        <w:contextualSpacing/>
        <w:jc w:val="both"/>
        <w:rPr>
          <w:rFonts w:ascii="Arial Narrow" w:eastAsia="MS Mincho" w:hAnsi="Arial Narrow" w:cs="Arial"/>
          <w:color w:val="000000"/>
        </w:rPr>
      </w:pPr>
      <w:r w:rsidRPr="000F0A8E">
        <w:rPr>
          <w:rFonts w:ascii="Arial Narrow" w:eastAsia="MS Mincho" w:hAnsi="Arial Narrow" w:cs="Arial"/>
          <w:color w:val="000000"/>
        </w:rPr>
        <w:t>IMPLANTACIÓN DE LOS MATERIALES DE BIOSEGURIDAD</w:t>
      </w:r>
    </w:p>
    <w:p w:rsidR="000F0A8E" w:rsidRDefault="000F0A8E" w:rsidP="00AE213B">
      <w:pPr>
        <w:spacing w:after="120"/>
        <w:contextualSpacing/>
        <w:jc w:val="both"/>
        <w:rPr>
          <w:rFonts w:ascii="Arial Narrow" w:eastAsia="MS Mincho" w:hAnsi="Arial Narrow" w:cs="Arial"/>
          <w:color w:val="000000"/>
        </w:rPr>
      </w:pPr>
    </w:p>
    <w:p w:rsidR="00AE213B" w:rsidRPr="004155C5" w:rsidRDefault="00AE213B" w:rsidP="00AE213B">
      <w:pPr>
        <w:spacing w:after="120"/>
        <w:contextualSpacing/>
        <w:jc w:val="both"/>
        <w:rPr>
          <w:rFonts w:ascii="Arial Narrow" w:eastAsia="MS Mincho" w:hAnsi="Arial Narrow" w:cs="Arial"/>
        </w:rPr>
      </w:pPr>
      <w:r w:rsidRPr="00AE213B">
        <w:rPr>
          <w:rFonts w:ascii="Arial Narrow" w:eastAsia="MS Mincho" w:hAnsi="Arial Narrow" w:cs="Arial"/>
          <w:color w:val="000000"/>
        </w:rPr>
        <w:t xml:space="preserve">Una eficaz implantación de nuevos productos de seguridad requiere una acertada selección de </w:t>
      </w:r>
      <w:r w:rsidRPr="004155C5">
        <w:rPr>
          <w:rFonts w:ascii="Arial Narrow" w:eastAsia="MS Mincho" w:hAnsi="Arial Narrow" w:cs="Arial"/>
        </w:rPr>
        <w:t xml:space="preserve">dispositivos de seguridad, una participación activa de los profesionales sanitarios en este proceso </w:t>
      </w:r>
      <w:r w:rsidR="00AC556D" w:rsidRPr="004155C5">
        <w:rPr>
          <w:rFonts w:ascii="Arial Narrow" w:eastAsia="MS Mincho" w:hAnsi="Arial Narrow" w:cs="Arial"/>
        </w:rPr>
        <w:t xml:space="preserve">(art. 33 de la </w:t>
      </w:r>
      <w:proofErr w:type="spellStart"/>
      <w:r w:rsidR="00AC556D" w:rsidRPr="004155C5">
        <w:rPr>
          <w:rFonts w:ascii="Arial Narrow" w:eastAsia="MS Mincho" w:hAnsi="Arial Narrow" w:cs="Arial"/>
        </w:rPr>
        <w:t>LPRL</w:t>
      </w:r>
      <w:proofErr w:type="spellEnd"/>
      <w:r w:rsidR="00AC556D" w:rsidRPr="004155C5">
        <w:rPr>
          <w:rFonts w:ascii="Arial Narrow" w:eastAsia="MS Mincho" w:hAnsi="Arial Narrow" w:cs="Arial"/>
        </w:rPr>
        <w:t xml:space="preserve">) </w:t>
      </w:r>
      <w:r w:rsidRPr="004155C5">
        <w:rPr>
          <w:rFonts w:ascii="Arial Narrow" w:eastAsia="MS Mincho" w:hAnsi="Arial Narrow" w:cs="Arial"/>
        </w:rPr>
        <w:t>y una voluntad de cambio en los procedimientos de trabajo.</w:t>
      </w:r>
    </w:p>
    <w:p w:rsidR="00AE213B" w:rsidRPr="004155C5" w:rsidRDefault="00AE213B" w:rsidP="00AE213B">
      <w:pPr>
        <w:spacing w:after="120"/>
        <w:contextualSpacing/>
        <w:jc w:val="both"/>
        <w:rPr>
          <w:rFonts w:ascii="Arial Narrow" w:eastAsia="MS Mincho" w:hAnsi="Arial Narrow" w:cs="Arial"/>
        </w:rPr>
      </w:pPr>
    </w:p>
    <w:p w:rsidR="00AE213B" w:rsidRPr="004155C5" w:rsidRDefault="00AE213B" w:rsidP="00AE213B">
      <w:pPr>
        <w:spacing w:after="120"/>
        <w:contextualSpacing/>
        <w:jc w:val="both"/>
        <w:rPr>
          <w:rFonts w:ascii="Arial Narrow" w:eastAsia="MS Mincho" w:hAnsi="Arial Narrow" w:cs="Arial"/>
        </w:rPr>
      </w:pPr>
    </w:p>
    <w:p w:rsidR="00AE213B" w:rsidRPr="004155C5" w:rsidRDefault="00AE213B" w:rsidP="00AE213B">
      <w:pPr>
        <w:spacing w:after="120"/>
        <w:contextualSpacing/>
        <w:jc w:val="both"/>
        <w:rPr>
          <w:rFonts w:ascii="Arial Narrow" w:eastAsia="MS Mincho" w:hAnsi="Arial Narrow" w:cs="Arial"/>
          <w:b/>
        </w:rPr>
      </w:pPr>
      <w:r w:rsidRPr="004155C5">
        <w:rPr>
          <w:rFonts w:ascii="Arial Narrow" w:eastAsia="MS Mincho" w:hAnsi="Arial Narrow" w:cs="Arial"/>
          <w:b/>
        </w:rPr>
        <w:t>Principios generales para una correcta implantación</w:t>
      </w:r>
    </w:p>
    <w:p w:rsidR="00AE213B" w:rsidRPr="004155C5" w:rsidRDefault="00AE213B" w:rsidP="00AE213B">
      <w:pPr>
        <w:spacing w:after="120"/>
        <w:contextualSpacing/>
        <w:jc w:val="both"/>
        <w:rPr>
          <w:rFonts w:ascii="Arial Narrow" w:eastAsia="MS Mincho" w:hAnsi="Arial Narrow" w:cs="Arial"/>
        </w:rPr>
      </w:pPr>
    </w:p>
    <w:p w:rsidR="00AE213B" w:rsidRPr="004155C5" w:rsidRDefault="00AE213B" w:rsidP="00961F4D">
      <w:pPr>
        <w:numPr>
          <w:ilvl w:val="0"/>
          <w:numId w:val="8"/>
        </w:numPr>
        <w:spacing w:after="120"/>
        <w:ind w:left="426" w:hanging="426"/>
        <w:contextualSpacing/>
        <w:jc w:val="both"/>
        <w:rPr>
          <w:rFonts w:ascii="Arial Narrow" w:eastAsia="MS Mincho" w:hAnsi="Arial Narrow" w:cs="Arial"/>
        </w:rPr>
      </w:pPr>
      <w:r w:rsidRPr="004155C5">
        <w:rPr>
          <w:rFonts w:ascii="Arial Narrow" w:eastAsia="MS Mincho" w:hAnsi="Arial Narrow" w:cs="Arial"/>
        </w:rPr>
        <w:t>La  implantación de materiales de bioseguridad debe estar incluid</w:t>
      </w:r>
      <w:r w:rsidR="00F97B35" w:rsidRPr="004155C5">
        <w:rPr>
          <w:rFonts w:ascii="Arial Narrow" w:eastAsia="MS Mincho" w:hAnsi="Arial Narrow" w:cs="Arial"/>
        </w:rPr>
        <w:t>a</w:t>
      </w:r>
      <w:r w:rsidRPr="004155C5">
        <w:rPr>
          <w:rFonts w:ascii="Arial Narrow" w:eastAsia="MS Mincho" w:hAnsi="Arial Narrow" w:cs="Arial"/>
        </w:rPr>
        <w:t xml:space="preserve"> en un programa más amplio de prevención del riesgo biológico laboral y formar parte de la estrategia de control de la infección.</w:t>
      </w:r>
    </w:p>
    <w:p w:rsidR="00AE213B" w:rsidRPr="004155C5" w:rsidRDefault="00AE213B" w:rsidP="002303D3">
      <w:pPr>
        <w:spacing w:after="120"/>
        <w:contextualSpacing/>
        <w:jc w:val="both"/>
        <w:rPr>
          <w:rFonts w:ascii="Arial Narrow" w:eastAsia="MS Mincho" w:hAnsi="Arial Narrow" w:cs="Arial"/>
        </w:rPr>
      </w:pPr>
    </w:p>
    <w:p w:rsidR="00AE213B" w:rsidRPr="004155C5" w:rsidRDefault="00AE213B" w:rsidP="00961F4D">
      <w:pPr>
        <w:numPr>
          <w:ilvl w:val="0"/>
          <w:numId w:val="8"/>
        </w:numPr>
        <w:spacing w:after="120"/>
        <w:ind w:left="426" w:hanging="426"/>
        <w:contextualSpacing/>
        <w:jc w:val="both"/>
        <w:rPr>
          <w:rFonts w:ascii="Arial Narrow" w:eastAsia="MS Mincho" w:hAnsi="Arial Narrow" w:cs="Arial"/>
        </w:rPr>
      </w:pPr>
      <w:r w:rsidRPr="004155C5">
        <w:rPr>
          <w:rFonts w:ascii="Arial Narrow" w:eastAsia="MS Mincho" w:hAnsi="Arial Narrow" w:cs="Arial"/>
        </w:rPr>
        <w:t xml:space="preserve">Debe contar con la adhesión y cooperación de todos los actores implicados: Direcciones médicas y de enfermería, </w:t>
      </w:r>
      <w:r w:rsidR="00F97B35" w:rsidRPr="004155C5">
        <w:rPr>
          <w:rFonts w:ascii="Arial Narrow" w:eastAsia="MS Mincho" w:hAnsi="Arial Narrow" w:cs="Arial"/>
        </w:rPr>
        <w:t>D</w:t>
      </w:r>
      <w:r w:rsidRPr="004155C5">
        <w:rPr>
          <w:rFonts w:ascii="Arial Narrow" w:eastAsia="MS Mincho" w:hAnsi="Arial Narrow" w:cs="Arial"/>
        </w:rPr>
        <w:t xml:space="preserve">irección económica, </w:t>
      </w:r>
      <w:r w:rsidR="00F97B35" w:rsidRPr="004155C5">
        <w:rPr>
          <w:rFonts w:ascii="Arial Narrow" w:eastAsia="MS Mincho" w:hAnsi="Arial Narrow" w:cs="Arial"/>
        </w:rPr>
        <w:t>S</w:t>
      </w:r>
      <w:r w:rsidRPr="004155C5">
        <w:rPr>
          <w:rFonts w:ascii="Arial Narrow" w:eastAsia="MS Mincho" w:hAnsi="Arial Narrow" w:cs="Arial"/>
        </w:rPr>
        <w:t>ervicio aprovisionamiento/suministros, Prevención de Riesgos Laborales y Medicina Preventiva, Comisiones de infecciones hos</w:t>
      </w:r>
      <w:r w:rsidR="00F97B35" w:rsidRPr="004155C5">
        <w:rPr>
          <w:rFonts w:ascii="Arial Narrow" w:eastAsia="MS Mincho" w:hAnsi="Arial Narrow" w:cs="Arial"/>
        </w:rPr>
        <w:t>pitalarias y Comisión de calidad.</w:t>
      </w:r>
    </w:p>
    <w:p w:rsidR="00AE213B" w:rsidRPr="004155C5" w:rsidRDefault="00AE213B" w:rsidP="002303D3">
      <w:pPr>
        <w:spacing w:after="120"/>
        <w:contextualSpacing/>
        <w:jc w:val="both"/>
        <w:rPr>
          <w:rFonts w:ascii="Arial Narrow" w:eastAsia="MS Mincho" w:hAnsi="Arial Narrow" w:cs="Arial"/>
        </w:rPr>
      </w:pPr>
    </w:p>
    <w:p w:rsidR="00AE213B" w:rsidRPr="004155C5" w:rsidRDefault="00AE213B" w:rsidP="00961F4D">
      <w:pPr>
        <w:numPr>
          <w:ilvl w:val="0"/>
          <w:numId w:val="8"/>
        </w:numPr>
        <w:spacing w:after="120"/>
        <w:ind w:left="426" w:hanging="426"/>
        <w:contextualSpacing/>
        <w:jc w:val="both"/>
        <w:rPr>
          <w:rFonts w:ascii="Arial Narrow" w:eastAsia="MS Mincho" w:hAnsi="Arial Narrow" w:cs="Arial"/>
        </w:rPr>
      </w:pPr>
      <w:r w:rsidRPr="004155C5">
        <w:rPr>
          <w:rFonts w:ascii="Arial Narrow" w:eastAsia="MS Mincho" w:hAnsi="Arial Narrow" w:cs="Arial"/>
        </w:rPr>
        <w:t>Debe ser una acción programada y evaluada.</w:t>
      </w:r>
    </w:p>
    <w:p w:rsidR="00AE213B" w:rsidRPr="004155C5" w:rsidRDefault="00AE213B" w:rsidP="002303D3">
      <w:pPr>
        <w:spacing w:after="120"/>
        <w:contextualSpacing/>
        <w:jc w:val="both"/>
        <w:rPr>
          <w:rFonts w:ascii="Arial Narrow" w:eastAsia="MS Mincho" w:hAnsi="Arial Narrow" w:cs="Arial"/>
        </w:rPr>
      </w:pPr>
    </w:p>
    <w:p w:rsidR="00AE213B" w:rsidRPr="004155C5" w:rsidRDefault="00AE213B" w:rsidP="00961F4D">
      <w:pPr>
        <w:numPr>
          <w:ilvl w:val="0"/>
          <w:numId w:val="8"/>
        </w:numPr>
        <w:spacing w:after="120"/>
        <w:ind w:left="426" w:hanging="426"/>
        <w:contextualSpacing/>
        <w:jc w:val="both"/>
        <w:rPr>
          <w:rFonts w:ascii="Arial Narrow" w:eastAsia="MS Mincho" w:hAnsi="Arial Narrow" w:cs="Arial"/>
        </w:rPr>
      </w:pPr>
      <w:r w:rsidRPr="004155C5">
        <w:rPr>
          <w:rFonts w:ascii="Arial Narrow" w:eastAsia="MS Mincho" w:hAnsi="Arial Narrow" w:cs="Arial"/>
        </w:rPr>
        <w:t>Debe contar con la consulta y pa</w:t>
      </w:r>
      <w:r w:rsidR="00F97B35" w:rsidRPr="004155C5">
        <w:rPr>
          <w:rFonts w:ascii="Arial Narrow" w:eastAsia="MS Mincho" w:hAnsi="Arial Narrow" w:cs="Arial"/>
        </w:rPr>
        <w:t>rticipación de los trabajadores</w:t>
      </w:r>
      <w:r w:rsidRPr="004155C5">
        <w:rPr>
          <w:rFonts w:ascii="Arial Narrow" w:eastAsia="MS Mincho" w:hAnsi="Arial Narrow" w:cs="Arial"/>
        </w:rPr>
        <w:t xml:space="preserve"> a través del Comité de Seguridad</w:t>
      </w:r>
      <w:r w:rsidR="0035689E" w:rsidRPr="004155C5">
        <w:rPr>
          <w:rFonts w:ascii="Arial Narrow" w:eastAsia="MS Mincho" w:hAnsi="Arial Narrow" w:cs="Arial"/>
        </w:rPr>
        <w:t xml:space="preserve"> y Salud</w:t>
      </w:r>
      <w:r w:rsidRPr="004155C5">
        <w:rPr>
          <w:rFonts w:ascii="Arial Narrow" w:eastAsia="MS Mincho" w:hAnsi="Arial Narrow" w:cs="Arial"/>
        </w:rPr>
        <w:t>.</w:t>
      </w:r>
    </w:p>
    <w:p w:rsidR="00AE213B" w:rsidRPr="004155C5" w:rsidRDefault="00AE213B" w:rsidP="002303D3">
      <w:pPr>
        <w:spacing w:after="120"/>
        <w:contextualSpacing/>
        <w:jc w:val="both"/>
        <w:rPr>
          <w:rFonts w:ascii="Arial Narrow" w:eastAsia="MS Mincho" w:hAnsi="Arial Narrow" w:cs="Arial"/>
        </w:rPr>
      </w:pPr>
    </w:p>
    <w:p w:rsidR="00AE213B" w:rsidRPr="00AE213B" w:rsidRDefault="00AE213B" w:rsidP="00961F4D">
      <w:pPr>
        <w:numPr>
          <w:ilvl w:val="0"/>
          <w:numId w:val="8"/>
        </w:numPr>
        <w:spacing w:after="120"/>
        <w:ind w:left="426" w:hanging="426"/>
        <w:contextualSpacing/>
        <w:jc w:val="both"/>
        <w:rPr>
          <w:rFonts w:ascii="Arial Narrow" w:eastAsia="MS Mincho" w:hAnsi="Arial Narrow" w:cs="Arial"/>
          <w:color w:val="000000"/>
        </w:rPr>
      </w:pPr>
      <w:r w:rsidRPr="00AE213B">
        <w:rPr>
          <w:rFonts w:ascii="Arial Narrow" w:eastAsia="MS Mincho" w:hAnsi="Arial Narrow" w:cs="Arial"/>
          <w:color w:val="000000"/>
        </w:rPr>
        <w:t>La formación y adiestramiento en el uso de material de bioseguridad es un requisito clave para una correcta implantación.</w:t>
      </w:r>
    </w:p>
    <w:p w:rsidR="00AE213B" w:rsidRDefault="00AE213B" w:rsidP="00AE213B">
      <w:pPr>
        <w:spacing w:after="120"/>
        <w:contextualSpacing/>
        <w:jc w:val="both"/>
        <w:rPr>
          <w:rFonts w:ascii="Arial Narrow" w:eastAsia="MS Mincho" w:hAnsi="Arial Narrow" w:cs="Arial"/>
          <w:color w:val="000000"/>
        </w:rPr>
      </w:pPr>
    </w:p>
    <w:p w:rsidR="002303D3" w:rsidRPr="00AE213B" w:rsidRDefault="002303D3" w:rsidP="00AE213B">
      <w:pPr>
        <w:spacing w:after="120"/>
        <w:contextualSpacing/>
        <w:jc w:val="both"/>
        <w:rPr>
          <w:rFonts w:ascii="Arial Narrow" w:eastAsia="MS Mincho" w:hAnsi="Arial Narrow" w:cs="Arial"/>
          <w:color w:val="000000"/>
        </w:rPr>
      </w:pPr>
    </w:p>
    <w:p w:rsidR="00AE213B" w:rsidRPr="002303D3" w:rsidRDefault="00AE213B" w:rsidP="00AE213B">
      <w:pPr>
        <w:spacing w:after="120"/>
        <w:contextualSpacing/>
        <w:jc w:val="both"/>
        <w:rPr>
          <w:rFonts w:ascii="Arial Narrow" w:eastAsia="MS Mincho" w:hAnsi="Arial Narrow" w:cs="Arial"/>
          <w:b/>
          <w:color w:val="000000"/>
        </w:rPr>
      </w:pPr>
      <w:r w:rsidRPr="002303D3">
        <w:rPr>
          <w:rFonts w:ascii="Arial Narrow" w:eastAsia="MS Mincho" w:hAnsi="Arial Narrow" w:cs="Arial"/>
          <w:b/>
          <w:color w:val="000000"/>
        </w:rPr>
        <w:lastRenderedPageBreak/>
        <w:t>Criterios para la selección de materiales</w:t>
      </w:r>
    </w:p>
    <w:p w:rsidR="00AE213B" w:rsidRPr="00AE213B" w:rsidRDefault="00AE213B" w:rsidP="00AE213B">
      <w:pPr>
        <w:spacing w:after="120"/>
        <w:contextualSpacing/>
        <w:jc w:val="both"/>
        <w:rPr>
          <w:rFonts w:ascii="Arial Narrow" w:eastAsia="MS Mincho" w:hAnsi="Arial Narrow" w:cs="Arial"/>
          <w:color w:val="000000"/>
        </w:rPr>
      </w:pPr>
    </w:p>
    <w:p w:rsidR="00AE213B" w:rsidRPr="004155C5" w:rsidRDefault="00AE213B" w:rsidP="00AE213B">
      <w:pPr>
        <w:spacing w:after="120"/>
        <w:contextualSpacing/>
        <w:jc w:val="both"/>
        <w:rPr>
          <w:rFonts w:ascii="Arial Narrow" w:eastAsia="MS Mincho" w:hAnsi="Arial Narrow" w:cs="Arial"/>
          <w:u w:val="single"/>
        </w:rPr>
      </w:pPr>
      <w:r w:rsidRPr="004155C5">
        <w:rPr>
          <w:rFonts w:ascii="Arial Narrow" w:eastAsia="MS Mincho" w:hAnsi="Arial Narrow" w:cs="Arial"/>
          <w:u w:val="single"/>
        </w:rPr>
        <w:t>Fase 1. Constitución de</w:t>
      </w:r>
      <w:r w:rsidR="00AC556D" w:rsidRPr="004155C5">
        <w:rPr>
          <w:rFonts w:ascii="Arial Narrow" w:eastAsia="MS Mincho" w:hAnsi="Arial Narrow" w:cs="Arial"/>
          <w:u w:val="single"/>
        </w:rPr>
        <w:t xml:space="preserve"> un</w:t>
      </w:r>
      <w:r w:rsidRPr="004155C5">
        <w:rPr>
          <w:rFonts w:ascii="Arial Narrow" w:eastAsia="MS Mincho" w:hAnsi="Arial Narrow" w:cs="Arial"/>
          <w:u w:val="single"/>
        </w:rPr>
        <w:t xml:space="preserve"> grupo de trabajo de bioseguridad. </w:t>
      </w:r>
    </w:p>
    <w:p w:rsidR="00AE213B" w:rsidRPr="004155C5" w:rsidRDefault="00AE213B" w:rsidP="00AE213B">
      <w:pPr>
        <w:spacing w:after="120"/>
        <w:contextualSpacing/>
        <w:jc w:val="both"/>
        <w:rPr>
          <w:rFonts w:ascii="Arial Narrow" w:eastAsia="MS Mincho" w:hAnsi="Arial Narrow" w:cs="Arial"/>
        </w:rPr>
      </w:pPr>
    </w:p>
    <w:p w:rsidR="00AE213B" w:rsidRPr="004155C5" w:rsidRDefault="00441D8D" w:rsidP="00AE213B">
      <w:pPr>
        <w:spacing w:after="120"/>
        <w:contextualSpacing/>
        <w:jc w:val="both"/>
        <w:rPr>
          <w:rFonts w:ascii="Arial Narrow" w:eastAsia="MS Mincho" w:hAnsi="Arial Narrow" w:cs="Arial"/>
        </w:rPr>
      </w:pPr>
      <w:r w:rsidRPr="004155C5">
        <w:rPr>
          <w:rFonts w:ascii="Arial Narrow" w:eastAsia="MS Mincho" w:hAnsi="Arial Narrow" w:cs="Arial"/>
        </w:rPr>
        <w:t xml:space="preserve">Se considera adecuado constituir un grupo de trabajo de bioseguridad (bien en el marco de representación habitual en materia de seguridad y salud o bien con representantes </w:t>
      </w:r>
      <w:r w:rsidRPr="004155C5">
        <w:rPr>
          <w:rFonts w:ascii="Arial Narrow" w:eastAsia="MS Mincho" w:hAnsi="Arial Narrow" w:cs="Arial"/>
          <w:i/>
        </w:rPr>
        <w:t>ad hoc</w:t>
      </w:r>
      <w:r w:rsidRPr="004155C5">
        <w:rPr>
          <w:rFonts w:ascii="Arial Narrow" w:eastAsia="MS Mincho" w:hAnsi="Arial Narrow" w:cs="Arial"/>
        </w:rPr>
        <w:t xml:space="preserve"> de los empresarios/trabajadores) para que, en el marco de la </w:t>
      </w:r>
      <w:r w:rsidR="00AC556D" w:rsidRPr="004155C5">
        <w:rPr>
          <w:rFonts w:ascii="Arial Narrow" w:eastAsia="MS Mincho" w:hAnsi="Arial Narrow" w:cs="Arial"/>
        </w:rPr>
        <w:t xml:space="preserve">política </w:t>
      </w:r>
      <w:r w:rsidRPr="004155C5">
        <w:rPr>
          <w:rFonts w:ascii="Arial Narrow" w:eastAsia="MS Mincho" w:hAnsi="Arial Narrow" w:cs="Arial"/>
        </w:rPr>
        <w:t xml:space="preserve">y plan </w:t>
      </w:r>
      <w:r w:rsidR="00AC556D" w:rsidRPr="004155C5">
        <w:rPr>
          <w:rFonts w:ascii="Arial Narrow" w:eastAsia="MS Mincho" w:hAnsi="Arial Narrow" w:cs="Arial"/>
        </w:rPr>
        <w:t xml:space="preserve">de prevención </w:t>
      </w:r>
      <w:r w:rsidRPr="004155C5">
        <w:rPr>
          <w:rFonts w:ascii="Arial Narrow" w:eastAsia="MS Mincho" w:hAnsi="Arial Narrow" w:cs="Arial"/>
        </w:rPr>
        <w:t xml:space="preserve">de riesgos laborales </w:t>
      </w:r>
      <w:r w:rsidR="00AC556D" w:rsidRPr="004155C5">
        <w:rPr>
          <w:rFonts w:ascii="Arial Narrow" w:eastAsia="MS Mincho" w:hAnsi="Arial Narrow" w:cs="Arial"/>
        </w:rPr>
        <w:t>global</w:t>
      </w:r>
      <w:r w:rsidRPr="004155C5">
        <w:rPr>
          <w:rFonts w:ascii="Arial Narrow" w:eastAsia="MS Mincho" w:hAnsi="Arial Narrow" w:cs="Arial"/>
        </w:rPr>
        <w:t xml:space="preserve">, elabore los procedimientos </w:t>
      </w:r>
      <w:r w:rsidR="00AE213B" w:rsidRPr="004155C5">
        <w:rPr>
          <w:rFonts w:ascii="Arial Narrow" w:eastAsia="MS Mincho" w:hAnsi="Arial Narrow" w:cs="Arial"/>
        </w:rPr>
        <w:t>de implantación de materiales de bioseguridad y la coordinación y seguimiento de las actuaciones a nivel de la organización sanitaria. Este grupo multidisciplinar debe</w:t>
      </w:r>
      <w:r w:rsidRPr="004155C5">
        <w:rPr>
          <w:rFonts w:ascii="Arial Narrow" w:eastAsia="MS Mincho" w:hAnsi="Arial Narrow" w:cs="Arial"/>
        </w:rPr>
        <w:t>ría</w:t>
      </w:r>
      <w:r w:rsidR="00AE213B" w:rsidRPr="004155C5">
        <w:rPr>
          <w:rFonts w:ascii="Arial Narrow" w:eastAsia="MS Mincho" w:hAnsi="Arial Narrow" w:cs="Arial"/>
        </w:rPr>
        <w:t xml:space="preserve"> </w:t>
      </w:r>
      <w:r w:rsidRPr="004155C5">
        <w:rPr>
          <w:rFonts w:ascii="Arial Narrow" w:eastAsia="MS Mincho" w:hAnsi="Arial Narrow" w:cs="Arial"/>
        </w:rPr>
        <w:t>integrar a</w:t>
      </w:r>
      <w:r w:rsidR="00AE213B" w:rsidRPr="004155C5">
        <w:rPr>
          <w:rFonts w:ascii="Arial Narrow" w:eastAsia="MS Mincho" w:hAnsi="Arial Narrow" w:cs="Arial"/>
        </w:rPr>
        <w:t xml:space="preserve">: </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961F4D">
      <w:pPr>
        <w:numPr>
          <w:ilvl w:val="0"/>
          <w:numId w:val="10"/>
        </w:num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Profesionales con experiencia que utilizan el artículo en su versión convencional.</w:t>
      </w:r>
    </w:p>
    <w:p w:rsidR="00AE213B" w:rsidRPr="00AE213B" w:rsidRDefault="00AE213B" w:rsidP="00961F4D">
      <w:pPr>
        <w:numPr>
          <w:ilvl w:val="0"/>
          <w:numId w:val="10"/>
        </w:num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Profesionales con experiencia en bioseguridad, materiales de bioseguridad e implementación.</w:t>
      </w:r>
    </w:p>
    <w:p w:rsidR="00AE213B" w:rsidRPr="00AE213B" w:rsidRDefault="00AE213B" w:rsidP="00961F4D">
      <w:pPr>
        <w:numPr>
          <w:ilvl w:val="0"/>
          <w:numId w:val="10"/>
        </w:num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Profesionales del ámbito de los servicios de prevención de riesgos laborales.</w:t>
      </w:r>
    </w:p>
    <w:p w:rsidR="00AE213B" w:rsidRPr="00AE213B" w:rsidRDefault="00AE213B" w:rsidP="00961F4D">
      <w:pPr>
        <w:numPr>
          <w:ilvl w:val="0"/>
          <w:numId w:val="10"/>
        </w:num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Delegados de prevención.</w:t>
      </w:r>
    </w:p>
    <w:p w:rsidR="00AE213B" w:rsidRPr="00AE213B" w:rsidRDefault="00AE213B" w:rsidP="00961F4D">
      <w:pPr>
        <w:numPr>
          <w:ilvl w:val="0"/>
          <w:numId w:val="10"/>
        </w:num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Responsables de suministros y de recursos materiales.</w:t>
      </w:r>
    </w:p>
    <w:p w:rsidR="00AE213B" w:rsidRDefault="00AE213B" w:rsidP="00AE213B">
      <w:pPr>
        <w:spacing w:after="120"/>
        <w:contextualSpacing/>
        <w:jc w:val="both"/>
        <w:rPr>
          <w:rFonts w:ascii="Arial Narrow" w:eastAsia="MS Mincho" w:hAnsi="Arial Narrow" w:cs="Arial"/>
          <w:color w:val="000000"/>
        </w:rPr>
      </w:pPr>
    </w:p>
    <w:p w:rsidR="00656F3B" w:rsidRPr="00AE213B" w:rsidRDefault="00656F3B" w:rsidP="00AE213B">
      <w:pPr>
        <w:spacing w:after="120"/>
        <w:contextualSpacing/>
        <w:jc w:val="both"/>
        <w:rPr>
          <w:rFonts w:ascii="Arial Narrow" w:eastAsia="MS Mincho" w:hAnsi="Arial Narrow" w:cs="Arial"/>
          <w:color w:val="000000"/>
        </w:rPr>
      </w:pPr>
    </w:p>
    <w:p w:rsidR="00AE213B" w:rsidRPr="000C33BF" w:rsidRDefault="00AE213B" w:rsidP="00AE213B">
      <w:pPr>
        <w:spacing w:after="120"/>
        <w:contextualSpacing/>
        <w:jc w:val="both"/>
        <w:rPr>
          <w:rFonts w:ascii="Arial Narrow" w:eastAsia="MS Mincho" w:hAnsi="Arial Narrow" w:cs="Arial"/>
          <w:color w:val="000000"/>
          <w:u w:val="single"/>
        </w:rPr>
      </w:pPr>
      <w:r w:rsidRPr="000C33BF">
        <w:rPr>
          <w:rFonts w:ascii="Arial Narrow" w:eastAsia="MS Mincho" w:hAnsi="Arial Narrow" w:cs="Arial"/>
          <w:color w:val="000000"/>
          <w:u w:val="single"/>
        </w:rPr>
        <w:t xml:space="preserve">Fase 2. Ámbito de aplicación del programa. </w:t>
      </w:r>
    </w:p>
    <w:p w:rsidR="004155C5" w:rsidRPr="00132D04" w:rsidRDefault="004155C5" w:rsidP="00AE213B">
      <w:pPr>
        <w:spacing w:after="120"/>
        <w:contextualSpacing/>
        <w:jc w:val="both"/>
        <w:rPr>
          <w:rFonts w:ascii="Arial Narrow" w:eastAsia="MS Mincho" w:hAnsi="Arial Narrow" w:cs="Arial"/>
          <w:color w:val="000000"/>
        </w:rPr>
      </w:pPr>
    </w:p>
    <w:p w:rsidR="00E4719D" w:rsidRDefault="00E4719D" w:rsidP="00AE213B">
      <w:pPr>
        <w:spacing w:after="120"/>
        <w:contextualSpacing/>
        <w:jc w:val="both"/>
        <w:rPr>
          <w:rFonts w:ascii="Arial Narrow" w:eastAsia="MS Mincho" w:hAnsi="Arial Narrow" w:cs="Arial"/>
          <w:color w:val="000000"/>
        </w:rPr>
      </w:pPr>
      <w:r w:rsidRPr="004155C5">
        <w:rPr>
          <w:rFonts w:ascii="Arial Narrow" w:eastAsia="MS Mincho" w:hAnsi="Arial Narrow" w:cs="Arial"/>
        </w:rPr>
        <w:t>A</w:t>
      </w:r>
      <w:r w:rsidR="00AE213B" w:rsidRPr="004155C5">
        <w:rPr>
          <w:rFonts w:ascii="Arial Narrow" w:eastAsia="MS Mincho" w:hAnsi="Arial Narrow" w:cs="Arial"/>
        </w:rPr>
        <w:t xml:space="preserve"> partir de la Orden </w:t>
      </w:r>
      <w:proofErr w:type="spellStart"/>
      <w:r w:rsidR="00AE213B" w:rsidRPr="004155C5">
        <w:rPr>
          <w:rFonts w:ascii="Arial Narrow" w:eastAsia="MS Mincho" w:hAnsi="Arial Narrow" w:cs="Arial"/>
        </w:rPr>
        <w:t>ESS</w:t>
      </w:r>
      <w:proofErr w:type="spellEnd"/>
      <w:r w:rsidR="00AE213B" w:rsidRPr="004155C5">
        <w:rPr>
          <w:rFonts w:ascii="Arial Narrow" w:eastAsia="MS Mincho" w:hAnsi="Arial Narrow" w:cs="Arial"/>
        </w:rPr>
        <w:t xml:space="preserve">/1451/2013, de 29 de julio, por la que se establecen disposiciones para la prevención de </w:t>
      </w:r>
      <w:r w:rsidR="00AE213B" w:rsidRPr="00AE213B">
        <w:rPr>
          <w:rFonts w:ascii="Arial Narrow" w:eastAsia="MS Mincho" w:hAnsi="Arial Narrow" w:cs="Arial"/>
          <w:color w:val="000000"/>
        </w:rPr>
        <w:t>lesiones causadas por instrumentos cortantes y punzantes en el sector sanitario y hospitalario, la utilización de dispositivos de seguridad en los centros sanitarios se convierte en obligatoria</w:t>
      </w:r>
      <w:r w:rsidR="000A504C">
        <w:rPr>
          <w:rFonts w:ascii="Arial Narrow" w:eastAsia="MS Mincho" w:hAnsi="Arial Narrow" w:cs="Arial"/>
          <w:color w:val="000000"/>
        </w:rPr>
        <w:t xml:space="preserve"> </w:t>
      </w:r>
      <w:r w:rsidR="000A504C" w:rsidRPr="000A504C">
        <w:rPr>
          <w:rFonts w:ascii="Arial Narrow" w:eastAsia="MS Mincho" w:hAnsi="Arial Narrow" w:cs="Arial"/>
          <w:color w:val="000000"/>
        </w:rPr>
        <w:t>desde el 1 de agosto del 2013</w:t>
      </w:r>
      <w:r w:rsidR="00AE213B" w:rsidRPr="00AE213B">
        <w:rPr>
          <w:rFonts w:ascii="Arial Narrow" w:eastAsia="MS Mincho" w:hAnsi="Arial Narrow" w:cs="Arial"/>
          <w:color w:val="000000"/>
        </w:rPr>
        <w:t xml:space="preserve">. </w:t>
      </w:r>
    </w:p>
    <w:p w:rsidR="00E4719D" w:rsidRDefault="00E4719D"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Según su artículo 6, </w:t>
      </w:r>
      <w:r w:rsidR="00D641EB">
        <w:rPr>
          <w:rFonts w:ascii="Arial Narrow" w:eastAsia="MS Mincho" w:hAnsi="Arial Narrow" w:cs="Arial"/>
          <w:color w:val="000000"/>
        </w:rPr>
        <w:t xml:space="preserve">si </w:t>
      </w:r>
      <w:r w:rsidRPr="00AE213B">
        <w:rPr>
          <w:rFonts w:ascii="Arial Narrow" w:eastAsia="MS Mincho" w:hAnsi="Arial Narrow" w:cs="Arial"/>
          <w:color w:val="000000"/>
        </w:rPr>
        <w:t xml:space="preserve">en la evaluación de riesgos se detecta un riesgo de heridas con instrumental </w:t>
      </w:r>
      <w:proofErr w:type="spellStart"/>
      <w:r w:rsidRPr="00AE213B">
        <w:rPr>
          <w:rFonts w:ascii="Arial Narrow" w:eastAsia="MS Mincho" w:hAnsi="Arial Narrow" w:cs="Arial"/>
          <w:color w:val="000000"/>
        </w:rPr>
        <w:t>cortopunzante</w:t>
      </w:r>
      <w:proofErr w:type="spellEnd"/>
      <w:r w:rsidRPr="00AE213B">
        <w:rPr>
          <w:rFonts w:ascii="Arial Narrow" w:eastAsia="MS Mincho" w:hAnsi="Arial Narrow" w:cs="Arial"/>
          <w:color w:val="000000"/>
        </w:rPr>
        <w:t xml:space="preserve"> o de infección, se debe eliminar la exposición de los trabajadores a través de las siguientes medidas, sin importar el </w:t>
      </w:r>
      <w:r w:rsidR="00D641EB">
        <w:rPr>
          <w:rFonts w:ascii="Arial Narrow" w:eastAsia="MS Mincho" w:hAnsi="Arial Narrow" w:cs="Arial"/>
          <w:color w:val="000000"/>
        </w:rPr>
        <w:t>o</w:t>
      </w:r>
      <w:r w:rsidRPr="00AE213B">
        <w:rPr>
          <w:rFonts w:ascii="Arial Narrow" w:eastAsia="MS Mincho" w:hAnsi="Arial Narrow" w:cs="Arial"/>
          <w:color w:val="000000"/>
        </w:rPr>
        <w:t>rden:</w:t>
      </w:r>
    </w:p>
    <w:p w:rsidR="00AE213B" w:rsidRPr="00AE213B" w:rsidRDefault="00AE213B" w:rsidP="00AE213B">
      <w:pPr>
        <w:spacing w:after="120"/>
        <w:contextualSpacing/>
        <w:jc w:val="both"/>
        <w:rPr>
          <w:rFonts w:ascii="Arial Narrow" w:eastAsia="MS Mincho" w:hAnsi="Arial Narrow" w:cs="Arial"/>
          <w:color w:val="000000"/>
        </w:rPr>
      </w:pPr>
    </w:p>
    <w:p w:rsidR="00AE213B" w:rsidRPr="00132D04" w:rsidRDefault="00AE213B" w:rsidP="00F97B35">
      <w:pPr>
        <w:spacing w:after="120"/>
        <w:ind w:left="708"/>
        <w:contextualSpacing/>
        <w:jc w:val="both"/>
        <w:rPr>
          <w:rFonts w:ascii="Arial Narrow" w:eastAsia="MS Mincho" w:hAnsi="Arial Narrow" w:cs="Arial"/>
          <w:color w:val="000000"/>
        </w:rPr>
      </w:pPr>
      <w:r w:rsidRPr="00132D04">
        <w:rPr>
          <w:rFonts w:ascii="Arial Narrow" w:eastAsia="MS Mincho" w:hAnsi="Arial Narrow" w:cs="Arial"/>
          <w:color w:val="000000"/>
        </w:rPr>
        <w:t xml:space="preserve">a) Especificar y aplicar procedimientos seguros para la utilización y eliminación del instrumental sanitario </w:t>
      </w:r>
      <w:proofErr w:type="spellStart"/>
      <w:r w:rsidRPr="00132D04">
        <w:rPr>
          <w:rFonts w:ascii="Arial Narrow" w:eastAsia="MS Mincho" w:hAnsi="Arial Narrow" w:cs="Arial"/>
          <w:color w:val="000000"/>
        </w:rPr>
        <w:t>cortopunzante</w:t>
      </w:r>
      <w:proofErr w:type="spellEnd"/>
      <w:r w:rsidRPr="00132D04">
        <w:rPr>
          <w:rFonts w:ascii="Arial Narrow" w:eastAsia="MS Mincho" w:hAnsi="Arial Narrow" w:cs="Arial"/>
          <w:color w:val="000000"/>
        </w:rPr>
        <w:t xml:space="preserve"> y de los residuos contaminados. Estos procedimientos se reevaluarán periódicamente y formarán parte integrante de las medidas de información y formación de los trabajadores incluidas en los artículos 7 y 8. </w:t>
      </w:r>
    </w:p>
    <w:p w:rsidR="00AE213B" w:rsidRPr="00132D04" w:rsidRDefault="00AE213B" w:rsidP="00F97B35">
      <w:pPr>
        <w:spacing w:after="120"/>
        <w:ind w:left="708"/>
        <w:contextualSpacing/>
        <w:jc w:val="both"/>
        <w:rPr>
          <w:rFonts w:ascii="Arial Narrow" w:eastAsia="MS Mincho" w:hAnsi="Arial Narrow" w:cs="Arial"/>
          <w:color w:val="000000"/>
        </w:rPr>
      </w:pPr>
    </w:p>
    <w:p w:rsidR="00AE213B" w:rsidRPr="00132D04" w:rsidRDefault="00AE213B" w:rsidP="00F97B35">
      <w:pPr>
        <w:spacing w:after="120"/>
        <w:ind w:left="708"/>
        <w:contextualSpacing/>
        <w:jc w:val="both"/>
        <w:rPr>
          <w:rFonts w:ascii="Arial Narrow" w:eastAsia="MS Mincho" w:hAnsi="Arial Narrow" w:cs="Arial"/>
          <w:color w:val="000000"/>
        </w:rPr>
      </w:pPr>
      <w:r w:rsidRPr="00132D04">
        <w:rPr>
          <w:rFonts w:ascii="Arial Narrow" w:eastAsia="MS Mincho" w:hAnsi="Arial Narrow" w:cs="Arial"/>
          <w:color w:val="000000"/>
        </w:rPr>
        <w:t xml:space="preserve">b) Eliminar el uso innecesario de instrumental </w:t>
      </w:r>
      <w:proofErr w:type="spellStart"/>
      <w:r w:rsidRPr="00132D04">
        <w:rPr>
          <w:rFonts w:ascii="Arial Narrow" w:eastAsia="MS Mincho" w:hAnsi="Arial Narrow" w:cs="Arial"/>
          <w:color w:val="000000"/>
        </w:rPr>
        <w:t>cortopunzante</w:t>
      </w:r>
      <w:proofErr w:type="spellEnd"/>
      <w:r w:rsidRPr="00132D04">
        <w:rPr>
          <w:rFonts w:ascii="Arial Narrow" w:eastAsia="MS Mincho" w:hAnsi="Arial Narrow" w:cs="Arial"/>
          <w:color w:val="000000"/>
        </w:rPr>
        <w:t xml:space="preserve"> mediante la aplicación de cambios en la práctica y, basándose en los resultados de la evaluación de riesgos, proporcionar dispositivos médicos que incorporen mecanismos de protección integrados.</w:t>
      </w:r>
    </w:p>
    <w:p w:rsidR="00AE213B" w:rsidRPr="00132D04" w:rsidRDefault="00AE213B" w:rsidP="00F97B35">
      <w:pPr>
        <w:spacing w:after="120"/>
        <w:ind w:left="708"/>
        <w:contextualSpacing/>
        <w:jc w:val="both"/>
        <w:rPr>
          <w:rFonts w:ascii="Arial Narrow" w:eastAsia="MS Mincho" w:hAnsi="Arial Narrow" w:cs="Arial"/>
          <w:color w:val="000000"/>
        </w:rPr>
      </w:pPr>
    </w:p>
    <w:p w:rsidR="00AE213B" w:rsidRPr="00F97B35" w:rsidRDefault="00AE213B" w:rsidP="00F97B35">
      <w:pPr>
        <w:spacing w:after="120"/>
        <w:ind w:left="708"/>
        <w:contextualSpacing/>
        <w:jc w:val="both"/>
        <w:rPr>
          <w:rFonts w:ascii="Arial Narrow" w:eastAsia="MS Mincho" w:hAnsi="Arial Narrow" w:cs="Arial"/>
          <w:i/>
          <w:color w:val="000000"/>
        </w:rPr>
      </w:pPr>
      <w:r w:rsidRPr="00F97B35">
        <w:rPr>
          <w:rFonts w:ascii="Arial Narrow" w:eastAsia="MS Mincho" w:hAnsi="Arial Narrow" w:cs="Arial"/>
          <w:i/>
          <w:color w:val="000000"/>
        </w:rPr>
        <w:t xml:space="preserve">c) La práctica de </w:t>
      </w:r>
      <w:r w:rsidRPr="00F900CF">
        <w:rPr>
          <w:rFonts w:ascii="Arial Narrow" w:eastAsia="MS Mincho" w:hAnsi="Arial Narrow" w:cs="Arial"/>
          <w:i/>
          <w:color w:val="000000"/>
        </w:rPr>
        <w:t>re</w:t>
      </w:r>
      <w:r w:rsidR="00E4719D">
        <w:rPr>
          <w:rFonts w:ascii="Arial Narrow" w:eastAsia="MS Mincho" w:hAnsi="Arial Narrow" w:cs="Arial"/>
          <w:i/>
          <w:color w:val="000000"/>
        </w:rPr>
        <w:t>-</w:t>
      </w:r>
      <w:r w:rsidRPr="00F900CF">
        <w:rPr>
          <w:rFonts w:ascii="Arial Narrow" w:eastAsia="MS Mincho" w:hAnsi="Arial Narrow" w:cs="Arial"/>
          <w:i/>
          <w:color w:val="000000"/>
        </w:rPr>
        <w:t>encapsulado d</w:t>
      </w:r>
      <w:r w:rsidRPr="00F97B35">
        <w:rPr>
          <w:rFonts w:ascii="Arial Narrow" w:eastAsia="MS Mincho" w:hAnsi="Arial Narrow" w:cs="Arial"/>
          <w:i/>
          <w:color w:val="000000"/>
        </w:rPr>
        <w:t>eberá prohibirse con efecto inmediato.</w:t>
      </w:r>
    </w:p>
    <w:p w:rsidR="00AE213B" w:rsidRPr="00AE213B" w:rsidRDefault="00AE213B" w:rsidP="00AE213B">
      <w:pPr>
        <w:spacing w:after="120"/>
        <w:contextualSpacing/>
        <w:jc w:val="both"/>
        <w:rPr>
          <w:rFonts w:ascii="Arial Narrow" w:eastAsia="MS Mincho" w:hAnsi="Arial Narrow" w:cs="Arial"/>
          <w:color w:val="000000"/>
        </w:rPr>
      </w:pPr>
    </w:p>
    <w:p w:rsidR="00E4719D" w:rsidRPr="004155C5" w:rsidRDefault="00AE213B" w:rsidP="00AE213B">
      <w:pPr>
        <w:spacing w:after="120"/>
        <w:contextualSpacing/>
        <w:jc w:val="both"/>
        <w:rPr>
          <w:rFonts w:ascii="Arial Narrow" w:eastAsia="MS Mincho" w:hAnsi="Arial Narrow" w:cs="Arial"/>
        </w:rPr>
      </w:pPr>
      <w:r w:rsidRPr="004155C5">
        <w:rPr>
          <w:rFonts w:ascii="Arial Narrow" w:eastAsia="MS Mincho" w:hAnsi="Arial Narrow" w:cs="Arial"/>
        </w:rPr>
        <w:t xml:space="preserve">Una </w:t>
      </w:r>
      <w:r w:rsidR="00D641EB" w:rsidRPr="004155C5">
        <w:rPr>
          <w:rFonts w:ascii="Arial Narrow" w:eastAsia="MS Mincho" w:hAnsi="Arial Narrow" w:cs="Arial"/>
        </w:rPr>
        <w:t>implantación progresiva</w:t>
      </w:r>
      <w:r w:rsidRPr="004155C5">
        <w:rPr>
          <w:rFonts w:ascii="Arial Narrow" w:eastAsia="MS Mincho" w:hAnsi="Arial Narrow" w:cs="Arial"/>
        </w:rPr>
        <w:t xml:space="preserve"> </w:t>
      </w:r>
      <w:r w:rsidR="00D641EB" w:rsidRPr="004155C5">
        <w:rPr>
          <w:rFonts w:ascii="Arial Narrow" w:eastAsia="MS Mincho" w:hAnsi="Arial Narrow" w:cs="Arial"/>
        </w:rPr>
        <w:t xml:space="preserve">de </w:t>
      </w:r>
      <w:r w:rsidRPr="004155C5">
        <w:rPr>
          <w:rFonts w:ascii="Arial Narrow" w:eastAsia="MS Mincho" w:hAnsi="Arial Narrow" w:cs="Arial"/>
        </w:rPr>
        <w:t>dispositivos de seguridad en determinadas prácticas clínicas o únicamente en ciertas especialidades, conlleva riesgos</w:t>
      </w:r>
      <w:r w:rsidR="00E4719D" w:rsidRPr="004155C5">
        <w:rPr>
          <w:rFonts w:ascii="Arial Narrow" w:eastAsia="MS Mincho" w:hAnsi="Arial Narrow" w:cs="Arial"/>
        </w:rPr>
        <w:t>.</w:t>
      </w:r>
      <w:r w:rsidR="00E4719D" w:rsidRPr="004155C5">
        <w:t xml:space="preserve"> </w:t>
      </w:r>
      <w:r w:rsidR="00E4719D" w:rsidRPr="004155C5">
        <w:rPr>
          <w:rFonts w:ascii="Arial Narrow" w:hAnsi="Arial Narrow"/>
        </w:rPr>
        <w:t>A</w:t>
      </w:r>
      <w:r w:rsidR="00E4719D" w:rsidRPr="004155C5">
        <w:rPr>
          <w:rFonts w:ascii="Arial Narrow" w:eastAsia="MS Mincho" w:hAnsi="Arial Narrow"/>
        </w:rPr>
        <w:t>demás</w:t>
      </w:r>
      <w:r w:rsidR="00D641EB" w:rsidRPr="004155C5">
        <w:rPr>
          <w:rFonts w:ascii="Arial Narrow" w:eastAsia="MS Mincho" w:hAnsi="Arial Narrow"/>
        </w:rPr>
        <w:t>,</w:t>
      </w:r>
      <w:r w:rsidR="00E4719D" w:rsidRPr="004155C5">
        <w:rPr>
          <w:rFonts w:ascii="Arial Narrow" w:eastAsia="MS Mincho" w:hAnsi="Arial Narrow" w:cs="Arial"/>
        </w:rPr>
        <w:t xml:space="preserve"> cuando se implementen dispositivos de seguridad en una unidad, servicio, centro sanitario o cualquier otra organización, de manera paralela a esta implementación debe producirse la retirada de los dispositivos convencionales, para garantizar que dispositivos convencionales y de seguridad no conviven. </w:t>
      </w:r>
    </w:p>
    <w:p w:rsidR="00E4719D" w:rsidRDefault="00E4719D" w:rsidP="00AE213B">
      <w:pPr>
        <w:spacing w:after="120"/>
        <w:contextualSpacing/>
        <w:jc w:val="both"/>
        <w:rPr>
          <w:rFonts w:ascii="Arial Narrow" w:eastAsia="MS Mincho" w:hAnsi="Arial Narrow" w:cs="Arial"/>
          <w:color w:val="000000"/>
        </w:rPr>
      </w:pPr>
    </w:p>
    <w:p w:rsidR="00AE213B" w:rsidRPr="00E4719D" w:rsidRDefault="00AE213B" w:rsidP="00AE213B">
      <w:pPr>
        <w:spacing w:after="120"/>
        <w:contextualSpacing/>
        <w:jc w:val="both"/>
        <w:rPr>
          <w:rFonts w:ascii="Arial Narrow" w:eastAsia="MS Mincho" w:hAnsi="Arial Narrow" w:cs="Arial"/>
          <w:strike/>
          <w:color w:val="FF0000"/>
        </w:rPr>
      </w:pPr>
    </w:p>
    <w:p w:rsidR="00AE213B" w:rsidRPr="000C33BF" w:rsidRDefault="00AE213B" w:rsidP="00AE213B">
      <w:pPr>
        <w:spacing w:after="120"/>
        <w:contextualSpacing/>
        <w:jc w:val="both"/>
        <w:rPr>
          <w:rFonts w:ascii="Arial Narrow" w:eastAsia="MS Mincho" w:hAnsi="Arial Narrow" w:cs="Arial"/>
          <w:color w:val="000000"/>
          <w:u w:val="single"/>
        </w:rPr>
      </w:pPr>
      <w:r w:rsidRPr="000C33BF">
        <w:rPr>
          <w:rFonts w:ascii="Arial Narrow" w:eastAsia="MS Mincho" w:hAnsi="Arial Narrow" w:cs="Arial"/>
          <w:color w:val="000000"/>
          <w:u w:val="single"/>
        </w:rPr>
        <w:lastRenderedPageBreak/>
        <w:t xml:space="preserve">Fase 3. Selección del dispositivo de seguridad. </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Varias fuentes internacionales han identificado las características deseables de los dispositivos con mecanismos de seguridad </w:t>
      </w:r>
      <w:r w:rsidR="00F97B35" w:rsidRPr="00DF014A">
        <w:rPr>
          <w:rFonts w:ascii="Arial Narrow" w:eastAsia="MS Mincho" w:hAnsi="Arial Narrow" w:cs="Arial"/>
          <w:color w:val="000000"/>
        </w:rPr>
        <w:t>(</w:t>
      </w:r>
      <w:proofErr w:type="spellStart"/>
      <w:r w:rsidR="00DF014A">
        <w:rPr>
          <w:rFonts w:ascii="Arial Narrow" w:eastAsia="MS Mincho" w:hAnsi="Arial Narrow" w:cs="Arial"/>
          <w:color w:val="000000"/>
        </w:rPr>
        <w:t>CDC-NIOSH</w:t>
      </w:r>
      <w:proofErr w:type="spellEnd"/>
      <w:r w:rsidR="00DF014A">
        <w:rPr>
          <w:rFonts w:ascii="Arial Narrow" w:eastAsia="MS Mincho" w:hAnsi="Arial Narrow" w:cs="Arial"/>
          <w:color w:val="000000"/>
        </w:rPr>
        <w:t>,</w:t>
      </w:r>
      <w:r w:rsidRPr="00DF014A">
        <w:rPr>
          <w:rFonts w:ascii="Arial Narrow" w:eastAsia="MS Mincho" w:hAnsi="Arial Narrow" w:cs="Arial"/>
          <w:color w:val="000000"/>
        </w:rPr>
        <w:t xml:space="preserve"> 1999</w:t>
      </w:r>
      <w:r w:rsidR="00F97B35" w:rsidRPr="00DF014A">
        <w:rPr>
          <w:rFonts w:ascii="Arial Narrow" w:eastAsia="MS Mincho" w:hAnsi="Arial Narrow" w:cs="Arial"/>
          <w:color w:val="000000"/>
        </w:rPr>
        <w:t>)</w:t>
      </w:r>
      <w:r w:rsidRPr="00DF014A">
        <w:rPr>
          <w:rFonts w:ascii="Arial Narrow" w:eastAsia="MS Mincho" w:hAnsi="Arial Narrow" w:cs="Arial"/>
          <w:color w:val="000000"/>
        </w:rPr>
        <w:t>.</w:t>
      </w:r>
      <w:r w:rsidRPr="00AE213B">
        <w:rPr>
          <w:rFonts w:ascii="Arial Narrow" w:eastAsia="MS Mincho" w:hAnsi="Arial Narrow" w:cs="Arial"/>
          <w:color w:val="000000"/>
        </w:rPr>
        <w:t xml:space="preserve"> Entre estas características se pueden mencionar las siguientes:</w:t>
      </w:r>
    </w:p>
    <w:p w:rsidR="00AE213B" w:rsidRPr="00AE213B" w:rsidRDefault="00AE213B" w:rsidP="00AE213B">
      <w:pPr>
        <w:spacing w:after="120"/>
        <w:contextualSpacing/>
        <w:jc w:val="both"/>
        <w:rPr>
          <w:rFonts w:ascii="Arial Narrow" w:eastAsia="MS Mincho" w:hAnsi="Arial Narrow" w:cs="Arial"/>
          <w:color w:val="000000"/>
        </w:rPr>
      </w:pPr>
    </w:p>
    <w:p w:rsidR="00AE213B" w:rsidRPr="004155C5" w:rsidRDefault="00AE213B" w:rsidP="00E81626">
      <w:pPr>
        <w:numPr>
          <w:ilvl w:val="0"/>
          <w:numId w:val="8"/>
        </w:numPr>
        <w:spacing w:after="120"/>
        <w:ind w:left="426" w:hanging="426"/>
        <w:contextualSpacing/>
        <w:jc w:val="both"/>
        <w:rPr>
          <w:rFonts w:ascii="Arial Narrow" w:eastAsia="MS Mincho" w:hAnsi="Arial Narrow" w:cs="Arial"/>
        </w:rPr>
      </w:pPr>
      <w:r w:rsidRPr="00E81626">
        <w:rPr>
          <w:rFonts w:ascii="Arial Narrow" w:eastAsia="MS Mincho" w:hAnsi="Arial Narrow" w:cs="Arial"/>
          <w:color w:val="000000"/>
        </w:rPr>
        <w:t xml:space="preserve">El dispositivo de seguridad forma parte integral del </w:t>
      </w:r>
      <w:r w:rsidRPr="004155C5">
        <w:rPr>
          <w:rFonts w:ascii="Arial Narrow" w:eastAsia="MS Mincho" w:hAnsi="Arial Narrow" w:cs="Arial"/>
        </w:rPr>
        <w:t>instrumento</w:t>
      </w:r>
      <w:r w:rsidR="00197335" w:rsidRPr="004155C5">
        <w:t xml:space="preserve"> </w:t>
      </w:r>
      <w:proofErr w:type="spellStart"/>
      <w:r w:rsidR="00197335" w:rsidRPr="004155C5">
        <w:rPr>
          <w:rFonts w:ascii="Arial Narrow" w:eastAsia="MS Mincho" w:hAnsi="Arial Narrow" w:cs="Arial"/>
        </w:rPr>
        <w:t>cortopunzante</w:t>
      </w:r>
      <w:proofErr w:type="spellEnd"/>
      <w:r w:rsidRPr="004155C5">
        <w:rPr>
          <w:rFonts w:ascii="Arial Narrow" w:eastAsia="MS Mincho" w:hAnsi="Arial Narrow" w:cs="Arial"/>
        </w:rPr>
        <w:t>.</w:t>
      </w:r>
    </w:p>
    <w:p w:rsidR="00AE213B" w:rsidRPr="004155C5" w:rsidRDefault="00AE213B" w:rsidP="006A78AB">
      <w:pPr>
        <w:numPr>
          <w:ilvl w:val="0"/>
          <w:numId w:val="8"/>
        </w:numPr>
        <w:spacing w:after="120"/>
        <w:ind w:left="426" w:hanging="426"/>
        <w:contextualSpacing/>
        <w:jc w:val="both"/>
        <w:rPr>
          <w:rFonts w:ascii="Arial Narrow" w:eastAsia="MS Mincho" w:hAnsi="Arial Narrow" w:cs="Arial"/>
        </w:rPr>
      </w:pPr>
      <w:r w:rsidRPr="004155C5">
        <w:rPr>
          <w:rFonts w:ascii="Arial Narrow" w:eastAsia="MS Mincho" w:hAnsi="Arial Narrow" w:cs="Arial"/>
        </w:rPr>
        <w:t xml:space="preserve">El dispositivo funciona preferiblemente de manera pasiva (es decir, no requiere activación por parte del usuario). Si es necesaria la activación del usuario, la función de seguridad se puede accionar utilizando una sola mano y permite que las manos del trabajador sigan detrás de la parte </w:t>
      </w:r>
      <w:proofErr w:type="spellStart"/>
      <w:r w:rsidR="006A78AB" w:rsidRPr="004155C5">
        <w:rPr>
          <w:rFonts w:ascii="Arial Narrow" w:eastAsia="MS Mincho" w:hAnsi="Arial Narrow" w:cs="Arial"/>
        </w:rPr>
        <w:t>cortopunzante</w:t>
      </w:r>
      <w:proofErr w:type="spellEnd"/>
      <w:r w:rsidR="006A78AB" w:rsidRPr="004155C5">
        <w:rPr>
          <w:rFonts w:ascii="Arial Narrow" w:eastAsia="MS Mincho" w:hAnsi="Arial Narrow" w:cs="Arial"/>
        </w:rPr>
        <w:t xml:space="preserve"> </w:t>
      </w:r>
      <w:r w:rsidRPr="004155C5">
        <w:rPr>
          <w:rFonts w:ascii="Arial Narrow" w:eastAsia="MS Mincho" w:hAnsi="Arial Narrow" w:cs="Arial"/>
        </w:rPr>
        <w:t>expuesta.</w:t>
      </w:r>
    </w:p>
    <w:p w:rsidR="00AE213B" w:rsidRPr="004155C5" w:rsidRDefault="00AE213B" w:rsidP="00961F4D">
      <w:pPr>
        <w:numPr>
          <w:ilvl w:val="0"/>
          <w:numId w:val="8"/>
        </w:numPr>
        <w:spacing w:after="120"/>
        <w:ind w:left="426" w:hanging="426"/>
        <w:contextualSpacing/>
        <w:jc w:val="both"/>
        <w:rPr>
          <w:rFonts w:ascii="Arial Narrow" w:eastAsia="MS Mincho" w:hAnsi="Arial Narrow" w:cs="Arial"/>
        </w:rPr>
      </w:pPr>
      <w:r w:rsidRPr="004155C5">
        <w:rPr>
          <w:rFonts w:ascii="Arial Narrow" w:eastAsia="MS Mincho" w:hAnsi="Arial Narrow" w:cs="Arial"/>
        </w:rPr>
        <w:t>El usuario puede verificar fácilmente si la función de seguridad está activada.</w:t>
      </w:r>
    </w:p>
    <w:p w:rsidR="00AE213B" w:rsidRPr="005833FC" w:rsidRDefault="00AE213B" w:rsidP="006A78AB">
      <w:pPr>
        <w:numPr>
          <w:ilvl w:val="0"/>
          <w:numId w:val="8"/>
        </w:numPr>
        <w:spacing w:after="120"/>
        <w:ind w:left="426" w:hanging="426"/>
        <w:contextualSpacing/>
        <w:jc w:val="both"/>
        <w:rPr>
          <w:rFonts w:ascii="Arial Narrow" w:eastAsia="MS Mincho" w:hAnsi="Arial Narrow" w:cs="Arial"/>
          <w:color w:val="000000"/>
        </w:rPr>
      </w:pPr>
      <w:r w:rsidRPr="004155C5">
        <w:rPr>
          <w:rFonts w:ascii="Arial Narrow" w:eastAsia="MS Mincho" w:hAnsi="Arial Narrow" w:cs="Arial"/>
        </w:rPr>
        <w:t xml:space="preserve">La función de seguridad no puede ser desactivada y sigue proporcionando protección </w:t>
      </w:r>
      <w:r w:rsidR="006A78AB" w:rsidRPr="004155C5">
        <w:rPr>
          <w:rFonts w:ascii="Arial Narrow" w:eastAsia="MS Mincho" w:hAnsi="Arial Narrow" w:cs="Arial"/>
        </w:rPr>
        <w:t xml:space="preserve">aún después </w:t>
      </w:r>
      <w:r w:rsidRPr="005833FC">
        <w:rPr>
          <w:rFonts w:ascii="Arial Narrow" w:eastAsia="MS Mincho" w:hAnsi="Arial Narrow" w:cs="Arial"/>
          <w:color w:val="000000"/>
        </w:rPr>
        <w:t>de desechar el instrumento.</w:t>
      </w:r>
    </w:p>
    <w:p w:rsidR="00AE213B" w:rsidRPr="005833FC" w:rsidRDefault="00AE213B" w:rsidP="00961F4D">
      <w:pPr>
        <w:numPr>
          <w:ilvl w:val="0"/>
          <w:numId w:val="8"/>
        </w:numPr>
        <w:spacing w:after="120"/>
        <w:ind w:left="426" w:hanging="426"/>
        <w:contextualSpacing/>
        <w:jc w:val="both"/>
        <w:rPr>
          <w:rFonts w:ascii="Arial Narrow" w:eastAsia="MS Mincho" w:hAnsi="Arial Narrow" w:cs="Arial"/>
          <w:color w:val="000000"/>
        </w:rPr>
      </w:pPr>
      <w:r w:rsidRPr="005833FC">
        <w:rPr>
          <w:rFonts w:ascii="Arial Narrow" w:eastAsia="MS Mincho" w:hAnsi="Arial Narrow" w:cs="Arial"/>
          <w:color w:val="000000"/>
        </w:rPr>
        <w:t>El instrumento funciona de manera fiable.</w:t>
      </w:r>
    </w:p>
    <w:p w:rsidR="00AE213B" w:rsidRPr="005833FC" w:rsidRDefault="00AE213B" w:rsidP="00961F4D">
      <w:pPr>
        <w:numPr>
          <w:ilvl w:val="0"/>
          <w:numId w:val="8"/>
        </w:numPr>
        <w:spacing w:after="120"/>
        <w:ind w:left="426" w:hanging="426"/>
        <w:contextualSpacing/>
        <w:jc w:val="both"/>
        <w:rPr>
          <w:rFonts w:ascii="Arial Narrow" w:eastAsia="MS Mincho" w:hAnsi="Arial Narrow" w:cs="Arial"/>
          <w:color w:val="000000"/>
        </w:rPr>
      </w:pPr>
      <w:r w:rsidRPr="005833FC">
        <w:rPr>
          <w:rFonts w:ascii="Arial Narrow" w:eastAsia="MS Mincho" w:hAnsi="Arial Narrow" w:cs="Arial"/>
          <w:color w:val="000000"/>
        </w:rPr>
        <w:t>El instrumento es práctico y fácil de usar.</w:t>
      </w:r>
    </w:p>
    <w:p w:rsidR="00AE213B" w:rsidRPr="005833FC" w:rsidRDefault="00AE213B" w:rsidP="00961F4D">
      <w:pPr>
        <w:numPr>
          <w:ilvl w:val="0"/>
          <w:numId w:val="8"/>
        </w:numPr>
        <w:spacing w:after="120"/>
        <w:ind w:left="426" w:hanging="426"/>
        <w:contextualSpacing/>
        <w:jc w:val="both"/>
        <w:rPr>
          <w:rFonts w:ascii="Arial Narrow" w:eastAsia="MS Mincho" w:hAnsi="Arial Narrow" w:cs="Arial"/>
          <w:color w:val="000000"/>
        </w:rPr>
      </w:pPr>
      <w:r w:rsidRPr="005833FC">
        <w:rPr>
          <w:rFonts w:ascii="Arial Narrow" w:eastAsia="MS Mincho" w:hAnsi="Arial Narrow" w:cs="Arial"/>
          <w:color w:val="000000"/>
        </w:rPr>
        <w:t>El instrumento permite tratar al paciente de manera segura y efectiva.</w:t>
      </w:r>
    </w:p>
    <w:p w:rsidR="00AE213B" w:rsidRPr="001157E2" w:rsidRDefault="00AE213B" w:rsidP="00AE213B">
      <w:pPr>
        <w:spacing w:after="120"/>
        <w:contextualSpacing/>
        <w:jc w:val="both"/>
        <w:rPr>
          <w:rFonts w:ascii="Arial Narrow" w:eastAsia="MS Mincho" w:hAnsi="Arial Narrow" w:cs="Arial"/>
          <w:color w:val="000000"/>
          <w:highlight w:val="yellow"/>
        </w:rPr>
      </w:pPr>
    </w:p>
    <w:p w:rsid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Aunque cada una de estas características resulta deseable, algunas no son viables, aplicables o no están disponibles en algunas situaciones sanitarias. Por ejemplo, siempre será necesario utilizar agujas cuando no exista otra alternativa para penetrar la piel. </w:t>
      </w:r>
    </w:p>
    <w:p w:rsidR="00D641EB" w:rsidRPr="00AE213B" w:rsidRDefault="00D641E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Cada dispositivo debe ser considerado de acuerdo al procedimiento que se vaya a utilizar  y en última instancia en base a su capacidad de reducir las lesiones en el lugar de trabajo. Las características deseables enumeradas aquí deben por ello servir únicamente como guía para el diseño y la selección de dispositivos (</w:t>
      </w:r>
      <w:proofErr w:type="spellStart"/>
      <w:r w:rsidRPr="00AE213B">
        <w:rPr>
          <w:rFonts w:ascii="Arial Narrow" w:eastAsia="MS Mincho" w:hAnsi="Arial Narrow" w:cs="Arial"/>
          <w:color w:val="000000"/>
        </w:rPr>
        <w:t>CDC-NIOSH</w:t>
      </w:r>
      <w:proofErr w:type="spellEnd"/>
      <w:r w:rsidRPr="00AE213B">
        <w:rPr>
          <w:rFonts w:ascii="Arial Narrow" w:eastAsia="MS Mincho" w:hAnsi="Arial Narrow" w:cs="Arial"/>
          <w:color w:val="000000"/>
        </w:rPr>
        <w:t xml:space="preserve">, 1999). </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Hay que decir que estos equipos de seguridad no cumplen hoy en día, una definición estandarizada ni una etiqueta de seguridad que se concede a los fabricantes después de la etapa de fabricación. En Europa sí deben cumplir con el marcado CE. Se está elaborando un proyecto de norma ISO adecuada que debe definir los criterios de seguridad y una evaluación del modo de cumplimiento.</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En España se recomienda para evaluar la seguridad del dispositivo utilizar la metodología de referencia nacional </w:t>
      </w:r>
      <w:proofErr w:type="spellStart"/>
      <w:r w:rsidRPr="00AE213B">
        <w:rPr>
          <w:rFonts w:ascii="Arial Narrow" w:eastAsia="MS Mincho" w:hAnsi="Arial Narrow" w:cs="Arial"/>
          <w:color w:val="000000"/>
        </w:rPr>
        <w:t>NTP</w:t>
      </w:r>
      <w:proofErr w:type="spellEnd"/>
      <w:r w:rsidRPr="00AE213B">
        <w:rPr>
          <w:rFonts w:ascii="Arial Narrow" w:eastAsia="MS Mincho" w:hAnsi="Arial Narrow" w:cs="Arial"/>
          <w:color w:val="000000"/>
        </w:rPr>
        <w:t xml:space="preserve"> 875: Riesgo biológico: metodología para la evaluación de equipos </w:t>
      </w:r>
      <w:proofErr w:type="spellStart"/>
      <w:r w:rsidRPr="00AE213B">
        <w:rPr>
          <w:rFonts w:ascii="Arial Narrow" w:eastAsia="MS Mincho" w:hAnsi="Arial Narrow" w:cs="Arial"/>
          <w:color w:val="000000"/>
        </w:rPr>
        <w:t>cortopunzantes</w:t>
      </w:r>
      <w:proofErr w:type="spellEnd"/>
      <w:r w:rsidRPr="00AE213B">
        <w:rPr>
          <w:rFonts w:ascii="Arial Narrow" w:eastAsia="MS Mincho" w:hAnsi="Arial Narrow" w:cs="Arial"/>
          <w:color w:val="000000"/>
        </w:rPr>
        <w:t xml:space="preserve"> con dispositivos de bioseguridad. Metodología (</w:t>
      </w:r>
      <w:proofErr w:type="spellStart"/>
      <w:r w:rsidRPr="00AE213B">
        <w:rPr>
          <w:rFonts w:ascii="Arial Narrow" w:eastAsia="MS Mincho" w:hAnsi="Arial Narrow" w:cs="Arial"/>
          <w:color w:val="000000"/>
        </w:rPr>
        <w:t>ACO</w:t>
      </w:r>
      <w:proofErr w:type="spellEnd"/>
      <w:r w:rsidRPr="00AE213B">
        <w:rPr>
          <w:rFonts w:ascii="Arial Narrow" w:eastAsia="MS Mincho" w:hAnsi="Arial Narrow" w:cs="Arial"/>
          <w:color w:val="000000"/>
        </w:rPr>
        <w:t>) (</w:t>
      </w:r>
      <w:proofErr w:type="spellStart"/>
      <w:r w:rsidRPr="00AE213B">
        <w:rPr>
          <w:rFonts w:ascii="Arial Narrow" w:eastAsia="MS Mincho" w:hAnsi="Arial Narrow" w:cs="Arial"/>
          <w:color w:val="000000"/>
        </w:rPr>
        <w:t>INSHT</w:t>
      </w:r>
      <w:proofErr w:type="spellEnd"/>
      <w:r w:rsidRPr="00AE213B">
        <w:rPr>
          <w:rFonts w:ascii="Arial Narrow" w:eastAsia="MS Mincho" w:hAnsi="Arial Narrow" w:cs="Arial"/>
          <w:color w:val="000000"/>
        </w:rPr>
        <w:t>, 2010)</w:t>
      </w:r>
      <w:r w:rsidR="00D8157C">
        <w:rPr>
          <w:rFonts w:ascii="Arial Narrow" w:eastAsia="MS Mincho" w:hAnsi="Arial Narrow" w:cs="Arial"/>
          <w:color w:val="000000"/>
        </w:rPr>
        <w:t xml:space="preserve"> (</w:t>
      </w:r>
      <w:hyperlink r:id="rId19" w:history="1">
        <w:r w:rsidR="00D8157C" w:rsidRPr="00A36762">
          <w:rPr>
            <w:rStyle w:val="Hipervnculo"/>
            <w:rFonts w:ascii="Arial Narrow" w:eastAsia="MS Mincho" w:hAnsi="Arial Narrow" w:cs="Arial"/>
          </w:rPr>
          <w:t>http://www.insht.es/InshtWeb/Contenidos/Documentacion/FichasTecnicas/NTP/Ficheros/821a921/875w.pdf</w:t>
        </w:r>
      </w:hyperlink>
      <w:r w:rsidR="00D8157C">
        <w:rPr>
          <w:rFonts w:ascii="Arial Narrow" w:eastAsia="MS Mincho" w:hAnsi="Arial Narrow" w:cs="Arial"/>
          <w:color w:val="000000"/>
        </w:rPr>
        <w:t>)</w:t>
      </w:r>
      <w:r w:rsidR="00D8157C" w:rsidRPr="00AE213B">
        <w:rPr>
          <w:rFonts w:ascii="Arial Narrow" w:eastAsia="MS Mincho" w:hAnsi="Arial Narrow" w:cs="Arial"/>
          <w:color w:val="000000"/>
        </w:rPr>
        <w:t>.</w:t>
      </w:r>
      <w:r w:rsidR="00AA0093">
        <w:rPr>
          <w:rFonts w:ascii="Arial Narrow" w:eastAsia="MS Mincho" w:hAnsi="Arial Narrow" w:cs="Arial"/>
          <w:color w:val="000000"/>
        </w:rPr>
        <w:t xml:space="preserve"> </w:t>
      </w:r>
      <w:r w:rsidRPr="00AE213B">
        <w:rPr>
          <w:rFonts w:ascii="Arial Narrow" w:eastAsia="MS Mincho" w:hAnsi="Arial Narrow" w:cs="Arial"/>
          <w:color w:val="000000"/>
        </w:rPr>
        <w:t>Esta metodología considera</w:t>
      </w:r>
      <w:r w:rsidR="00AA0093">
        <w:rPr>
          <w:rFonts w:ascii="Arial Narrow" w:eastAsia="MS Mincho" w:hAnsi="Arial Narrow" w:cs="Arial"/>
          <w:color w:val="000000"/>
        </w:rPr>
        <w:t>,</w:t>
      </w:r>
      <w:r w:rsidRPr="00AE213B">
        <w:rPr>
          <w:rFonts w:ascii="Arial Narrow" w:eastAsia="MS Mincho" w:hAnsi="Arial Narrow" w:cs="Arial"/>
          <w:color w:val="000000"/>
        </w:rPr>
        <w:t xml:space="preserve"> por un lado, el cumplimiento de la normativa legal sobre la utilización de los equipos de trabajo (R</w:t>
      </w:r>
      <w:r w:rsidR="00D53E74">
        <w:rPr>
          <w:rFonts w:ascii="Arial Narrow" w:eastAsia="MS Mincho" w:hAnsi="Arial Narrow" w:cs="Arial"/>
          <w:color w:val="000000"/>
        </w:rPr>
        <w:t xml:space="preserve">eal </w:t>
      </w:r>
      <w:r w:rsidRPr="00AE213B">
        <w:rPr>
          <w:rFonts w:ascii="Arial Narrow" w:eastAsia="MS Mincho" w:hAnsi="Arial Narrow" w:cs="Arial"/>
          <w:color w:val="000000"/>
        </w:rPr>
        <w:t>D</w:t>
      </w:r>
      <w:r w:rsidR="00D53E74">
        <w:rPr>
          <w:rFonts w:ascii="Arial Narrow" w:eastAsia="MS Mincho" w:hAnsi="Arial Narrow" w:cs="Arial"/>
          <w:color w:val="000000"/>
        </w:rPr>
        <w:t>ecreto</w:t>
      </w:r>
      <w:r w:rsidRPr="00AE213B">
        <w:rPr>
          <w:rFonts w:ascii="Arial Narrow" w:eastAsia="MS Mincho" w:hAnsi="Arial Narrow" w:cs="Arial"/>
          <w:color w:val="000000"/>
        </w:rPr>
        <w:t xml:space="preserve"> 1215/1997) y por otro valora la seguridad intrínseca del dispositivo de bioseguridad según los </w:t>
      </w:r>
      <w:r w:rsidRPr="004155C5">
        <w:rPr>
          <w:rFonts w:ascii="Arial Narrow" w:eastAsia="MS Mincho" w:hAnsi="Arial Narrow" w:cs="Arial"/>
        </w:rPr>
        <w:t xml:space="preserve">principios generales de la norma </w:t>
      </w:r>
      <w:r w:rsidR="00D641EB" w:rsidRPr="004155C5">
        <w:rPr>
          <w:rFonts w:ascii="Arial Narrow" w:eastAsia="MS Mincho" w:hAnsi="Arial Narrow" w:cs="Arial"/>
        </w:rPr>
        <w:t xml:space="preserve">UNE-EN 1050:1997 (actualizada por la norma </w:t>
      </w:r>
      <w:r w:rsidR="00656F3B" w:rsidRPr="004155C5">
        <w:rPr>
          <w:rFonts w:ascii="Arial Narrow" w:eastAsia="MS Mincho" w:hAnsi="Arial Narrow" w:cs="Arial"/>
        </w:rPr>
        <w:t>UNE-EN ISO 12100:2012</w:t>
      </w:r>
      <w:r w:rsidR="00D641EB" w:rsidRPr="004155C5">
        <w:rPr>
          <w:rFonts w:ascii="Arial Narrow" w:eastAsia="MS Mincho" w:hAnsi="Arial Narrow" w:cs="Arial"/>
        </w:rPr>
        <w:t>)</w:t>
      </w:r>
      <w:r w:rsidRPr="004155C5">
        <w:rPr>
          <w:rFonts w:ascii="Arial Narrow" w:eastAsia="MS Mincho" w:hAnsi="Arial Narrow" w:cs="Arial"/>
        </w:rPr>
        <w:t>. Es una m</w:t>
      </w:r>
      <w:r w:rsidRPr="00AE213B">
        <w:rPr>
          <w:rFonts w:ascii="Arial Narrow" w:eastAsia="MS Mincho" w:hAnsi="Arial Narrow" w:cs="Arial"/>
          <w:color w:val="000000"/>
        </w:rPr>
        <w:t xml:space="preserve">etodología que permite evaluar la fiabilidad de los dispositivos de bioseguridad de manera objetiva y contribuye a </w:t>
      </w:r>
      <w:r w:rsidR="00AA0093">
        <w:rPr>
          <w:rFonts w:ascii="Arial Narrow" w:eastAsia="MS Mincho" w:hAnsi="Arial Narrow" w:cs="Arial"/>
          <w:color w:val="000000"/>
        </w:rPr>
        <w:t xml:space="preserve">la </w:t>
      </w:r>
      <w:r w:rsidRPr="00AE213B">
        <w:rPr>
          <w:rFonts w:ascii="Arial Narrow" w:eastAsia="MS Mincho" w:hAnsi="Arial Narrow" w:cs="Arial"/>
          <w:color w:val="000000"/>
        </w:rPr>
        <w:t>toma</w:t>
      </w:r>
      <w:r w:rsidR="00AA0093">
        <w:rPr>
          <w:rFonts w:ascii="Arial Narrow" w:eastAsia="MS Mincho" w:hAnsi="Arial Narrow" w:cs="Arial"/>
          <w:color w:val="000000"/>
        </w:rPr>
        <w:t xml:space="preserve"> de</w:t>
      </w:r>
      <w:r w:rsidRPr="00AE213B">
        <w:rPr>
          <w:rFonts w:ascii="Arial Narrow" w:eastAsia="MS Mincho" w:hAnsi="Arial Narrow" w:cs="Arial"/>
          <w:color w:val="000000"/>
        </w:rPr>
        <w:t xml:space="preserve"> decisiones sobre la elección del dispositivo </w:t>
      </w:r>
      <w:r w:rsidR="00AA0093" w:rsidRPr="00AE213B">
        <w:rPr>
          <w:rFonts w:ascii="Arial Narrow" w:eastAsia="MS Mincho" w:hAnsi="Arial Narrow" w:cs="Arial"/>
          <w:color w:val="000000"/>
        </w:rPr>
        <w:t>más</w:t>
      </w:r>
      <w:r w:rsidRPr="00AE213B">
        <w:rPr>
          <w:rFonts w:ascii="Arial Narrow" w:eastAsia="MS Mincho" w:hAnsi="Arial Narrow" w:cs="Arial"/>
          <w:color w:val="000000"/>
        </w:rPr>
        <w:t xml:space="preserve"> adecuado, priorizando la seguridad del trabajador. En la </w:t>
      </w:r>
      <w:r w:rsidR="00AA0093">
        <w:rPr>
          <w:rFonts w:ascii="Arial Narrow" w:eastAsia="MS Mincho" w:hAnsi="Arial Narrow" w:cs="Arial"/>
          <w:color w:val="000000"/>
        </w:rPr>
        <w:t>t</w:t>
      </w:r>
      <w:r w:rsidRPr="00AA0093">
        <w:rPr>
          <w:rFonts w:ascii="Arial Narrow" w:eastAsia="MS Mincho" w:hAnsi="Arial Narrow" w:cs="Arial"/>
          <w:color w:val="000000"/>
        </w:rPr>
        <w:t xml:space="preserve">abla </w:t>
      </w:r>
      <w:r w:rsidR="00AA0093">
        <w:rPr>
          <w:rFonts w:ascii="Arial Narrow" w:eastAsia="MS Mincho" w:hAnsi="Arial Narrow" w:cs="Arial"/>
          <w:color w:val="000000"/>
        </w:rPr>
        <w:t>siguiente</w:t>
      </w:r>
      <w:r w:rsidRPr="00AE213B">
        <w:rPr>
          <w:rFonts w:ascii="Arial Narrow" w:eastAsia="MS Mincho" w:hAnsi="Arial Narrow" w:cs="Arial"/>
          <w:color w:val="000000"/>
        </w:rPr>
        <w:t xml:space="preserve">, a modo de ejemplo, se puede ver como se obtiene un gradiente que establece diferentes niveles de seguridad, que van desde el estricto cumplimiento de requisitos mínimos que establece la normativa vigente (los valorados como </w:t>
      </w:r>
      <w:r w:rsidR="000A504C">
        <w:rPr>
          <w:rFonts w:ascii="Arial Narrow" w:eastAsia="MS Mincho" w:hAnsi="Arial Narrow" w:cs="Arial"/>
          <w:color w:val="000000"/>
        </w:rPr>
        <w:t>“</w:t>
      </w:r>
      <w:r w:rsidRPr="00AE213B">
        <w:rPr>
          <w:rFonts w:ascii="Arial Narrow" w:eastAsia="MS Mincho" w:hAnsi="Arial Narrow" w:cs="Arial"/>
          <w:color w:val="000000"/>
        </w:rPr>
        <w:t>aceptable</w:t>
      </w:r>
      <w:r w:rsidR="000A504C">
        <w:rPr>
          <w:rFonts w:ascii="Arial Narrow" w:eastAsia="MS Mincho" w:hAnsi="Arial Narrow" w:cs="Arial"/>
          <w:color w:val="000000"/>
        </w:rPr>
        <w:t>”</w:t>
      </w:r>
      <w:r w:rsidRPr="00AE213B">
        <w:rPr>
          <w:rFonts w:ascii="Arial Narrow" w:eastAsia="MS Mincho" w:hAnsi="Arial Narrow" w:cs="Arial"/>
          <w:color w:val="000000"/>
        </w:rPr>
        <w:t>) hasta garantizar que la seguridad está vinculada al dispositivo de bioseguridad y no al acto inseguro del trabajador.</w:t>
      </w:r>
    </w:p>
    <w:p w:rsidR="00E4719D" w:rsidRDefault="00E4719D" w:rsidP="00AE213B">
      <w:pPr>
        <w:spacing w:after="120"/>
        <w:contextualSpacing/>
        <w:jc w:val="both"/>
        <w:rPr>
          <w:rFonts w:ascii="Arial Narrow" w:eastAsia="MS Mincho" w:hAnsi="Arial Narrow" w:cs="Arial"/>
          <w:color w:val="000000"/>
        </w:rPr>
      </w:pPr>
    </w:p>
    <w:p w:rsidR="004155C5" w:rsidRDefault="004155C5" w:rsidP="00AE213B">
      <w:pPr>
        <w:spacing w:after="120"/>
        <w:contextualSpacing/>
        <w:jc w:val="both"/>
        <w:rPr>
          <w:rFonts w:ascii="Arial Narrow" w:eastAsia="MS Mincho" w:hAnsi="Arial Narrow" w:cs="Arial"/>
          <w:color w:val="000000"/>
        </w:rPr>
      </w:pPr>
    </w:p>
    <w:p w:rsidR="004155C5" w:rsidRDefault="004155C5" w:rsidP="00AE213B">
      <w:pPr>
        <w:spacing w:after="120"/>
        <w:contextualSpacing/>
        <w:jc w:val="both"/>
        <w:rPr>
          <w:rFonts w:ascii="Arial Narrow" w:eastAsia="MS Mincho" w:hAnsi="Arial Narrow" w:cs="Arial"/>
          <w:color w:val="000000"/>
        </w:rPr>
      </w:pPr>
    </w:p>
    <w:p w:rsidR="00A42884" w:rsidRDefault="00A42884" w:rsidP="00AE213B">
      <w:pPr>
        <w:spacing w:after="120"/>
        <w:contextualSpacing/>
        <w:jc w:val="both"/>
        <w:rPr>
          <w:rFonts w:ascii="Arial Narrow" w:eastAsia="MS Mincho" w:hAnsi="Arial Narrow" w:cs="Arial"/>
          <w:color w:val="000000"/>
        </w:rPr>
      </w:pPr>
      <w:r>
        <w:rPr>
          <w:rFonts w:ascii="Arial Narrow" w:eastAsia="MS Mincho" w:hAnsi="Arial Narrow" w:cs="Arial"/>
          <w:noProof/>
          <w:color w:val="000000"/>
        </w:rPr>
        <w:drawing>
          <wp:inline distT="0" distB="0" distL="0" distR="0" wp14:anchorId="3D1165FA">
            <wp:extent cx="5742940" cy="22098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940" cy="2209800"/>
                    </a:xfrm>
                    <a:prstGeom prst="rect">
                      <a:avLst/>
                    </a:prstGeom>
                    <a:noFill/>
                  </pic:spPr>
                </pic:pic>
              </a:graphicData>
            </a:graphic>
          </wp:inline>
        </w:drawing>
      </w:r>
    </w:p>
    <w:p w:rsidR="00AE213B" w:rsidRPr="00AA0093" w:rsidRDefault="00AA0093" w:rsidP="000A504C">
      <w:pPr>
        <w:spacing w:after="120"/>
        <w:contextualSpacing/>
        <w:jc w:val="both"/>
        <w:rPr>
          <w:rFonts w:ascii="Arial Narrow" w:eastAsia="MS Mincho" w:hAnsi="Arial Narrow" w:cs="Arial"/>
          <w:color w:val="000000"/>
          <w:sz w:val="16"/>
          <w:szCs w:val="16"/>
        </w:rPr>
      </w:pPr>
      <w:proofErr w:type="spellStart"/>
      <w:r w:rsidRPr="00DF014A">
        <w:rPr>
          <w:rFonts w:ascii="Arial Narrow" w:eastAsia="MS Mincho" w:hAnsi="Arial Narrow" w:cs="Arial"/>
          <w:color w:val="000000"/>
          <w:sz w:val="16"/>
          <w:szCs w:val="16"/>
        </w:rPr>
        <w:t>Fuente</w:t>
      </w:r>
      <w:proofErr w:type="gramStart"/>
      <w:r w:rsidRPr="00DF014A">
        <w:rPr>
          <w:rFonts w:ascii="Arial Narrow" w:eastAsia="MS Mincho" w:hAnsi="Arial Narrow" w:cs="Arial"/>
          <w:color w:val="000000"/>
          <w:sz w:val="16"/>
          <w:szCs w:val="16"/>
        </w:rPr>
        <w:t>:INSHT</w:t>
      </w:r>
      <w:proofErr w:type="spellEnd"/>
      <w:proofErr w:type="gramEnd"/>
      <w:r w:rsidRPr="00DF014A">
        <w:rPr>
          <w:rFonts w:ascii="Arial Narrow" w:eastAsia="MS Mincho" w:hAnsi="Arial Narrow" w:cs="Arial"/>
          <w:color w:val="000000"/>
          <w:sz w:val="16"/>
          <w:szCs w:val="16"/>
        </w:rPr>
        <w:t>, 2010.</w:t>
      </w:r>
      <w:r w:rsidRPr="00AA0093">
        <w:rPr>
          <w:rFonts w:ascii="Arial Narrow" w:eastAsia="MS Mincho" w:hAnsi="Arial Narrow" w:cs="Arial"/>
          <w:color w:val="000000"/>
          <w:sz w:val="16"/>
          <w:szCs w:val="16"/>
        </w:rPr>
        <w:t xml:space="preserve"> </w:t>
      </w: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ab/>
      </w:r>
    </w:p>
    <w:p w:rsidR="00AE213B" w:rsidRPr="00AE213B" w:rsidRDefault="00AE213B" w:rsidP="00AE213B">
      <w:pPr>
        <w:spacing w:after="120"/>
        <w:contextualSpacing/>
        <w:jc w:val="both"/>
        <w:rPr>
          <w:rFonts w:ascii="Arial Narrow" w:eastAsia="MS Mincho" w:hAnsi="Arial Narrow" w:cs="Arial"/>
          <w:color w:val="000000"/>
        </w:rPr>
      </w:pPr>
      <w:r w:rsidRPr="004155C5">
        <w:rPr>
          <w:rFonts w:ascii="Arial Narrow" w:eastAsia="MS Mincho" w:hAnsi="Arial Narrow" w:cs="Arial"/>
        </w:rPr>
        <w:t xml:space="preserve">La </w:t>
      </w:r>
      <w:r w:rsidR="00D641EB" w:rsidRPr="004155C5">
        <w:rPr>
          <w:rFonts w:ascii="Arial Narrow" w:eastAsia="MS Mincho" w:hAnsi="Arial Narrow" w:cs="Arial"/>
        </w:rPr>
        <w:t xml:space="preserve">selección de los productos </w:t>
      </w:r>
      <w:r w:rsidRPr="004155C5">
        <w:rPr>
          <w:rFonts w:ascii="Arial Narrow" w:eastAsia="MS Mincho" w:hAnsi="Arial Narrow" w:cs="Arial"/>
        </w:rPr>
        <w:t xml:space="preserve">debe contemplar tanto el aspecto de calidad y seguridad del propio artículo en sí mismo, como la seguridad </w:t>
      </w:r>
      <w:r w:rsidRPr="00AE213B">
        <w:rPr>
          <w:rFonts w:ascii="Arial Narrow" w:eastAsia="MS Mincho" w:hAnsi="Arial Narrow" w:cs="Arial"/>
          <w:color w:val="000000"/>
        </w:rPr>
        <w:t xml:space="preserve">en los nuevos hábitos y técnicas para el personal que lo utiliza. Si se tratara de personal con alguna discapacidad, se tiene que completar la posibilidad de adaptación y diseño de una formación específica. </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Es recomendable disponer de una guía de selección actualizada y específica de bioseguridad donde cada producto tenga detallada su especificación técnica.</w:t>
      </w:r>
      <w:r w:rsidR="00AA0093">
        <w:rPr>
          <w:rFonts w:ascii="Arial Narrow" w:eastAsia="MS Mincho" w:hAnsi="Arial Narrow" w:cs="Arial"/>
          <w:color w:val="000000"/>
        </w:rPr>
        <w:t xml:space="preserve"> </w:t>
      </w:r>
      <w:r w:rsidRPr="00AE213B">
        <w:rPr>
          <w:rFonts w:ascii="Arial Narrow" w:eastAsia="MS Mincho" w:hAnsi="Arial Narrow" w:cs="Arial"/>
          <w:color w:val="000000"/>
        </w:rPr>
        <w:t>Si no existe disponibilidad de un artículo en concreto, proponemos seleccionar el que más se acerque a la máxima seguridad y el de menor riesgo para trabajar, así como colaborar con los proveedores de artículos sanitarios en el diseño de una propuesta concreta.</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p>
    <w:p w:rsidR="00AA0093" w:rsidRPr="000A504C" w:rsidRDefault="00AE213B" w:rsidP="00AE213B">
      <w:pPr>
        <w:spacing w:after="120"/>
        <w:contextualSpacing/>
        <w:jc w:val="both"/>
        <w:rPr>
          <w:rFonts w:ascii="Arial Narrow" w:eastAsia="MS Mincho" w:hAnsi="Arial Narrow" w:cs="Arial"/>
          <w:color w:val="000000"/>
          <w:u w:val="single"/>
        </w:rPr>
      </w:pPr>
      <w:r w:rsidRPr="000A504C">
        <w:rPr>
          <w:rFonts w:ascii="Arial Narrow" w:eastAsia="MS Mincho" w:hAnsi="Arial Narrow" w:cs="Arial"/>
          <w:color w:val="000000"/>
          <w:u w:val="single"/>
        </w:rPr>
        <w:t xml:space="preserve">Fase 4. Planificación de la </w:t>
      </w:r>
      <w:r w:rsidR="00AA0093" w:rsidRPr="000A504C">
        <w:rPr>
          <w:rFonts w:ascii="Arial Narrow" w:eastAsia="MS Mincho" w:hAnsi="Arial Narrow" w:cs="Arial"/>
          <w:color w:val="000000"/>
          <w:u w:val="single"/>
        </w:rPr>
        <w:t>sustitución de material</w:t>
      </w:r>
      <w:r w:rsidRPr="000A504C">
        <w:rPr>
          <w:rFonts w:ascii="Arial Narrow" w:eastAsia="MS Mincho" w:hAnsi="Arial Narrow" w:cs="Arial"/>
          <w:color w:val="000000"/>
          <w:u w:val="single"/>
        </w:rPr>
        <w:t xml:space="preserve">. </w:t>
      </w:r>
    </w:p>
    <w:p w:rsidR="00AA0093" w:rsidRDefault="00AA0093"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Cada organización sanitaria elaborará su programa que incluirá, al menos, los siguientes puntos: </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961F4D">
      <w:pPr>
        <w:numPr>
          <w:ilvl w:val="0"/>
          <w:numId w:val="8"/>
        </w:numPr>
        <w:spacing w:after="120"/>
        <w:ind w:left="426" w:hanging="426"/>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Análisis de </w:t>
      </w:r>
      <w:r w:rsidR="00AA0093">
        <w:rPr>
          <w:rFonts w:ascii="Arial Narrow" w:eastAsia="MS Mincho" w:hAnsi="Arial Narrow" w:cs="Arial"/>
          <w:color w:val="000000"/>
        </w:rPr>
        <w:t xml:space="preserve">la </w:t>
      </w:r>
      <w:r w:rsidRPr="00AE213B">
        <w:rPr>
          <w:rFonts w:ascii="Arial Narrow" w:eastAsia="MS Mincho" w:hAnsi="Arial Narrow" w:cs="Arial"/>
          <w:color w:val="000000"/>
        </w:rPr>
        <w:t>situación inicial</w:t>
      </w:r>
      <w:r w:rsidR="000A504C">
        <w:rPr>
          <w:rFonts w:ascii="Arial Narrow" w:eastAsia="MS Mincho" w:hAnsi="Arial Narrow" w:cs="Arial"/>
          <w:color w:val="000000"/>
        </w:rPr>
        <w:t>,</w:t>
      </w:r>
      <w:r w:rsidRPr="00AE213B">
        <w:rPr>
          <w:rFonts w:ascii="Arial Narrow" w:eastAsia="MS Mincho" w:hAnsi="Arial Narrow" w:cs="Arial"/>
          <w:color w:val="000000"/>
        </w:rPr>
        <w:t xml:space="preserve"> que incluirá al menos: materiales de bioseguridad, materiales </w:t>
      </w:r>
      <w:proofErr w:type="spellStart"/>
      <w:r w:rsidRPr="00AE213B">
        <w:rPr>
          <w:rFonts w:ascii="Arial Narrow" w:eastAsia="MS Mincho" w:hAnsi="Arial Narrow" w:cs="Arial"/>
          <w:color w:val="000000"/>
        </w:rPr>
        <w:t>cortopunzantes</w:t>
      </w:r>
      <w:proofErr w:type="spellEnd"/>
      <w:r w:rsidRPr="00AE213B">
        <w:rPr>
          <w:rFonts w:ascii="Arial Narrow" w:eastAsia="MS Mincho" w:hAnsi="Arial Narrow" w:cs="Arial"/>
          <w:color w:val="000000"/>
        </w:rPr>
        <w:t xml:space="preserve"> que deben ser sustituidos y siniestralidad, exposiciones y accidentes con riesgo biológico del año anterior</w:t>
      </w:r>
      <w:r w:rsidR="00AA0093">
        <w:rPr>
          <w:rFonts w:ascii="Arial Narrow" w:eastAsia="MS Mincho" w:hAnsi="Arial Narrow" w:cs="Arial"/>
          <w:color w:val="000000"/>
        </w:rPr>
        <w:t>.</w:t>
      </w:r>
      <w:r w:rsidRPr="00AE213B">
        <w:rPr>
          <w:rFonts w:ascii="Arial Narrow" w:eastAsia="MS Mincho" w:hAnsi="Arial Narrow" w:cs="Arial"/>
          <w:color w:val="000000"/>
        </w:rPr>
        <w:t xml:space="preserve"> </w:t>
      </w:r>
    </w:p>
    <w:p w:rsidR="00AE213B" w:rsidRPr="00AE213B" w:rsidRDefault="00AE213B" w:rsidP="00961F4D">
      <w:pPr>
        <w:numPr>
          <w:ilvl w:val="0"/>
          <w:numId w:val="8"/>
        </w:numPr>
        <w:spacing w:after="120"/>
        <w:ind w:left="426" w:hanging="426"/>
        <w:contextualSpacing/>
        <w:jc w:val="both"/>
        <w:rPr>
          <w:rFonts w:ascii="Arial Narrow" w:eastAsia="MS Mincho" w:hAnsi="Arial Narrow" w:cs="Arial"/>
          <w:color w:val="000000"/>
        </w:rPr>
      </w:pPr>
      <w:r w:rsidRPr="00AE213B">
        <w:rPr>
          <w:rFonts w:ascii="Arial Narrow" w:eastAsia="MS Mincho" w:hAnsi="Arial Narrow" w:cs="Arial"/>
          <w:color w:val="000000"/>
        </w:rPr>
        <w:t>Programa de  formación</w:t>
      </w:r>
      <w:r w:rsidR="00AA0093">
        <w:rPr>
          <w:rFonts w:ascii="Arial Narrow" w:eastAsia="MS Mincho" w:hAnsi="Arial Narrow" w:cs="Arial"/>
          <w:color w:val="000000"/>
        </w:rPr>
        <w:t>.</w:t>
      </w:r>
    </w:p>
    <w:p w:rsidR="00AE213B" w:rsidRPr="00AE213B" w:rsidRDefault="00AE213B" w:rsidP="00961F4D">
      <w:pPr>
        <w:numPr>
          <w:ilvl w:val="0"/>
          <w:numId w:val="8"/>
        </w:numPr>
        <w:spacing w:after="120"/>
        <w:ind w:left="426" w:hanging="426"/>
        <w:contextualSpacing/>
        <w:jc w:val="both"/>
        <w:rPr>
          <w:rFonts w:ascii="Arial Narrow" w:eastAsia="MS Mincho" w:hAnsi="Arial Narrow" w:cs="Arial"/>
          <w:color w:val="000000"/>
        </w:rPr>
      </w:pPr>
      <w:r w:rsidRPr="00AE213B">
        <w:rPr>
          <w:rFonts w:ascii="Arial Narrow" w:eastAsia="MS Mincho" w:hAnsi="Arial Narrow" w:cs="Arial"/>
          <w:color w:val="000000"/>
        </w:rPr>
        <w:t>Plazos de implantación</w:t>
      </w:r>
      <w:r w:rsidR="00AA0093">
        <w:rPr>
          <w:rFonts w:ascii="Arial Narrow" w:eastAsia="MS Mincho" w:hAnsi="Arial Narrow" w:cs="Arial"/>
          <w:color w:val="000000"/>
        </w:rPr>
        <w:t>.</w:t>
      </w:r>
      <w:r w:rsidRPr="00AE213B">
        <w:rPr>
          <w:rFonts w:ascii="Arial Narrow" w:eastAsia="MS Mincho" w:hAnsi="Arial Narrow" w:cs="Arial"/>
          <w:color w:val="000000"/>
        </w:rPr>
        <w:t xml:space="preserve"> </w:t>
      </w:r>
    </w:p>
    <w:p w:rsidR="00AE213B" w:rsidRPr="00AE213B" w:rsidRDefault="00AE213B" w:rsidP="00961F4D">
      <w:pPr>
        <w:numPr>
          <w:ilvl w:val="0"/>
          <w:numId w:val="8"/>
        </w:numPr>
        <w:spacing w:after="120"/>
        <w:ind w:left="426" w:hanging="426"/>
        <w:contextualSpacing/>
        <w:jc w:val="both"/>
        <w:rPr>
          <w:rFonts w:ascii="Arial Narrow" w:eastAsia="MS Mincho" w:hAnsi="Arial Narrow" w:cs="Arial"/>
          <w:color w:val="000000"/>
        </w:rPr>
      </w:pPr>
      <w:r w:rsidRPr="00AE213B">
        <w:rPr>
          <w:rFonts w:ascii="Arial Narrow" w:eastAsia="MS Mincho" w:hAnsi="Arial Narrow" w:cs="Arial"/>
          <w:color w:val="000000"/>
        </w:rPr>
        <w:t>Estudio económico</w:t>
      </w:r>
      <w:r w:rsidR="00AA0093">
        <w:rPr>
          <w:rFonts w:ascii="Arial Narrow" w:eastAsia="MS Mincho" w:hAnsi="Arial Narrow" w:cs="Arial"/>
          <w:color w:val="000000"/>
        </w:rPr>
        <w:t>.</w:t>
      </w:r>
      <w:r w:rsidRPr="00AE213B">
        <w:rPr>
          <w:rFonts w:ascii="Arial Narrow" w:eastAsia="MS Mincho" w:hAnsi="Arial Narrow" w:cs="Arial"/>
          <w:color w:val="000000"/>
        </w:rPr>
        <w:t xml:space="preserve"> </w:t>
      </w:r>
    </w:p>
    <w:p w:rsidR="00AE213B" w:rsidRPr="00AE213B" w:rsidRDefault="00AE213B" w:rsidP="00961F4D">
      <w:pPr>
        <w:numPr>
          <w:ilvl w:val="0"/>
          <w:numId w:val="8"/>
        </w:numPr>
        <w:spacing w:after="120"/>
        <w:ind w:left="426" w:hanging="426"/>
        <w:contextualSpacing/>
        <w:jc w:val="both"/>
        <w:rPr>
          <w:rFonts w:ascii="Arial Narrow" w:eastAsia="MS Mincho" w:hAnsi="Arial Narrow" w:cs="Arial"/>
          <w:color w:val="000000"/>
        </w:rPr>
      </w:pPr>
      <w:r w:rsidRPr="00AE213B">
        <w:rPr>
          <w:rFonts w:ascii="Arial Narrow" w:eastAsia="MS Mincho" w:hAnsi="Arial Narrow" w:cs="Arial"/>
          <w:color w:val="000000"/>
        </w:rPr>
        <w:t>Medidas de seguimiento y evaluación</w:t>
      </w:r>
      <w:r w:rsidR="00AA0093">
        <w:rPr>
          <w:rFonts w:ascii="Arial Narrow" w:eastAsia="MS Mincho" w:hAnsi="Arial Narrow" w:cs="Arial"/>
          <w:color w:val="000000"/>
        </w:rPr>
        <w:t>.</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El plan será presentado en el Comité </w:t>
      </w:r>
      <w:r w:rsidRPr="0035689E">
        <w:rPr>
          <w:rFonts w:ascii="Arial Narrow" w:eastAsia="MS Mincho" w:hAnsi="Arial Narrow" w:cs="Arial"/>
          <w:color w:val="000000"/>
        </w:rPr>
        <w:t>de Seguridad</w:t>
      </w:r>
      <w:r w:rsidR="0035689E" w:rsidRPr="0035689E">
        <w:rPr>
          <w:rFonts w:ascii="Arial Narrow" w:hAnsi="Arial Narrow"/>
        </w:rPr>
        <w:t xml:space="preserve"> y </w:t>
      </w:r>
      <w:r w:rsidR="0035689E" w:rsidRPr="0035689E">
        <w:rPr>
          <w:rFonts w:ascii="Arial Narrow" w:eastAsia="MS Mincho" w:hAnsi="Arial Narrow" w:cs="Arial"/>
          <w:color w:val="000000"/>
        </w:rPr>
        <w:t>Salud</w:t>
      </w:r>
      <w:r w:rsidRPr="0035689E">
        <w:rPr>
          <w:rFonts w:ascii="Arial Narrow" w:eastAsia="MS Mincho" w:hAnsi="Arial Narrow" w:cs="Arial"/>
          <w:color w:val="000000"/>
        </w:rPr>
        <w:t>, de</w:t>
      </w:r>
      <w:r w:rsidRPr="00AE213B">
        <w:rPr>
          <w:rFonts w:ascii="Arial Narrow" w:eastAsia="MS Mincho" w:hAnsi="Arial Narrow" w:cs="Arial"/>
          <w:color w:val="000000"/>
        </w:rPr>
        <w:t xml:space="preserve"> conformidad con el artículo 39 de la Ley 31/1995</w:t>
      </w:r>
      <w:r w:rsidR="00AA0093">
        <w:rPr>
          <w:rFonts w:ascii="Arial Narrow" w:eastAsia="MS Mincho" w:hAnsi="Arial Narrow" w:cs="Arial"/>
          <w:color w:val="000000"/>
        </w:rPr>
        <w:t>,</w:t>
      </w:r>
      <w:r w:rsidRPr="00AE213B">
        <w:rPr>
          <w:rFonts w:ascii="Arial Narrow" w:eastAsia="MS Mincho" w:hAnsi="Arial Narrow" w:cs="Arial"/>
          <w:color w:val="000000"/>
        </w:rPr>
        <w:t xml:space="preserve"> de Prevención de Riesgos Laborales.</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p>
    <w:p w:rsidR="00AE213B" w:rsidRDefault="00AE213B" w:rsidP="00AE213B">
      <w:pPr>
        <w:spacing w:after="120"/>
        <w:contextualSpacing/>
        <w:jc w:val="both"/>
        <w:rPr>
          <w:rFonts w:ascii="Arial Narrow" w:eastAsia="MS Mincho" w:hAnsi="Arial Narrow" w:cs="Arial"/>
          <w:b/>
          <w:color w:val="000000"/>
        </w:rPr>
      </w:pPr>
      <w:r w:rsidRPr="00AA0093">
        <w:rPr>
          <w:rFonts w:ascii="Arial Narrow" w:eastAsia="MS Mincho" w:hAnsi="Arial Narrow" w:cs="Arial"/>
          <w:b/>
          <w:color w:val="000000"/>
        </w:rPr>
        <w:lastRenderedPageBreak/>
        <w:t>Evaluación y seguimiento</w:t>
      </w:r>
    </w:p>
    <w:p w:rsidR="00AA0093" w:rsidRPr="00AA0093" w:rsidRDefault="00AA0093" w:rsidP="00AE213B">
      <w:pPr>
        <w:spacing w:after="120"/>
        <w:contextualSpacing/>
        <w:jc w:val="both"/>
        <w:rPr>
          <w:rFonts w:ascii="Arial Narrow" w:eastAsia="MS Mincho" w:hAnsi="Arial Narrow" w:cs="Arial"/>
          <w:b/>
          <w:color w:val="000000"/>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Tanto para la implantación de los materiales como para la evaluación es conveniente identificar en cada servicio/unidad la persona referente en bioseguridad. Su papel es responder a las dudas encontradas por los usuarios</w:t>
      </w:r>
      <w:r w:rsidRPr="004155C5">
        <w:rPr>
          <w:rFonts w:ascii="Arial Narrow" w:eastAsia="MS Mincho" w:hAnsi="Arial Narrow" w:cs="Arial"/>
        </w:rPr>
        <w:t xml:space="preserve">, asegurar </w:t>
      </w:r>
      <w:r w:rsidR="00D641EB" w:rsidRPr="004155C5">
        <w:rPr>
          <w:rFonts w:ascii="Arial Narrow" w:eastAsia="MS Mincho" w:hAnsi="Arial Narrow" w:cs="Arial"/>
        </w:rPr>
        <w:t>la</w:t>
      </w:r>
      <w:r w:rsidRPr="004155C5">
        <w:rPr>
          <w:rFonts w:ascii="Arial Narrow" w:eastAsia="MS Mincho" w:hAnsi="Arial Narrow" w:cs="Arial"/>
        </w:rPr>
        <w:t xml:space="preserve"> formación, identificar problemas</w:t>
      </w:r>
      <w:r w:rsidR="00AA0093" w:rsidRPr="004155C5">
        <w:rPr>
          <w:rFonts w:ascii="Arial Narrow" w:eastAsia="MS Mincho" w:hAnsi="Arial Narrow" w:cs="Arial"/>
        </w:rPr>
        <w:t xml:space="preserve"> y</w:t>
      </w:r>
      <w:r w:rsidRPr="004155C5">
        <w:rPr>
          <w:rFonts w:ascii="Arial Narrow" w:eastAsia="MS Mincho" w:hAnsi="Arial Narrow" w:cs="Arial"/>
        </w:rPr>
        <w:t xml:space="preserve"> vigilar la ret</w:t>
      </w:r>
      <w:r w:rsidR="00AA0093" w:rsidRPr="004155C5">
        <w:rPr>
          <w:rFonts w:ascii="Arial Narrow" w:eastAsia="MS Mincho" w:hAnsi="Arial Narrow" w:cs="Arial"/>
        </w:rPr>
        <w:t xml:space="preserve">irada del material convencional. </w:t>
      </w:r>
      <w:r w:rsidRPr="004155C5">
        <w:rPr>
          <w:rFonts w:ascii="Arial Narrow" w:eastAsia="MS Mincho" w:hAnsi="Arial Narrow" w:cs="Arial"/>
        </w:rPr>
        <w:t xml:space="preserve">Además, se debe incidir en la declaración de los </w:t>
      </w:r>
      <w:r w:rsidR="00385158" w:rsidRPr="004155C5">
        <w:rPr>
          <w:rFonts w:ascii="Arial Narrow" w:eastAsia="MS Mincho" w:hAnsi="Arial Narrow" w:cs="Arial"/>
        </w:rPr>
        <w:t>incidentes/</w:t>
      </w:r>
      <w:r w:rsidRPr="004155C5">
        <w:rPr>
          <w:rFonts w:ascii="Arial Narrow" w:eastAsia="MS Mincho" w:hAnsi="Arial Narrow" w:cs="Arial"/>
        </w:rPr>
        <w:t xml:space="preserve">accidentes </w:t>
      </w:r>
      <w:r w:rsidRPr="00AE213B">
        <w:rPr>
          <w:rFonts w:ascii="Arial Narrow" w:eastAsia="MS Mincho" w:hAnsi="Arial Narrow" w:cs="Arial"/>
          <w:color w:val="000000"/>
        </w:rPr>
        <w:t xml:space="preserve">a través de los registros de accidentes biológicos que estén establecidos en cada organización sanitaria. </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La evaluación y seguimiento comprenderá los siguientes aspectos: </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961F4D">
      <w:pPr>
        <w:numPr>
          <w:ilvl w:val="0"/>
          <w:numId w:val="8"/>
        </w:numPr>
        <w:spacing w:after="120"/>
        <w:ind w:left="426" w:hanging="426"/>
        <w:contextualSpacing/>
        <w:jc w:val="both"/>
        <w:rPr>
          <w:rFonts w:ascii="Arial Narrow" w:eastAsia="MS Mincho" w:hAnsi="Arial Narrow" w:cs="Arial"/>
          <w:color w:val="000000"/>
        </w:rPr>
      </w:pPr>
      <w:r w:rsidRPr="00AE213B">
        <w:rPr>
          <w:rFonts w:ascii="Arial Narrow" w:eastAsia="MS Mincho" w:hAnsi="Arial Narrow" w:cs="Arial"/>
          <w:color w:val="000000"/>
        </w:rPr>
        <w:t>Nivel de sustitución de material de bios</w:t>
      </w:r>
      <w:r w:rsidR="00A83544">
        <w:rPr>
          <w:rFonts w:ascii="Arial Narrow" w:eastAsia="MS Mincho" w:hAnsi="Arial Narrow" w:cs="Arial"/>
          <w:color w:val="000000"/>
        </w:rPr>
        <w:t>eguridad.</w:t>
      </w:r>
      <w:r w:rsidRPr="00AE213B">
        <w:rPr>
          <w:rFonts w:ascii="Arial Narrow" w:eastAsia="MS Mincho" w:hAnsi="Arial Narrow" w:cs="Arial"/>
          <w:color w:val="000000"/>
        </w:rPr>
        <w:t xml:space="preserve"> </w:t>
      </w:r>
    </w:p>
    <w:p w:rsidR="00AE213B" w:rsidRPr="00AE213B" w:rsidRDefault="00AE213B" w:rsidP="00961F4D">
      <w:pPr>
        <w:numPr>
          <w:ilvl w:val="0"/>
          <w:numId w:val="8"/>
        </w:numPr>
        <w:spacing w:after="120"/>
        <w:ind w:left="426" w:hanging="426"/>
        <w:contextualSpacing/>
        <w:jc w:val="both"/>
        <w:rPr>
          <w:rFonts w:ascii="Arial Narrow" w:eastAsia="MS Mincho" w:hAnsi="Arial Narrow" w:cs="Arial"/>
          <w:color w:val="000000"/>
        </w:rPr>
      </w:pPr>
      <w:r w:rsidRPr="00AE213B">
        <w:rPr>
          <w:rFonts w:ascii="Arial Narrow" w:eastAsia="MS Mincho" w:hAnsi="Arial Narrow" w:cs="Arial"/>
          <w:color w:val="000000"/>
        </w:rPr>
        <w:t>Comprobació</w:t>
      </w:r>
      <w:r w:rsidR="00A83544">
        <w:rPr>
          <w:rFonts w:ascii="Arial Narrow" w:eastAsia="MS Mincho" w:hAnsi="Arial Narrow" w:cs="Arial"/>
          <w:color w:val="000000"/>
        </w:rPr>
        <w:t>n del uso correcto del material.</w:t>
      </w:r>
      <w:r w:rsidRPr="00AE213B">
        <w:rPr>
          <w:rFonts w:ascii="Arial Narrow" w:eastAsia="MS Mincho" w:hAnsi="Arial Narrow" w:cs="Arial"/>
          <w:color w:val="000000"/>
        </w:rPr>
        <w:t xml:space="preserve"> </w:t>
      </w:r>
    </w:p>
    <w:p w:rsidR="00AE213B" w:rsidRPr="00AE213B" w:rsidRDefault="00AE213B" w:rsidP="00961F4D">
      <w:pPr>
        <w:numPr>
          <w:ilvl w:val="0"/>
          <w:numId w:val="8"/>
        </w:numPr>
        <w:spacing w:after="120"/>
        <w:ind w:left="426" w:hanging="426"/>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Vigilancia del material de bioseguridad implicado en </w:t>
      </w:r>
      <w:r w:rsidR="00A83544">
        <w:rPr>
          <w:rFonts w:ascii="Arial Narrow" w:eastAsia="MS Mincho" w:hAnsi="Arial Narrow" w:cs="Arial"/>
          <w:color w:val="000000"/>
        </w:rPr>
        <w:t>los accidentes y circunstancias.</w:t>
      </w:r>
    </w:p>
    <w:p w:rsidR="00AE213B" w:rsidRPr="00AE213B" w:rsidRDefault="00AE213B" w:rsidP="00961F4D">
      <w:pPr>
        <w:numPr>
          <w:ilvl w:val="0"/>
          <w:numId w:val="8"/>
        </w:numPr>
        <w:spacing w:after="120"/>
        <w:ind w:left="426" w:hanging="426"/>
        <w:contextualSpacing/>
        <w:jc w:val="both"/>
        <w:rPr>
          <w:rFonts w:ascii="Arial Narrow" w:eastAsia="MS Mincho" w:hAnsi="Arial Narrow" w:cs="Arial"/>
          <w:color w:val="000000"/>
        </w:rPr>
      </w:pPr>
      <w:r w:rsidRPr="00AE213B">
        <w:rPr>
          <w:rFonts w:ascii="Arial Narrow" w:eastAsia="MS Mincho" w:hAnsi="Arial Narrow" w:cs="Arial"/>
          <w:color w:val="000000"/>
        </w:rPr>
        <w:t>Eficacia de las medidas a través de la evolución de la siniestralidad.</w:t>
      </w:r>
    </w:p>
    <w:p w:rsidR="00AE213B" w:rsidRPr="00AE213B" w:rsidRDefault="00AE213B" w:rsidP="00AE213B">
      <w:pPr>
        <w:spacing w:after="120"/>
        <w:contextualSpacing/>
        <w:jc w:val="both"/>
        <w:rPr>
          <w:rFonts w:ascii="Arial Narrow" w:eastAsia="MS Mincho" w:hAnsi="Arial Narrow" w:cs="Arial"/>
          <w:color w:val="000000"/>
        </w:rPr>
      </w:pPr>
    </w:p>
    <w:p w:rsidR="00AE213B" w:rsidRPr="00AE213B" w:rsidRDefault="00AE213B" w:rsidP="00AE213B">
      <w:pPr>
        <w:spacing w:after="120"/>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Se </w:t>
      </w:r>
      <w:r w:rsidR="00A83544">
        <w:rPr>
          <w:rFonts w:ascii="Arial Narrow" w:eastAsia="MS Mincho" w:hAnsi="Arial Narrow" w:cs="Arial"/>
          <w:color w:val="000000"/>
        </w:rPr>
        <w:t>deben</w:t>
      </w:r>
      <w:r w:rsidRPr="00AE213B">
        <w:rPr>
          <w:rFonts w:ascii="Arial Narrow" w:eastAsia="MS Mincho" w:hAnsi="Arial Narrow" w:cs="Arial"/>
          <w:color w:val="000000"/>
        </w:rPr>
        <w:t xml:space="preserve"> establecer indicadores para la evaluación y seguimiento de la implantación, diferenciando entre indicadores de proceso e indicadores de resultado. Un </w:t>
      </w:r>
      <w:r w:rsidRPr="00A83544">
        <w:rPr>
          <w:rFonts w:ascii="Arial Narrow" w:eastAsia="MS Mincho" w:hAnsi="Arial Narrow" w:cs="Arial"/>
          <w:b/>
          <w:color w:val="000000"/>
        </w:rPr>
        <w:t>indicador de proceso</w:t>
      </w:r>
      <w:r w:rsidRPr="00AE213B">
        <w:rPr>
          <w:rFonts w:ascii="Arial Narrow" w:eastAsia="MS Mincho" w:hAnsi="Arial Narrow" w:cs="Arial"/>
          <w:color w:val="000000"/>
        </w:rPr>
        <w:t xml:space="preserve">, como ejemplo, podría ser el Índice de adiestramiento y entre </w:t>
      </w:r>
      <w:r w:rsidR="00A83544">
        <w:rPr>
          <w:rFonts w:ascii="Arial Narrow" w:eastAsia="MS Mincho" w:hAnsi="Arial Narrow" w:cs="Arial"/>
          <w:color w:val="000000"/>
        </w:rPr>
        <w:t xml:space="preserve">los </w:t>
      </w:r>
      <w:r w:rsidRPr="00A83544">
        <w:rPr>
          <w:rFonts w:ascii="Arial Narrow" w:eastAsia="MS Mincho" w:hAnsi="Arial Narrow" w:cs="Arial"/>
          <w:b/>
          <w:color w:val="000000"/>
        </w:rPr>
        <w:t>indicadores de resultado</w:t>
      </w:r>
      <w:r w:rsidRPr="00AE213B">
        <w:rPr>
          <w:rFonts w:ascii="Arial Narrow" w:eastAsia="MS Mincho" w:hAnsi="Arial Narrow" w:cs="Arial"/>
          <w:color w:val="000000"/>
        </w:rPr>
        <w:t xml:space="preserve"> se podrían calcular el porcentaje de conversión a bioseguridad o la tasa de exposiciones biológicas accidentales según dispositivo</w:t>
      </w:r>
      <w:r w:rsidR="00A83544">
        <w:rPr>
          <w:rFonts w:ascii="Arial Narrow" w:eastAsia="MS Mincho" w:hAnsi="Arial Narrow" w:cs="Arial"/>
          <w:color w:val="000000"/>
        </w:rPr>
        <w:t>:</w:t>
      </w:r>
      <w:r w:rsidRPr="00AE213B">
        <w:rPr>
          <w:rFonts w:ascii="Arial Narrow" w:eastAsia="MS Mincho" w:hAnsi="Arial Narrow" w:cs="Arial"/>
          <w:color w:val="000000"/>
        </w:rPr>
        <w:t xml:space="preserve"> </w:t>
      </w:r>
    </w:p>
    <w:p w:rsidR="00AE213B" w:rsidRPr="00AE213B" w:rsidRDefault="00AE213B" w:rsidP="00AE213B">
      <w:pPr>
        <w:spacing w:after="120"/>
        <w:contextualSpacing/>
        <w:jc w:val="both"/>
        <w:rPr>
          <w:rFonts w:ascii="Arial Narrow" w:eastAsia="MS Mincho" w:hAnsi="Arial Narrow" w:cs="Arial"/>
          <w:color w:val="000000"/>
        </w:rPr>
      </w:pPr>
    </w:p>
    <w:p w:rsidR="00A83544" w:rsidRDefault="00AE213B" w:rsidP="00A83544">
      <w:pPr>
        <w:spacing w:after="120"/>
        <w:ind w:left="426"/>
        <w:contextualSpacing/>
        <w:jc w:val="both"/>
        <w:rPr>
          <w:rFonts w:ascii="Arial Narrow" w:eastAsia="MS Mincho" w:hAnsi="Arial Narrow" w:cs="Arial"/>
          <w:color w:val="000000"/>
          <w:u w:val="single"/>
        </w:rPr>
      </w:pPr>
      <w:r w:rsidRPr="00A83544">
        <w:rPr>
          <w:rFonts w:ascii="Arial Narrow" w:eastAsia="MS Mincho" w:hAnsi="Arial Narrow" w:cs="Arial"/>
          <w:color w:val="000000"/>
          <w:u w:val="single"/>
        </w:rPr>
        <w:t>Índice de adiestramiento</w:t>
      </w:r>
    </w:p>
    <w:p w:rsidR="00AE213B" w:rsidRPr="00AE213B" w:rsidRDefault="00A83544" w:rsidP="00A83544">
      <w:pPr>
        <w:spacing w:after="120"/>
        <w:ind w:left="426"/>
        <w:contextualSpacing/>
        <w:jc w:val="both"/>
        <w:rPr>
          <w:rFonts w:ascii="Arial Narrow" w:eastAsia="MS Mincho" w:hAnsi="Arial Narrow" w:cs="Arial"/>
          <w:color w:val="000000"/>
        </w:rPr>
      </w:pPr>
      <w:r>
        <w:rPr>
          <w:rFonts w:ascii="Arial Narrow" w:eastAsia="MS Mincho" w:hAnsi="Arial Narrow" w:cs="Arial"/>
          <w:color w:val="000000"/>
        </w:rPr>
        <w:t>(n</w:t>
      </w:r>
      <w:r w:rsidR="00AE213B" w:rsidRPr="00A83544">
        <w:rPr>
          <w:rFonts w:ascii="Arial Narrow" w:eastAsia="MS Mincho" w:hAnsi="Arial Narrow" w:cs="Arial"/>
          <w:color w:val="000000"/>
        </w:rPr>
        <w:t>º</w:t>
      </w:r>
      <w:r w:rsidR="00AE213B" w:rsidRPr="00AE213B">
        <w:rPr>
          <w:rFonts w:ascii="Arial Narrow" w:eastAsia="MS Mincho" w:hAnsi="Arial Narrow" w:cs="Arial"/>
          <w:color w:val="000000"/>
        </w:rPr>
        <w:t xml:space="preserve"> </w:t>
      </w:r>
      <w:proofErr w:type="gramStart"/>
      <w:r w:rsidR="00AE213B" w:rsidRPr="00AE213B">
        <w:rPr>
          <w:rFonts w:ascii="Arial Narrow" w:eastAsia="MS Mincho" w:hAnsi="Arial Narrow" w:cs="Arial"/>
          <w:color w:val="000000"/>
        </w:rPr>
        <w:t>de</w:t>
      </w:r>
      <w:proofErr w:type="gramEnd"/>
      <w:r w:rsidR="00AE213B" w:rsidRPr="00AE213B">
        <w:rPr>
          <w:rFonts w:ascii="Arial Narrow" w:eastAsia="MS Mincho" w:hAnsi="Arial Narrow" w:cs="Arial"/>
          <w:color w:val="000000"/>
        </w:rPr>
        <w:t xml:space="preserve"> profesionales formados en el uso de material/nº profesionales susceptibles de ser formados)*100</w:t>
      </w:r>
    </w:p>
    <w:p w:rsidR="00AE213B" w:rsidRPr="00AE213B" w:rsidRDefault="00AE213B" w:rsidP="00A83544">
      <w:pPr>
        <w:spacing w:after="120"/>
        <w:ind w:left="426"/>
        <w:contextualSpacing/>
        <w:jc w:val="both"/>
        <w:rPr>
          <w:rFonts w:ascii="Arial Narrow" w:eastAsia="MS Mincho" w:hAnsi="Arial Narrow" w:cs="Arial"/>
          <w:color w:val="000000"/>
        </w:rPr>
      </w:pPr>
    </w:p>
    <w:p w:rsidR="00AE213B" w:rsidRPr="00A83544" w:rsidRDefault="00AE213B" w:rsidP="00A83544">
      <w:pPr>
        <w:spacing w:after="120"/>
        <w:ind w:left="426"/>
        <w:contextualSpacing/>
        <w:jc w:val="both"/>
        <w:rPr>
          <w:rFonts w:ascii="Arial Narrow" w:eastAsia="MS Mincho" w:hAnsi="Arial Narrow" w:cs="Arial"/>
          <w:color w:val="000000"/>
          <w:u w:val="single"/>
        </w:rPr>
      </w:pPr>
      <w:r w:rsidRPr="00A83544">
        <w:rPr>
          <w:rFonts w:ascii="Arial Narrow" w:eastAsia="MS Mincho" w:hAnsi="Arial Narrow" w:cs="Arial"/>
          <w:color w:val="000000"/>
          <w:u w:val="single"/>
        </w:rPr>
        <w:t>Porcentaje  de conversión a bioseguridad (por tipo de material)</w:t>
      </w:r>
    </w:p>
    <w:p w:rsidR="00AE213B" w:rsidRPr="00AE213B" w:rsidRDefault="00AE213B" w:rsidP="00A83544">
      <w:pPr>
        <w:spacing w:after="120"/>
        <w:ind w:left="426"/>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Nº de unidades consumidas del material </w:t>
      </w:r>
      <w:r w:rsidR="00A83544" w:rsidRPr="00AE213B">
        <w:rPr>
          <w:rFonts w:ascii="Arial Narrow" w:eastAsia="MS Mincho" w:hAnsi="Arial Narrow" w:cs="Arial"/>
          <w:color w:val="000000"/>
        </w:rPr>
        <w:t xml:space="preserve">de bioseguridad </w:t>
      </w:r>
      <w:r w:rsidRPr="00AE213B">
        <w:rPr>
          <w:rFonts w:ascii="Arial Narrow" w:eastAsia="MS Mincho" w:hAnsi="Arial Narrow" w:cs="Arial"/>
          <w:color w:val="000000"/>
        </w:rPr>
        <w:t>X durante el periodo de referencia / nº total de unidades consumidas del material X durante el periodo de referencia</w:t>
      </w:r>
    </w:p>
    <w:p w:rsidR="00AE213B" w:rsidRPr="00AE213B" w:rsidRDefault="00AE213B" w:rsidP="00A83544">
      <w:pPr>
        <w:spacing w:after="120"/>
        <w:ind w:left="426"/>
        <w:contextualSpacing/>
        <w:jc w:val="both"/>
        <w:rPr>
          <w:rFonts w:ascii="Arial Narrow" w:eastAsia="MS Mincho" w:hAnsi="Arial Narrow" w:cs="Arial"/>
          <w:color w:val="000000"/>
        </w:rPr>
      </w:pPr>
    </w:p>
    <w:p w:rsidR="00A83544" w:rsidRDefault="00AE213B" w:rsidP="00A83544">
      <w:pPr>
        <w:spacing w:after="120"/>
        <w:ind w:left="426"/>
        <w:contextualSpacing/>
        <w:jc w:val="both"/>
        <w:rPr>
          <w:rFonts w:ascii="Arial Narrow" w:eastAsia="MS Mincho" w:hAnsi="Arial Narrow" w:cs="Arial"/>
          <w:color w:val="000000"/>
          <w:u w:val="single"/>
        </w:rPr>
      </w:pPr>
      <w:r w:rsidRPr="00A83544">
        <w:rPr>
          <w:rFonts w:ascii="Arial Narrow" w:eastAsia="MS Mincho" w:hAnsi="Arial Narrow" w:cs="Arial"/>
          <w:color w:val="000000"/>
          <w:u w:val="single"/>
        </w:rPr>
        <w:t>Tasa de exposiciones biológicas accidentales</w:t>
      </w:r>
    </w:p>
    <w:p w:rsidR="00AE213B" w:rsidRPr="00AE213B" w:rsidRDefault="00AE213B" w:rsidP="00A83544">
      <w:pPr>
        <w:spacing w:after="120"/>
        <w:ind w:left="426"/>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 (nº </w:t>
      </w:r>
      <w:proofErr w:type="gramStart"/>
      <w:r w:rsidRPr="00AE213B">
        <w:rPr>
          <w:rFonts w:ascii="Arial Narrow" w:eastAsia="MS Mincho" w:hAnsi="Arial Narrow" w:cs="Arial"/>
          <w:color w:val="000000"/>
        </w:rPr>
        <w:t>de</w:t>
      </w:r>
      <w:proofErr w:type="gramEnd"/>
      <w:r w:rsidRPr="00AE213B">
        <w:rPr>
          <w:rFonts w:ascii="Arial Narrow" w:eastAsia="MS Mincho" w:hAnsi="Arial Narrow" w:cs="Arial"/>
          <w:color w:val="000000"/>
        </w:rPr>
        <w:t xml:space="preserve"> exposiciones biológicas accidentales ocurridas en el año/ nº medio de trabajadores en el  año)*100 </w:t>
      </w:r>
    </w:p>
    <w:p w:rsidR="00AE213B" w:rsidRPr="00AE213B" w:rsidRDefault="00AE213B" w:rsidP="00A83544">
      <w:pPr>
        <w:spacing w:after="120"/>
        <w:ind w:left="426"/>
        <w:contextualSpacing/>
        <w:jc w:val="both"/>
        <w:rPr>
          <w:rFonts w:ascii="Arial Narrow" w:eastAsia="MS Mincho" w:hAnsi="Arial Narrow" w:cs="Arial"/>
          <w:color w:val="000000"/>
        </w:rPr>
      </w:pPr>
      <w:r w:rsidRPr="00AE213B">
        <w:rPr>
          <w:rFonts w:ascii="Arial Narrow" w:eastAsia="MS Mincho" w:hAnsi="Arial Narrow" w:cs="Arial"/>
          <w:color w:val="000000"/>
        </w:rPr>
        <w:t>(Se calcularán las tasas de exposiciones globales y por  categoría laboral)</w:t>
      </w:r>
    </w:p>
    <w:p w:rsidR="00AE213B" w:rsidRPr="00AE213B" w:rsidRDefault="00AE213B" w:rsidP="00A83544">
      <w:pPr>
        <w:spacing w:after="120"/>
        <w:ind w:left="426"/>
        <w:contextualSpacing/>
        <w:jc w:val="both"/>
        <w:rPr>
          <w:rFonts w:ascii="Arial Narrow" w:eastAsia="MS Mincho" w:hAnsi="Arial Narrow" w:cs="Arial"/>
          <w:color w:val="000000"/>
        </w:rPr>
      </w:pPr>
    </w:p>
    <w:p w:rsidR="00AE213B" w:rsidRPr="00A83544" w:rsidRDefault="00AE213B" w:rsidP="00A83544">
      <w:pPr>
        <w:spacing w:after="120"/>
        <w:ind w:left="426"/>
        <w:contextualSpacing/>
        <w:jc w:val="both"/>
        <w:rPr>
          <w:rFonts w:ascii="Arial Narrow" w:eastAsia="MS Mincho" w:hAnsi="Arial Narrow" w:cs="Arial"/>
          <w:color w:val="000000"/>
          <w:u w:val="single"/>
        </w:rPr>
      </w:pPr>
      <w:r w:rsidRPr="00A83544">
        <w:rPr>
          <w:rFonts w:ascii="Arial Narrow" w:eastAsia="MS Mincho" w:hAnsi="Arial Narrow" w:cs="Arial"/>
          <w:color w:val="000000"/>
          <w:u w:val="single"/>
        </w:rPr>
        <w:t>Tasas de exposiciones biológicas accidentales según dispositivo</w:t>
      </w:r>
    </w:p>
    <w:p w:rsidR="00AE213B" w:rsidRPr="00AE213B" w:rsidRDefault="00AE213B" w:rsidP="00A83544">
      <w:pPr>
        <w:spacing w:after="120"/>
        <w:ind w:left="426"/>
        <w:contextualSpacing/>
        <w:jc w:val="both"/>
        <w:rPr>
          <w:rFonts w:ascii="Arial Narrow" w:eastAsia="MS Mincho" w:hAnsi="Arial Narrow" w:cs="Arial"/>
          <w:color w:val="000000"/>
        </w:rPr>
      </w:pPr>
      <w:r w:rsidRPr="00AE213B">
        <w:rPr>
          <w:rFonts w:ascii="Arial Narrow" w:eastAsia="MS Mincho" w:hAnsi="Arial Narrow" w:cs="Arial"/>
          <w:color w:val="000000"/>
        </w:rPr>
        <w:t xml:space="preserve">(Nº </w:t>
      </w:r>
      <w:proofErr w:type="gramStart"/>
      <w:r w:rsidRPr="00AE213B">
        <w:rPr>
          <w:rFonts w:ascii="Arial Narrow" w:eastAsia="MS Mincho" w:hAnsi="Arial Narrow" w:cs="Arial"/>
          <w:color w:val="000000"/>
        </w:rPr>
        <w:t>de</w:t>
      </w:r>
      <w:proofErr w:type="gramEnd"/>
      <w:r w:rsidRPr="00AE213B">
        <w:rPr>
          <w:rFonts w:ascii="Arial Narrow" w:eastAsia="MS Mincho" w:hAnsi="Arial Narrow" w:cs="Arial"/>
          <w:color w:val="000000"/>
        </w:rPr>
        <w:t xml:space="preserve"> exposiciones biológicas accidentales con el material X durante el periodo/nº de unidades consumidas del material X durante el periodo)*100</w:t>
      </w:r>
    </w:p>
    <w:p w:rsidR="00AE213B" w:rsidRPr="00AE213B" w:rsidRDefault="00AE213B" w:rsidP="00AE213B">
      <w:pPr>
        <w:spacing w:after="120"/>
        <w:contextualSpacing/>
        <w:jc w:val="both"/>
        <w:rPr>
          <w:rFonts w:ascii="Arial Narrow" w:eastAsia="MS Mincho" w:hAnsi="Arial Narrow" w:cs="Arial"/>
          <w:color w:val="000000"/>
        </w:rPr>
      </w:pPr>
    </w:p>
    <w:p w:rsidR="0005554E" w:rsidRDefault="0005554E" w:rsidP="00622DAE">
      <w:pPr>
        <w:spacing w:after="120"/>
        <w:contextualSpacing/>
        <w:jc w:val="both"/>
        <w:rPr>
          <w:rFonts w:ascii="Calibri" w:eastAsia="Calibri" w:hAnsi="Calibri"/>
          <w:sz w:val="22"/>
          <w:szCs w:val="22"/>
          <w:lang w:eastAsia="en-US"/>
        </w:rPr>
      </w:pPr>
    </w:p>
    <w:p w:rsidR="0005554E" w:rsidRDefault="00016E69" w:rsidP="00622DAE">
      <w:pPr>
        <w:spacing w:after="120"/>
        <w:contextualSpacing/>
        <w:jc w:val="both"/>
        <w:rPr>
          <w:rFonts w:ascii="Calibri" w:eastAsia="Calibri" w:hAnsi="Calibri"/>
          <w:sz w:val="22"/>
          <w:szCs w:val="22"/>
          <w:lang w:eastAsia="en-US"/>
        </w:rPr>
      </w:pPr>
      <w:r>
        <w:rPr>
          <w:rFonts w:ascii="Calibri" w:eastAsia="Calibri" w:hAnsi="Calibri"/>
          <w:sz w:val="22"/>
          <w:szCs w:val="22"/>
          <w:lang w:eastAsia="en-US"/>
        </w:rPr>
        <w:br w:type="page"/>
      </w:r>
    </w:p>
    <w:p w:rsidR="0005554E" w:rsidRPr="0005554E" w:rsidRDefault="0005554E" w:rsidP="008F2580">
      <w:pPr>
        <w:numPr>
          <w:ilvl w:val="0"/>
          <w:numId w:val="4"/>
        </w:numPr>
        <w:spacing w:after="120"/>
        <w:contextualSpacing/>
        <w:jc w:val="both"/>
        <w:rPr>
          <w:rFonts w:ascii="Arial Narrow" w:eastAsia="MS Mincho" w:hAnsi="Arial Narrow" w:cs="Arial"/>
          <w:b/>
          <w:color w:val="000000"/>
        </w:rPr>
      </w:pPr>
      <w:r w:rsidRPr="0005554E">
        <w:rPr>
          <w:rFonts w:ascii="Arial Narrow" w:eastAsia="MS Mincho" w:hAnsi="Arial Narrow" w:cs="Arial"/>
          <w:b/>
          <w:color w:val="000000"/>
        </w:rPr>
        <w:lastRenderedPageBreak/>
        <w:t xml:space="preserve">LA FORMACIÓN Y ADIESTRAMIENTO DEL PERSONAL SANITARIO EN EL USO DEL NUEVO MATERIAL DE BIOSEGURIDAD </w:t>
      </w:r>
    </w:p>
    <w:p w:rsidR="0005554E" w:rsidRDefault="0005554E" w:rsidP="0005554E">
      <w:pPr>
        <w:spacing w:after="120"/>
        <w:contextualSpacing/>
        <w:jc w:val="both"/>
        <w:rPr>
          <w:rFonts w:ascii="Calibri" w:eastAsia="Calibri" w:hAnsi="Calibri"/>
          <w:sz w:val="22"/>
          <w:szCs w:val="22"/>
          <w:lang w:eastAsia="en-US"/>
        </w:rPr>
      </w:pPr>
    </w:p>
    <w:p w:rsidR="00AB602B" w:rsidRPr="00AB602B" w:rsidRDefault="00AB602B" w:rsidP="00AB602B">
      <w:pPr>
        <w:spacing w:after="120"/>
        <w:contextualSpacing/>
        <w:jc w:val="both"/>
        <w:rPr>
          <w:rFonts w:ascii="Arial Narrow" w:eastAsia="MS Mincho" w:hAnsi="Arial Narrow" w:cs="Arial"/>
          <w:color w:val="000000"/>
        </w:rPr>
      </w:pPr>
    </w:p>
    <w:p w:rsidR="00AB602B" w:rsidRPr="00AB602B" w:rsidRDefault="00AB602B" w:rsidP="008F2580">
      <w:pPr>
        <w:numPr>
          <w:ilvl w:val="1"/>
          <w:numId w:val="4"/>
        </w:num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INTRODUCCIÓN. BASE LEGAL</w:t>
      </w:r>
    </w:p>
    <w:p w:rsid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ab/>
      </w:r>
    </w:p>
    <w:p w:rsidR="00AB602B" w:rsidRP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La formación es un pilar fundamental en la prevención de las exposiciones biológicas accidentales, siendo la clave para incrementar la percepción del riesgo y fomentar el cambio de actitud del trabajador.</w:t>
      </w:r>
    </w:p>
    <w:p w:rsid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ab/>
      </w:r>
    </w:p>
    <w:p w:rsidR="00AB602B" w:rsidRPr="004155C5" w:rsidRDefault="00AB602B" w:rsidP="00AB602B">
      <w:pPr>
        <w:spacing w:after="120"/>
        <w:contextualSpacing/>
        <w:jc w:val="both"/>
        <w:rPr>
          <w:rFonts w:ascii="Arial Narrow" w:eastAsia="MS Mincho" w:hAnsi="Arial Narrow" w:cs="Arial"/>
        </w:rPr>
      </w:pPr>
      <w:r w:rsidRPr="00AB602B">
        <w:rPr>
          <w:rFonts w:ascii="Arial Narrow" w:eastAsia="MS Mincho" w:hAnsi="Arial Narrow" w:cs="Arial"/>
          <w:color w:val="000000"/>
        </w:rPr>
        <w:t>La formación tiene una importancia estratégica en la prevención de riesgos laborales. La</w:t>
      </w:r>
      <w:r w:rsidRPr="00AB602B">
        <w:rPr>
          <w:rFonts w:ascii="Arial Narrow" w:eastAsia="MS Mincho" w:hAnsi="Arial Narrow" w:cs="Arial"/>
          <w:i/>
          <w:color w:val="000000"/>
        </w:rPr>
        <w:t xml:space="preserve"> </w:t>
      </w:r>
      <w:r w:rsidRPr="00132D04">
        <w:rPr>
          <w:rFonts w:ascii="Arial Narrow" w:eastAsia="MS Mincho" w:hAnsi="Arial Narrow" w:cs="Arial"/>
          <w:color w:val="000000"/>
        </w:rPr>
        <w:t xml:space="preserve">Ley 31/1995, de 8 noviembre, de Prevención de Riesgos Laborales establece, de manera genérica, la obligación empresarial de garantizar que cada trabajador reciba una formación teórica y práctica, suficiente y adecuada, en materia preventiva, centrada en su puesto de trabajo. Esta formación debe realizarse tanto en el momento de su contratación, cualquiera que sea la modalidad o duración de ésta, como cuando se produzcan cambios en las funciones que desempeñe o se introduzcan nuevas tecnologías o cambios en los equipos de </w:t>
      </w:r>
      <w:r w:rsidRPr="004155C5">
        <w:rPr>
          <w:rFonts w:ascii="Arial Narrow" w:eastAsia="MS Mincho" w:hAnsi="Arial Narrow" w:cs="Arial"/>
        </w:rPr>
        <w:t>trabajo</w:t>
      </w:r>
      <w:r w:rsidR="006A78AB" w:rsidRPr="004155C5">
        <w:rPr>
          <w:rFonts w:ascii="Arial Narrow" w:eastAsia="MS Mincho" w:hAnsi="Arial Narrow" w:cs="Arial"/>
        </w:rPr>
        <w:t>, debiendo adaptarse a la evolución de los riesgos y a la aparición de otros nuevos y repetirse periódicamente, si fuera necesario.</w:t>
      </w:r>
    </w:p>
    <w:p w:rsidR="00AB602B" w:rsidRPr="00132D04" w:rsidRDefault="00AB602B" w:rsidP="00AB602B">
      <w:pPr>
        <w:spacing w:after="120"/>
        <w:contextualSpacing/>
        <w:jc w:val="both"/>
        <w:rPr>
          <w:rFonts w:ascii="Arial Narrow" w:eastAsia="MS Mincho" w:hAnsi="Arial Narrow" w:cs="Arial"/>
          <w:color w:val="000000"/>
        </w:rPr>
      </w:pPr>
    </w:p>
    <w:p w:rsidR="00AB602B" w:rsidRPr="004155C5" w:rsidRDefault="00AB602B" w:rsidP="00AB602B">
      <w:pPr>
        <w:spacing w:after="120"/>
        <w:contextualSpacing/>
        <w:jc w:val="both"/>
        <w:rPr>
          <w:rFonts w:ascii="Arial Narrow" w:eastAsia="MS Mincho" w:hAnsi="Arial Narrow" w:cs="Arial"/>
        </w:rPr>
      </w:pPr>
      <w:r w:rsidRPr="00132D04">
        <w:rPr>
          <w:rFonts w:ascii="Arial Narrow" w:eastAsia="MS Mincho" w:hAnsi="Arial Narrow" w:cs="Arial"/>
          <w:color w:val="000000"/>
        </w:rPr>
        <w:t xml:space="preserve">El Real Decreto 664/1997, de 12 de mayo, sobre la protección de los trabajadores contra los riesgos relacionados con la exposición a agentes biológicos durante el trabajo, profundiza y especifica el contenido y características de la formación e información de los trabajadores en relación con los riesgos derivados de la exposición laboral a agentes </w:t>
      </w:r>
      <w:r w:rsidRPr="004155C5">
        <w:rPr>
          <w:rFonts w:ascii="Arial Narrow" w:eastAsia="MS Mincho" w:hAnsi="Arial Narrow" w:cs="Arial"/>
        </w:rPr>
        <w:t>biológicos</w:t>
      </w:r>
      <w:r w:rsidR="00D641EB" w:rsidRPr="004155C5">
        <w:rPr>
          <w:rFonts w:ascii="Arial Narrow" w:eastAsia="MS Mincho" w:hAnsi="Arial Narrow" w:cs="Arial"/>
        </w:rPr>
        <w:t xml:space="preserve"> (art. 12)</w:t>
      </w:r>
      <w:r w:rsidR="001146CF" w:rsidRPr="004155C5">
        <w:rPr>
          <w:rFonts w:ascii="Arial Narrow" w:eastAsia="MS Mincho" w:hAnsi="Arial Narrow" w:cs="Arial"/>
        </w:rPr>
        <w:t>.</w:t>
      </w:r>
    </w:p>
    <w:p w:rsidR="00AB602B" w:rsidRPr="00AB602B" w:rsidRDefault="00AB602B" w:rsidP="00AB602B">
      <w:pPr>
        <w:spacing w:after="120"/>
        <w:contextualSpacing/>
        <w:jc w:val="both"/>
        <w:rPr>
          <w:rFonts w:ascii="Arial Narrow" w:eastAsia="MS Mincho" w:hAnsi="Arial Narrow" w:cs="Arial"/>
          <w:color w:val="000000"/>
        </w:rPr>
      </w:pPr>
    </w:p>
    <w:p w:rsidR="00AB602B" w:rsidRPr="00132D04" w:rsidRDefault="00AB602B" w:rsidP="00AB602B">
      <w:pPr>
        <w:spacing w:after="120"/>
        <w:contextualSpacing/>
        <w:jc w:val="both"/>
        <w:rPr>
          <w:rFonts w:ascii="Arial Narrow" w:eastAsia="MS Mincho" w:hAnsi="Arial Narrow" w:cs="Arial"/>
          <w:color w:val="000000"/>
        </w:rPr>
      </w:pPr>
      <w:r w:rsidRPr="00132D04">
        <w:rPr>
          <w:rFonts w:ascii="Arial Narrow" w:eastAsia="MS Mincho" w:hAnsi="Arial Narrow" w:cs="Arial"/>
          <w:color w:val="000000"/>
        </w:rPr>
        <w:t xml:space="preserve">La Orden </w:t>
      </w:r>
      <w:proofErr w:type="spellStart"/>
      <w:r w:rsidRPr="00132D04">
        <w:rPr>
          <w:rFonts w:ascii="Arial Narrow" w:eastAsia="MS Mincho" w:hAnsi="Arial Narrow" w:cs="Arial"/>
          <w:color w:val="000000"/>
        </w:rPr>
        <w:t>ESS</w:t>
      </w:r>
      <w:proofErr w:type="spellEnd"/>
      <w:r w:rsidRPr="00132D04">
        <w:rPr>
          <w:rFonts w:ascii="Arial Narrow" w:eastAsia="MS Mincho" w:hAnsi="Arial Narrow" w:cs="Arial"/>
          <w:color w:val="000000"/>
        </w:rPr>
        <w:t xml:space="preserve">/1451/2013, de 29 de julio, </w:t>
      </w:r>
      <w:r w:rsidRPr="004155C5">
        <w:rPr>
          <w:rFonts w:ascii="Arial Narrow" w:eastAsia="MS Mincho" w:hAnsi="Arial Narrow" w:cs="Arial"/>
        </w:rPr>
        <w:t>especifica</w:t>
      </w:r>
      <w:r w:rsidR="004155C5">
        <w:rPr>
          <w:rFonts w:ascii="Arial Narrow" w:eastAsia="MS Mincho" w:hAnsi="Arial Narrow" w:cs="Arial"/>
        </w:rPr>
        <w:t>,</w:t>
      </w:r>
      <w:r w:rsidRPr="004155C5">
        <w:rPr>
          <w:rFonts w:ascii="Arial Narrow" w:eastAsia="MS Mincho" w:hAnsi="Arial Narrow" w:cs="Arial"/>
        </w:rPr>
        <w:t xml:space="preserve"> </w:t>
      </w:r>
      <w:r w:rsidR="00D641EB" w:rsidRPr="004155C5">
        <w:rPr>
          <w:rFonts w:ascii="Arial Narrow" w:eastAsia="MS Mincho" w:hAnsi="Arial Narrow" w:cs="Arial"/>
        </w:rPr>
        <w:t>en su art. 8</w:t>
      </w:r>
      <w:r w:rsidR="004155C5">
        <w:rPr>
          <w:rFonts w:ascii="Arial Narrow" w:eastAsia="MS Mincho" w:hAnsi="Arial Narrow" w:cs="Arial"/>
        </w:rPr>
        <w:t>,</w:t>
      </w:r>
      <w:r w:rsidR="00D641EB" w:rsidRPr="004155C5">
        <w:rPr>
          <w:rFonts w:ascii="Arial Narrow" w:eastAsia="MS Mincho" w:hAnsi="Arial Narrow" w:cs="Arial"/>
        </w:rPr>
        <w:t xml:space="preserve"> </w:t>
      </w:r>
      <w:r w:rsidRPr="004155C5">
        <w:rPr>
          <w:rFonts w:ascii="Arial Narrow" w:eastAsia="MS Mincho" w:hAnsi="Arial Narrow" w:cs="Arial"/>
        </w:rPr>
        <w:t xml:space="preserve">el contenido </w:t>
      </w:r>
      <w:r w:rsidRPr="00132D04">
        <w:rPr>
          <w:rFonts w:ascii="Arial Narrow" w:eastAsia="MS Mincho" w:hAnsi="Arial Narrow" w:cs="Arial"/>
          <w:color w:val="000000"/>
        </w:rPr>
        <w:t>de la formación para la prevención de lesiones causadas por instrumentos cortantes y punzantes</w:t>
      </w:r>
      <w:r w:rsidR="001146CF" w:rsidRPr="00132D04">
        <w:rPr>
          <w:rFonts w:ascii="Arial Narrow" w:eastAsia="MS Mincho" w:hAnsi="Arial Narrow" w:cs="Arial"/>
          <w:color w:val="000000"/>
        </w:rPr>
        <w:t>.</w:t>
      </w:r>
    </w:p>
    <w:p w:rsidR="00AB602B" w:rsidRPr="00132D04" w:rsidRDefault="00AB602B" w:rsidP="00AB602B">
      <w:pPr>
        <w:spacing w:after="120"/>
        <w:contextualSpacing/>
        <w:jc w:val="both"/>
        <w:rPr>
          <w:rFonts w:ascii="Arial Narrow" w:eastAsia="MS Mincho" w:hAnsi="Arial Narrow" w:cs="Arial"/>
          <w:color w:val="000000"/>
        </w:rPr>
      </w:pPr>
    </w:p>
    <w:p w:rsid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Con todo el marco legal definido cabe la necesidad de concretar los objetivos y contenidos esenciales de dicha formación.</w:t>
      </w:r>
    </w:p>
    <w:p w:rsidR="00AB602B" w:rsidRDefault="00AB602B" w:rsidP="00AB602B">
      <w:pPr>
        <w:spacing w:after="120"/>
        <w:contextualSpacing/>
        <w:jc w:val="both"/>
        <w:rPr>
          <w:rFonts w:ascii="Arial Narrow" w:eastAsia="MS Mincho" w:hAnsi="Arial Narrow" w:cs="Arial"/>
          <w:color w:val="000000"/>
        </w:rPr>
      </w:pPr>
    </w:p>
    <w:p w:rsidR="00AB602B" w:rsidRPr="00AB602B" w:rsidRDefault="00AB602B" w:rsidP="00AB602B">
      <w:pPr>
        <w:spacing w:after="120"/>
        <w:contextualSpacing/>
        <w:jc w:val="both"/>
        <w:rPr>
          <w:rFonts w:ascii="Arial Narrow" w:eastAsia="MS Mincho" w:hAnsi="Arial Narrow" w:cs="Arial"/>
          <w:color w:val="000000"/>
        </w:rPr>
      </w:pPr>
    </w:p>
    <w:p w:rsidR="00AB602B" w:rsidRDefault="00AB602B" w:rsidP="008F2580">
      <w:pPr>
        <w:numPr>
          <w:ilvl w:val="1"/>
          <w:numId w:val="4"/>
        </w:num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CARACTERÍSTICAS GENERALES</w:t>
      </w:r>
    </w:p>
    <w:p w:rsidR="00AB602B" w:rsidRPr="00AB602B" w:rsidRDefault="00AB602B" w:rsidP="00AB602B">
      <w:pPr>
        <w:spacing w:after="120"/>
        <w:contextualSpacing/>
        <w:jc w:val="both"/>
        <w:rPr>
          <w:rFonts w:ascii="Arial Narrow" w:eastAsia="MS Mincho" w:hAnsi="Arial Narrow" w:cs="Arial"/>
          <w:color w:val="000000"/>
        </w:rPr>
      </w:pPr>
    </w:p>
    <w:p w:rsid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 xml:space="preserve">Todos los centros sanitarios y otros organismos donde se trabaje con fluidos biológicos y objetos </w:t>
      </w:r>
      <w:proofErr w:type="spellStart"/>
      <w:r w:rsidRPr="004155C5">
        <w:rPr>
          <w:rFonts w:ascii="Arial Narrow" w:eastAsia="MS Mincho" w:hAnsi="Arial Narrow" w:cs="Arial"/>
        </w:rPr>
        <w:t>cortopunzantes</w:t>
      </w:r>
      <w:proofErr w:type="spellEnd"/>
      <w:r w:rsidRPr="004155C5">
        <w:rPr>
          <w:rFonts w:ascii="Arial Narrow" w:eastAsia="MS Mincho" w:hAnsi="Arial Narrow" w:cs="Arial"/>
        </w:rPr>
        <w:t xml:space="preserve"> deben </w:t>
      </w:r>
      <w:r w:rsidRPr="00AB602B">
        <w:rPr>
          <w:rFonts w:ascii="Arial Narrow" w:eastAsia="MS Mincho" w:hAnsi="Arial Narrow" w:cs="Arial"/>
          <w:color w:val="000000"/>
        </w:rPr>
        <w:t>disponer de programas de formación para todo el personal, con protocolos escritos de actuación en caso de exposición. Dicha formación debe darse en el momento de la incorporación al lugar de trabajo, de forma periódica y siempre que se introduzca cualquier cambio en los instrumentos.</w:t>
      </w:r>
    </w:p>
    <w:p w:rsidR="00555F02" w:rsidRPr="00AB602B" w:rsidRDefault="00555F02" w:rsidP="00AB602B">
      <w:pPr>
        <w:spacing w:after="120"/>
        <w:contextualSpacing/>
        <w:jc w:val="both"/>
        <w:rPr>
          <w:rFonts w:ascii="Arial Narrow" w:eastAsia="MS Mincho" w:hAnsi="Arial Narrow" w:cs="Arial"/>
          <w:color w:val="000000"/>
        </w:rPr>
      </w:pPr>
    </w:p>
    <w:p w:rsid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 xml:space="preserve">La conversión del material </w:t>
      </w:r>
      <w:proofErr w:type="spellStart"/>
      <w:r w:rsidRPr="00AB602B">
        <w:rPr>
          <w:rFonts w:ascii="Arial Narrow" w:eastAsia="MS Mincho" w:hAnsi="Arial Narrow" w:cs="Arial"/>
          <w:color w:val="000000"/>
        </w:rPr>
        <w:t>cortopunzante</w:t>
      </w:r>
      <w:proofErr w:type="spellEnd"/>
      <w:r w:rsidRPr="00AB602B">
        <w:rPr>
          <w:rFonts w:ascii="Arial Narrow" w:eastAsia="MS Mincho" w:hAnsi="Arial Narrow" w:cs="Arial"/>
          <w:color w:val="000000"/>
        </w:rPr>
        <w:t xml:space="preserve"> convencional por material de bioseguridad supone la introducción de cambios en los equipos de trabajo y modificación de las técnicas de trabajo. La formación y adiestramiento del personal en la utilización del material es una pieza clave para garantizar la eficacia de la introducción de materiales de bioseguridad.</w:t>
      </w:r>
    </w:p>
    <w:p w:rsidR="00555F02" w:rsidRPr="00AB602B" w:rsidRDefault="00555F02" w:rsidP="00AB602B">
      <w:pPr>
        <w:spacing w:after="120"/>
        <w:contextualSpacing/>
        <w:jc w:val="both"/>
        <w:rPr>
          <w:rFonts w:ascii="Arial Narrow" w:eastAsia="MS Mincho" w:hAnsi="Arial Narrow" w:cs="Arial"/>
          <w:color w:val="000000"/>
        </w:rPr>
      </w:pPr>
    </w:p>
    <w:p w:rsid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Pueden definirse diferentes perfiles de formación en base al nivel de implicación respecto al riesgo por agentes biológicos:</w:t>
      </w:r>
    </w:p>
    <w:p w:rsidR="00555F02" w:rsidRPr="00AB602B" w:rsidRDefault="00555F02" w:rsidP="00AB602B">
      <w:pPr>
        <w:spacing w:after="120"/>
        <w:contextualSpacing/>
        <w:jc w:val="both"/>
        <w:rPr>
          <w:rFonts w:ascii="Arial Narrow" w:eastAsia="MS Mincho" w:hAnsi="Arial Narrow" w:cs="Arial"/>
          <w:color w:val="000000"/>
        </w:rPr>
      </w:pPr>
    </w:p>
    <w:p w:rsidR="00AB602B" w:rsidRPr="00AB602B" w:rsidRDefault="00AB602B" w:rsidP="00961F4D">
      <w:pPr>
        <w:numPr>
          <w:ilvl w:val="0"/>
          <w:numId w:val="11"/>
        </w:num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Perfil básico: para personal sanitario de distintos servicios</w:t>
      </w:r>
      <w:r w:rsidR="00555F02">
        <w:rPr>
          <w:rFonts w:ascii="Arial Narrow" w:eastAsia="MS Mincho" w:hAnsi="Arial Narrow" w:cs="Arial"/>
          <w:color w:val="000000"/>
        </w:rPr>
        <w:t>.</w:t>
      </w:r>
    </w:p>
    <w:p w:rsidR="00AB602B" w:rsidRPr="00AB602B" w:rsidRDefault="00AB602B" w:rsidP="00961F4D">
      <w:pPr>
        <w:numPr>
          <w:ilvl w:val="0"/>
          <w:numId w:val="11"/>
        </w:num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lastRenderedPageBreak/>
        <w:t>Perfil específico: para personal sanitario que realiza técnicas muy invasivas y que precisan de una mayor destreza en el manejo de material de bioseguridad.</w:t>
      </w:r>
    </w:p>
    <w:p w:rsidR="00555F02"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ab/>
      </w:r>
    </w:p>
    <w:p w:rsidR="00AB602B" w:rsidRP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El contenido de la formación debe adaptarse a un público general para, posteriormente, establecer objetivos específicos de formación en base a ese perfil del trabajador. Puede resultar enriquecedor que el grupo para ser formado sea heterogéneo, con una pequeña representación de todas las categorías profesionales, iniciando la aproximación con una sesión general que permita un trabajo interactivo gracias a la alternancia de la parte teórica con los talleres prácticos (para fomentar así el intercambio de experiencias).</w:t>
      </w:r>
    </w:p>
    <w:p w:rsidR="00AB602B" w:rsidRPr="00AB602B" w:rsidRDefault="00AB602B" w:rsidP="00AB602B">
      <w:pPr>
        <w:spacing w:after="120"/>
        <w:contextualSpacing/>
        <w:jc w:val="both"/>
        <w:rPr>
          <w:rFonts w:ascii="Arial Narrow" w:eastAsia="MS Mincho" w:hAnsi="Arial Narrow" w:cs="Arial"/>
          <w:color w:val="000000"/>
        </w:rPr>
      </w:pPr>
    </w:p>
    <w:p w:rsid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El formador debe tener el reconocimiento e implicación de la empresa para poder así implantar las mejoras preventivas convenientes. Es conveniente contar con personal que esté especialmente motivado e involucrado en la atención al paciente en condiciones de calidad y seguridad, considerando un binomio medicina-enfermería debido a su nivel de implicación en el riesgo.</w:t>
      </w:r>
    </w:p>
    <w:p w:rsidR="00AB602B" w:rsidRDefault="00AB602B" w:rsidP="00AB602B">
      <w:pPr>
        <w:spacing w:after="120"/>
        <w:contextualSpacing/>
        <w:jc w:val="both"/>
        <w:rPr>
          <w:rFonts w:ascii="Arial Narrow" w:eastAsia="MS Mincho" w:hAnsi="Arial Narrow" w:cs="Arial"/>
          <w:color w:val="000000"/>
        </w:rPr>
      </w:pPr>
    </w:p>
    <w:p w:rsidR="00AB602B" w:rsidRPr="00AB602B" w:rsidRDefault="00AB602B" w:rsidP="00AB602B">
      <w:pPr>
        <w:spacing w:after="120"/>
        <w:contextualSpacing/>
        <w:jc w:val="both"/>
        <w:rPr>
          <w:rFonts w:ascii="Arial Narrow" w:eastAsia="MS Mincho" w:hAnsi="Arial Narrow" w:cs="Arial"/>
          <w:color w:val="000000"/>
        </w:rPr>
      </w:pPr>
    </w:p>
    <w:p w:rsidR="00AB602B" w:rsidRDefault="00AB602B" w:rsidP="008F2580">
      <w:pPr>
        <w:numPr>
          <w:ilvl w:val="1"/>
          <w:numId w:val="4"/>
        </w:num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POBLACIÓN DIANA.</w:t>
      </w:r>
    </w:p>
    <w:p w:rsidR="00AB602B" w:rsidRDefault="00AB602B" w:rsidP="00AB602B">
      <w:pPr>
        <w:spacing w:after="120"/>
        <w:contextualSpacing/>
        <w:jc w:val="both"/>
        <w:rPr>
          <w:rFonts w:ascii="Arial Narrow" w:eastAsia="MS Mincho" w:hAnsi="Arial Narrow" w:cs="Arial"/>
          <w:color w:val="000000"/>
        </w:rPr>
      </w:pPr>
    </w:p>
    <w:p w:rsidR="00555F02"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La formación debe llegar a todo el personal que deba utilizar el material de bioseguridad incorporado, de todos los servicios y a todas las personas de cada servicio, incluyendo los turnos de noche.</w:t>
      </w:r>
      <w:r w:rsidR="00555F02">
        <w:rPr>
          <w:rFonts w:ascii="Arial Narrow" w:eastAsia="MS Mincho" w:hAnsi="Arial Narrow" w:cs="Arial"/>
          <w:color w:val="000000"/>
        </w:rPr>
        <w:t xml:space="preserve"> </w:t>
      </w:r>
    </w:p>
    <w:p w:rsidR="00555F02" w:rsidRDefault="00555F02" w:rsidP="00AB602B">
      <w:pPr>
        <w:spacing w:after="120"/>
        <w:contextualSpacing/>
        <w:jc w:val="both"/>
        <w:rPr>
          <w:rFonts w:ascii="Arial Narrow" w:eastAsia="MS Mincho" w:hAnsi="Arial Narrow" w:cs="Arial"/>
          <w:color w:val="000000"/>
        </w:rPr>
      </w:pPr>
    </w:p>
    <w:p w:rsidR="00AB602B" w:rsidRP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 xml:space="preserve">Es </w:t>
      </w:r>
      <w:r w:rsidRPr="004155C5">
        <w:rPr>
          <w:rFonts w:ascii="Arial Narrow" w:eastAsia="MS Mincho" w:hAnsi="Arial Narrow" w:cs="Arial"/>
        </w:rPr>
        <w:t>necesario establecer mecanismos para asegurarse el adiestramiento de las nuevas incorporaciones, sustituciones</w:t>
      </w:r>
      <w:r w:rsidR="00E4719D" w:rsidRPr="004155C5">
        <w:rPr>
          <w:rFonts w:ascii="Arial Narrow" w:eastAsia="MS Mincho" w:hAnsi="Arial Narrow" w:cs="Arial"/>
        </w:rPr>
        <w:t>,</w:t>
      </w:r>
      <w:r w:rsidRPr="004155C5">
        <w:rPr>
          <w:rFonts w:ascii="Arial Narrow" w:eastAsia="MS Mincho" w:hAnsi="Arial Narrow" w:cs="Arial"/>
        </w:rPr>
        <w:t xml:space="preserve"> de los </w:t>
      </w:r>
      <w:r w:rsidR="006A78AB" w:rsidRPr="004155C5">
        <w:rPr>
          <w:rFonts w:ascii="Arial Narrow" w:eastAsia="MS Mincho" w:hAnsi="Arial Narrow" w:cs="Arial"/>
        </w:rPr>
        <w:t>trabajadores en formación</w:t>
      </w:r>
      <w:r w:rsidR="003D6A1D" w:rsidRPr="004155C5">
        <w:rPr>
          <w:rStyle w:val="Refdenotaalpie"/>
          <w:rFonts w:ascii="Arial Narrow" w:eastAsia="MS Mincho" w:hAnsi="Arial Narrow" w:cs="Arial"/>
        </w:rPr>
        <w:footnoteReference w:id="1"/>
      </w:r>
      <w:r w:rsidR="00E4719D" w:rsidRPr="004155C5">
        <w:rPr>
          <w:rFonts w:ascii="Arial Narrow" w:eastAsia="MS Mincho" w:hAnsi="Arial Narrow" w:cs="Arial"/>
        </w:rPr>
        <w:t xml:space="preserve"> y de los estudiantes</w:t>
      </w:r>
      <w:r w:rsidRPr="00AB602B">
        <w:rPr>
          <w:rFonts w:ascii="Arial Narrow" w:eastAsia="MS Mincho" w:hAnsi="Arial Narrow" w:cs="Arial"/>
          <w:color w:val="000000"/>
        </w:rPr>
        <w:t xml:space="preserve">. </w:t>
      </w:r>
    </w:p>
    <w:p w:rsidR="00AB602B" w:rsidRPr="00AB602B" w:rsidRDefault="00AB602B" w:rsidP="00AB602B">
      <w:pPr>
        <w:spacing w:after="120"/>
        <w:contextualSpacing/>
        <w:jc w:val="both"/>
        <w:rPr>
          <w:rFonts w:ascii="Arial Narrow" w:eastAsia="MS Mincho" w:hAnsi="Arial Narrow" w:cs="Arial"/>
          <w:color w:val="000000"/>
        </w:rPr>
      </w:pPr>
    </w:p>
    <w:p w:rsid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Para ello, es importante incluir esta formación e información en los planes de acogida. Igualmente, el referente de bioseguridad en cada servicio/unidad puede ser clave. El referente  formado se convierte a su vez en formador del resto de trabajadores de la institución donde van a implantar el proyecto, logrando imbuir a todo el servicio  de esta cultura preventiva.</w:t>
      </w:r>
    </w:p>
    <w:p w:rsidR="00555F02" w:rsidRPr="00AB602B" w:rsidRDefault="00555F02" w:rsidP="00AB602B">
      <w:pPr>
        <w:spacing w:after="120"/>
        <w:contextualSpacing/>
        <w:jc w:val="both"/>
        <w:rPr>
          <w:rFonts w:ascii="Arial Narrow" w:eastAsia="MS Mincho" w:hAnsi="Arial Narrow" w:cs="Arial"/>
          <w:color w:val="000000"/>
        </w:rPr>
      </w:pPr>
    </w:p>
    <w:p w:rsidR="00AB602B" w:rsidRPr="00AB602B" w:rsidRDefault="00AB602B" w:rsidP="00AB602B">
      <w:pPr>
        <w:spacing w:after="120"/>
        <w:contextualSpacing/>
        <w:jc w:val="both"/>
        <w:rPr>
          <w:rFonts w:ascii="Arial Narrow" w:eastAsia="MS Mincho" w:hAnsi="Arial Narrow" w:cs="Arial"/>
          <w:color w:val="000000"/>
        </w:rPr>
      </w:pPr>
    </w:p>
    <w:p w:rsidR="00AB602B" w:rsidRPr="00AB602B" w:rsidRDefault="00555F02" w:rsidP="008F2580">
      <w:pPr>
        <w:numPr>
          <w:ilvl w:val="1"/>
          <w:numId w:val="4"/>
        </w:num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CONTENIDO MÍNIMO</w:t>
      </w:r>
    </w:p>
    <w:p w:rsidR="00AB602B" w:rsidRP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ab/>
      </w:r>
    </w:p>
    <w:p w:rsid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 xml:space="preserve">La </w:t>
      </w:r>
      <w:r w:rsidRPr="00555F02">
        <w:rPr>
          <w:rFonts w:ascii="Arial Narrow" w:eastAsia="MS Mincho" w:hAnsi="Arial Narrow" w:cs="Arial"/>
          <w:b/>
          <w:color w:val="000000"/>
        </w:rPr>
        <w:t>formación básica</w:t>
      </w:r>
      <w:r w:rsidRPr="00AB602B">
        <w:rPr>
          <w:rFonts w:ascii="Arial Narrow" w:eastAsia="MS Mincho" w:hAnsi="Arial Narrow" w:cs="Arial"/>
          <w:color w:val="000000"/>
        </w:rPr>
        <w:t xml:space="preserve"> incluirá:</w:t>
      </w:r>
    </w:p>
    <w:p w:rsidR="00555F02" w:rsidRPr="00AB602B" w:rsidRDefault="00555F02" w:rsidP="00AB602B">
      <w:pPr>
        <w:spacing w:after="120"/>
        <w:contextualSpacing/>
        <w:jc w:val="both"/>
        <w:rPr>
          <w:rFonts w:ascii="Arial Narrow" w:eastAsia="MS Mincho" w:hAnsi="Arial Narrow" w:cs="Arial"/>
          <w:color w:val="000000"/>
        </w:rPr>
      </w:pPr>
    </w:p>
    <w:p w:rsidR="00AB602B" w:rsidRPr="00AB602B" w:rsidRDefault="00AB602B" w:rsidP="00961F4D">
      <w:pPr>
        <w:numPr>
          <w:ilvl w:val="0"/>
          <w:numId w:val="12"/>
        </w:num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El riesgo asociado a la exposición a sangre y fluidos corporales (conocimiento de los principales agentes transmisibles implicados, formas de contacto y niveles de riesgo asociados), sus medidas preventivas, incluyendo las precauciones estándar y la importancia de la inmunización, y actuaciones inmediatas a realizar tras la exposición</w:t>
      </w:r>
      <w:r w:rsidR="007D557C">
        <w:rPr>
          <w:rFonts w:ascii="Arial Narrow" w:eastAsia="MS Mincho" w:hAnsi="Arial Narrow" w:cs="Arial"/>
          <w:color w:val="000000"/>
        </w:rPr>
        <w:t>.</w:t>
      </w:r>
    </w:p>
    <w:p w:rsidR="00AB602B" w:rsidRPr="00AB602B" w:rsidRDefault="00AB602B" w:rsidP="00961F4D">
      <w:pPr>
        <w:numPr>
          <w:ilvl w:val="0"/>
          <w:numId w:val="12"/>
        </w:num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Los procedimientos de notificación, atención y seguimiento de los accidentes</w:t>
      </w:r>
      <w:r w:rsidR="00555F02">
        <w:rPr>
          <w:rFonts w:ascii="Arial Narrow" w:eastAsia="MS Mincho" w:hAnsi="Arial Narrow" w:cs="Arial"/>
          <w:color w:val="000000"/>
        </w:rPr>
        <w:t>.</w:t>
      </w:r>
    </w:p>
    <w:p w:rsidR="00555F02" w:rsidRDefault="00AB602B" w:rsidP="00385158">
      <w:pPr>
        <w:numPr>
          <w:ilvl w:val="0"/>
          <w:numId w:val="12"/>
        </w:numPr>
        <w:spacing w:after="120"/>
        <w:contextualSpacing/>
        <w:jc w:val="both"/>
        <w:rPr>
          <w:rFonts w:ascii="Arial Narrow" w:eastAsia="MS Mincho" w:hAnsi="Arial Narrow" w:cs="Arial"/>
          <w:color w:val="000000"/>
        </w:rPr>
      </w:pPr>
      <w:r w:rsidRPr="00555F02">
        <w:rPr>
          <w:rFonts w:ascii="Arial Narrow" w:eastAsia="MS Mincho" w:hAnsi="Arial Narrow" w:cs="Arial"/>
          <w:color w:val="000000"/>
        </w:rPr>
        <w:t xml:space="preserve">El adiestramiento en </w:t>
      </w:r>
      <w:r w:rsidR="007D557C">
        <w:rPr>
          <w:rFonts w:ascii="Arial Narrow" w:eastAsia="MS Mincho" w:hAnsi="Arial Narrow" w:cs="Arial"/>
          <w:color w:val="000000"/>
        </w:rPr>
        <w:t>el</w:t>
      </w:r>
      <w:r w:rsidRPr="00555F02">
        <w:rPr>
          <w:rFonts w:ascii="Arial Narrow" w:eastAsia="MS Mincho" w:hAnsi="Arial Narrow" w:cs="Arial"/>
          <w:color w:val="000000"/>
        </w:rPr>
        <w:t xml:space="preserve"> uso </w:t>
      </w:r>
      <w:r w:rsidRPr="004155C5">
        <w:rPr>
          <w:rFonts w:ascii="Arial Narrow" w:eastAsia="MS Mincho" w:hAnsi="Arial Narrow" w:cs="Arial"/>
        </w:rPr>
        <w:t xml:space="preserve">correcto de los dispositivos </w:t>
      </w:r>
      <w:r w:rsidR="00385158" w:rsidRPr="004155C5">
        <w:rPr>
          <w:rFonts w:ascii="Arial Narrow" w:eastAsia="MS Mincho" w:hAnsi="Arial Narrow" w:cs="Arial"/>
        </w:rPr>
        <w:t xml:space="preserve">sanitarios </w:t>
      </w:r>
      <w:r w:rsidRPr="004155C5">
        <w:rPr>
          <w:rFonts w:ascii="Arial Narrow" w:eastAsia="MS Mincho" w:hAnsi="Arial Narrow" w:cs="Arial"/>
        </w:rPr>
        <w:t>con me</w:t>
      </w:r>
      <w:r w:rsidRPr="00555F02">
        <w:rPr>
          <w:rFonts w:ascii="Arial Narrow" w:eastAsia="MS Mincho" w:hAnsi="Arial Narrow" w:cs="Arial"/>
          <w:color w:val="000000"/>
        </w:rPr>
        <w:t>canismos de seguridad habituales, incluyendo:</w:t>
      </w:r>
    </w:p>
    <w:p w:rsidR="00555F02" w:rsidRPr="00555F02" w:rsidRDefault="00555F02" w:rsidP="00555F02">
      <w:pPr>
        <w:spacing w:after="120"/>
        <w:contextualSpacing/>
        <w:jc w:val="both"/>
        <w:rPr>
          <w:rFonts w:ascii="Arial Narrow" w:eastAsia="MS Mincho" w:hAnsi="Arial Narrow" w:cs="Arial"/>
          <w:color w:val="000000"/>
        </w:rPr>
      </w:pPr>
    </w:p>
    <w:p w:rsidR="00AB602B" w:rsidRPr="00AB602B" w:rsidRDefault="00AB602B" w:rsidP="00961F4D">
      <w:pPr>
        <w:numPr>
          <w:ilvl w:val="0"/>
          <w:numId w:val="10"/>
        </w:numPr>
        <w:spacing w:after="120"/>
        <w:ind w:left="1134"/>
        <w:contextualSpacing/>
        <w:jc w:val="both"/>
        <w:rPr>
          <w:rFonts w:ascii="Arial Narrow" w:eastAsia="MS Mincho" w:hAnsi="Arial Narrow" w:cs="Arial"/>
          <w:color w:val="000000"/>
        </w:rPr>
      </w:pPr>
      <w:r w:rsidRPr="00AB602B">
        <w:rPr>
          <w:rFonts w:ascii="Arial Narrow" w:eastAsia="MS Mincho" w:hAnsi="Arial Narrow" w:cs="Arial"/>
          <w:color w:val="000000"/>
        </w:rPr>
        <w:t>Presentación teórica de los distintos materiales de bioseguridad existentes.</w:t>
      </w:r>
    </w:p>
    <w:p w:rsidR="00AB602B" w:rsidRPr="00AB602B" w:rsidRDefault="00AB602B" w:rsidP="00961F4D">
      <w:pPr>
        <w:numPr>
          <w:ilvl w:val="0"/>
          <w:numId w:val="10"/>
        </w:numPr>
        <w:spacing w:after="120"/>
        <w:ind w:left="1134"/>
        <w:contextualSpacing/>
        <w:jc w:val="both"/>
        <w:rPr>
          <w:rFonts w:ascii="Arial Narrow" w:eastAsia="MS Mincho" w:hAnsi="Arial Narrow" w:cs="Arial"/>
          <w:color w:val="000000"/>
        </w:rPr>
      </w:pPr>
      <w:r w:rsidRPr="00AB602B">
        <w:rPr>
          <w:rFonts w:ascii="Arial Narrow" w:eastAsia="MS Mincho" w:hAnsi="Arial Narrow" w:cs="Arial"/>
          <w:color w:val="000000"/>
        </w:rPr>
        <w:t>Talleres prácticos para ayudar al trabajador a familiarizarse con ese material y fomentar el intercambio de experiencias entre distintos servicios.</w:t>
      </w:r>
    </w:p>
    <w:p w:rsidR="00AB602B" w:rsidRPr="00AB602B" w:rsidRDefault="00AB602B" w:rsidP="00961F4D">
      <w:pPr>
        <w:numPr>
          <w:ilvl w:val="0"/>
          <w:numId w:val="10"/>
        </w:numPr>
        <w:spacing w:after="120"/>
        <w:ind w:left="1134"/>
        <w:contextualSpacing/>
        <w:jc w:val="both"/>
        <w:rPr>
          <w:rFonts w:ascii="Arial Narrow" w:eastAsia="MS Mincho" w:hAnsi="Arial Narrow" w:cs="Arial"/>
          <w:color w:val="000000"/>
        </w:rPr>
      </w:pPr>
      <w:r w:rsidRPr="00AB602B">
        <w:rPr>
          <w:rFonts w:ascii="Arial Narrow" w:eastAsia="MS Mincho" w:hAnsi="Arial Narrow" w:cs="Arial"/>
          <w:color w:val="000000"/>
        </w:rPr>
        <w:t>Participación de fabricantes o distribuidores de material de bioseguridad para la ayuda en la organización de los talleres</w:t>
      </w:r>
      <w:r w:rsidR="007D557C">
        <w:rPr>
          <w:rFonts w:ascii="Arial Narrow" w:eastAsia="MS Mincho" w:hAnsi="Arial Narrow" w:cs="Arial"/>
          <w:color w:val="000000"/>
        </w:rPr>
        <w:t>.</w:t>
      </w:r>
    </w:p>
    <w:p w:rsidR="00AB602B" w:rsidRPr="00AB602B" w:rsidRDefault="00AB602B" w:rsidP="00AB602B">
      <w:pPr>
        <w:spacing w:after="120"/>
        <w:contextualSpacing/>
        <w:jc w:val="both"/>
        <w:rPr>
          <w:rFonts w:ascii="Arial Narrow" w:eastAsia="MS Mincho" w:hAnsi="Arial Narrow" w:cs="Arial"/>
          <w:color w:val="000000"/>
        </w:rPr>
      </w:pPr>
    </w:p>
    <w:p w:rsidR="00AB602B" w:rsidRPr="00AB602B" w:rsidRDefault="00AB602B" w:rsidP="00AB602B">
      <w:pPr>
        <w:spacing w:after="120"/>
        <w:contextualSpacing/>
        <w:jc w:val="both"/>
        <w:rPr>
          <w:rFonts w:ascii="Arial Narrow" w:eastAsia="MS Mincho" w:hAnsi="Arial Narrow" w:cs="Arial"/>
          <w:color w:val="000000"/>
        </w:rPr>
      </w:pPr>
    </w:p>
    <w:p w:rsidR="00AB602B" w:rsidRDefault="00AB602B" w:rsidP="00AB602B">
      <w:p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 xml:space="preserve">La </w:t>
      </w:r>
      <w:r w:rsidRPr="00555F02">
        <w:rPr>
          <w:rFonts w:ascii="Arial Narrow" w:eastAsia="MS Mincho" w:hAnsi="Arial Narrow" w:cs="Arial"/>
          <w:b/>
          <w:color w:val="000000"/>
        </w:rPr>
        <w:t>formación específica</w:t>
      </w:r>
      <w:r w:rsidRPr="00AB602B">
        <w:rPr>
          <w:rFonts w:ascii="Arial Narrow" w:eastAsia="MS Mincho" w:hAnsi="Arial Narrow" w:cs="Arial"/>
          <w:color w:val="000000"/>
        </w:rPr>
        <w:t xml:space="preserve"> incluirá:</w:t>
      </w:r>
    </w:p>
    <w:p w:rsidR="00555F02" w:rsidRPr="00AB602B" w:rsidRDefault="00555F02" w:rsidP="00AB602B">
      <w:pPr>
        <w:spacing w:after="120"/>
        <w:contextualSpacing/>
        <w:jc w:val="both"/>
        <w:rPr>
          <w:rFonts w:ascii="Arial Narrow" w:eastAsia="MS Mincho" w:hAnsi="Arial Narrow" w:cs="Arial"/>
          <w:color w:val="000000"/>
        </w:rPr>
      </w:pPr>
    </w:p>
    <w:p w:rsidR="00AB602B" w:rsidRPr="00AB602B" w:rsidRDefault="00AB602B" w:rsidP="00961F4D">
      <w:pPr>
        <w:numPr>
          <w:ilvl w:val="0"/>
          <w:numId w:val="13"/>
        </w:num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Módulo de formación específico según especialidad implicada: bloque quirúrgico, obstetricia, hemodiálisis, reanimación, urgencias hospitalarias y extra-hospitalarias, odontología, psiquiatría, radiología intervencionista, laboratorio, etc. En dicho módulo deben contemplarse todas las particularidades de cada procedimiento de trabajo para valorar los riesgos de un modo más concreto.</w:t>
      </w:r>
    </w:p>
    <w:p w:rsidR="00AB602B" w:rsidRPr="00AB602B" w:rsidRDefault="00AB602B" w:rsidP="00555F02">
      <w:pPr>
        <w:spacing w:after="120"/>
        <w:contextualSpacing/>
        <w:jc w:val="both"/>
        <w:rPr>
          <w:rFonts w:ascii="Arial Narrow" w:eastAsia="MS Mincho" w:hAnsi="Arial Narrow" w:cs="Arial"/>
          <w:color w:val="000000"/>
        </w:rPr>
      </w:pPr>
    </w:p>
    <w:p w:rsidR="00AB602B" w:rsidRPr="004155C5" w:rsidRDefault="00AB602B" w:rsidP="00AB602B">
      <w:pPr>
        <w:spacing w:after="120"/>
        <w:contextualSpacing/>
        <w:jc w:val="both"/>
        <w:rPr>
          <w:rFonts w:ascii="Arial Narrow" w:eastAsia="MS Mincho" w:hAnsi="Arial Narrow" w:cs="Arial"/>
        </w:rPr>
      </w:pPr>
      <w:r w:rsidRPr="00AB602B">
        <w:rPr>
          <w:rFonts w:ascii="Arial Narrow" w:eastAsia="MS Mincho" w:hAnsi="Arial Narrow" w:cs="Arial"/>
          <w:color w:val="000000"/>
        </w:rPr>
        <w:t xml:space="preserve">En líneas generales, la formación mixta teórico-práctica se considera un método adecuado ya que permite la resolución de problemas en el seno de una institución como es la sanitaria. Puede utilizarse la metodología de formación on-line para impartir los conocimientos teóricos combinándola con los talleres presenciales de </w:t>
      </w:r>
      <w:r w:rsidRPr="004155C5">
        <w:rPr>
          <w:rFonts w:ascii="Arial Narrow" w:eastAsia="MS Mincho" w:hAnsi="Arial Narrow" w:cs="Arial"/>
        </w:rPr>
        <w:t>entrenamiento</w:t>
      </w:r>
      <w:r w:rsidR="00385158" w:rsidRPr="004155C5">
        <w:rPr>
          <w:rFonts w:ascii="Arial Narrow" w:eastAsia="MS Mincho" w:hAnsi="Arial Narrow" w:cs="Arial"/>
        </w:rPr>
        <w:t xml:space="preserve">, </w:t>
      </w:r>
      <w:r w:rsidR="00D641EB" w:rsidRPr="004155C5">
        <w:rPr>
          <w:rFonts w:ascii="Arial Narrow" w:eastAsia="MS Mincho" w:hAnsi="Arial Narrow" w:cs="Arial"/>
        </w:rPr>
        <w:t xml:space="preserve">de tal forma </w:t>
      </w:r>
      <w:r w:rsidR="00385158" w:rsidRPr="004155C5">
        <w:rPr>
          <w:rFonts w:ascii="Arial Narrow" w:eastAsia="MS Mincho" w:hAnsi="Arial Narrow" w:cs="Arial"/>
        </w:rPr>
        <w:t>que permit</w:t>
      </w:r>
      <w:r w:rsidR="00D641EB" w:rsidRPr="004155C5">
        <w:rPr>
          <w:rFonts w:ascii="Arial Narrow" w:eastAsia="MS Mincho" w:hAnsi="Arial Narrow" w:cs="Arial"/>
        </w:rPr>
        <w:t>a</w:t>
      </w:r>
      <w:r w:rsidR="00385158" w:rsidRPr="004155C5">
        <w:rPr>
          <w:rFonts w:ascii="Arial Narrow" w:eastAsia="MS Mincho" w:hAnsi="Arial Narrow" w:cs="Arial"/>
        </w:rPr>
        <w:t xml:space="preserve">n </w:t>
      </w:r>
      <w:r w:rsidR="00D641EB" w:rsidRPr="004155C5">
        <w:rPr>
          <w:rFonts w:ascii="Arial Narrow" w:eastAsia="MS Mincho" w:hAnsi="Arial Narrow" w:cs="Arial"/>
        </w:rPr>
        <w:t xml:space="preserve">que </w:t>
      </w:r>
      <w:r w:rsidR="00385158" w:rsidRPr="004155C5">
        <w:rPr>
          <w:rFonts w:ascii="Arial Narrow" w:eastAsia="MS Mincho" w:hAnsi="Arial Narrow" w:cs="Arial"/>
        </w:rPr>
        <w:t>de forma interactiva y a pie de campo se consulten todo tipo de incidencias, relativas al producto y su manejo.</w:t>
      </w:r>
    </w:p>
    <w:p w:rsidR="00AB602B" w:rsidRDefault="00AB602B" w:rsidP="00AB602B">
      <w:pPr>
        <w:spacing w:after="120"/>
        <w:contextualSpacing/>
        <w:jc w:val="both"/>
        <w:rPr>
          <w:rFonts w:ascii="Arial Narrow" w:eastAsia="MS Mincho" w:hAnsi="Arial Narrow" w:cs="Arial"/>
          <w:color w:val="000000"/>
        </w:rPr>
      </w:pPr>
    </w:p>
    <w:p w:rsidR="00555F02" w:rsidRPr="00AB602B" w:rsidRDefault="00555F02" w:rsidP="00AB602B">
      <w:pPr>
        <w:spacing w:after="120"/>
        <w:contextualSpacing/>
        <w:jc w:val="both"/>
        <w:rPr>
          <w:rFonts w:ascii="Arial Narrow" w:eastAsia="MS Mincho" w:hAnsi="Arial Narrow" w:cs="Arial"/>
          <w:color w:val="000000"/>
        </w:rPr>
      </w:pPr>
    </w:p>
    <w:p w:rsidR="00AB602B" w:rsidRPr="00AB602B" w:rsidRDefault="00555F02" w:rsidP="008F2580">
      <w:pPr>
        <w:numPr>
          <w:ilvl w:val="1"/>
          <w:numId w:val="4"/>
        </w:numPr>
        <w:spacing w:after="120"/>
        <w:contextualSpacing/>
        <w:jc w:val="both"/>
        <w:rPr>
          <w:rFonts w:ascii="Arial Narrow" w:eastAsia="MS Mincho" w:hAnsi="Arial Narrow" w:cs="Arial"/>
          <w:color w:val="000000"/>
        </w:rPr>
      </w:pPr>
      <w:r w:rsidRPr="00AB602B">
        <w:rPr>
          <w:rFonts w:ascii="Arial Narrow" w:eastAsia="MS Mincho" w:hAnsi="Arial Narrow" w:cs="Arial"/>
          <w:color w:val="000000"/>
        </w:rPr>
        <w:t>EVALUACIÓN</w:t>
      </w:r>
    </w:p>
    <w:p w:rsidR="00AB602B" w:rsidRPr="00AB602B" w:rsidRDefault="00AB602B" w:rsidP="00AB602B">
      <w:pPr>
        <w:spacing w:after="120"/>
        <w:contextualSpacing/>
        <w:jc w:val="both"/>
        <w:rPr>
          <w:rFonts w:ascii="Arial Narrow" w:eastAsia="MS Mincho" w:hAnsi="Arial Narrow" w:cs="Arial"/>
          <w:color w:val="000000"/>
        </w:rPr>
      </w:pPr>
    </w:p>
    <w:p w:rsidR="00AB602B" w:rsidRPr="004155C5" w:rsidRDefault="00AB602B" w:rsidP="00AB602B">
      <w:pPr>
        <w:spacing w:after="120"/>
        <w:contextualSpacing/>
        <w:jc w:val="both"/>
        <w:rPr>
          <w:rFonts w:ascii="Arial Narrow" w:eastAsia="MS Mincho" w:hAnsi="Arial Narrow" w:cs="Arial"/>
        </w:rPr>
      </w:pPr>
      <w:r w:rsidRPr="00AB602B">
        <w:rPr>
          <w:rFonts w:ascii="Arial Narrow" w:eastAsia="MS Mincho" w:hAnsi="Arial Narrow" w:cs="Arial"/>
          <w:color w:val="000000"/>
        </w:rPr>
        <w:t xml:space="preserve">Por supuesto será </w:t>
      </w:r>
      <w:r w:rsidRPr="004155C5">
        <w:rPr>
          <w:rFonts w:ascii="Arial Narrow" w:eastAsia="MS Mincho" w:hAnsi="Arial Narrow" w:cs="Arial"/>
        </w:rPr>
        <w:t xml:space="preserve">necesario </w:t>
      </w:r>
      <w:r w:rsidR="007016D1" w:rsidRPr="004155C5">
        <w:rPr>
          <w:rFonts w:ascii="Arial Narrow" w:eastAsia="MS Mincho" w:hAnsi="Arial Narrow" w:cs="Arial"/>
        </w:rPr>
        <w:t xml:space="preserve">evaluar </w:t>
      </w:r>
      <w:r w:rsidR="00D641EB" w:rsidRPr="004155C5">
        <w:rPr>
          <w:rFonts w:ascii="Arial Narrow" w:eastAsia="MS Mincho" w:hAnsi="Arial Narrow" w:cs="Arial"/>
        </w:rPr>
        <w:t xml:space="preserve">la actividad formativa </w:t>
      </w:r>
      <w:r w:rsidRPr="004155C5">
        <w:rPr>
          <w:rFonts w:ascii="Arial Narrow" w:eastAsia="MS Mincho" w:hAnsi="Arial Narrow" w:cs="Arial"/>
        </w:rPr>
        <w:t xml:space="preserve">tras el proceso de formación para asegurar la consecución de los objetivos marcados y mejorar la calidad de la formación dada. </w:t>
      </w:r>
    </w:p>
    <w:p w:rsidR="00AB602B" w:rsidRPr="004155C5" w:rsidRDefault="00AB602B" w:rsidP="00AB602B">
      <w:pPr>
        <w:spacing w:after="120"/>
        <w:contextualSpacing/>
        <w:jc w:val="both"/>
        <w:rPr>
          <w:rFonts w:ascii="Arial Narrow" w:eastAsia="MS Mincho" w:hAnsi="Arial Narrow" w:cs="Arial"/>
        </w:rPr>
      </w:pPr>
    </w:p>
    <w:p w:rsidR="00AB602B" w:rsidRPr="004155C5" w:rsidRDefault="00AB602B" w:rsidP="00AB602B">
      <w:pPr>
        <w:spacing w:after="120"/>
        <w:contextualSpacing/>
        <w:jc w:val="both"/>
        <w:rPr>
          <w:rFonts w:ascii="Arial Narrow" w:eastAsia="MS Mincho" w:hAnsi="Arial Narrow" w:cs="Arial"/>
        </w:rPr>
      </w:pPr>
      <w:r w:rsidRPr="004155C5">
        <w:rPr>
          <w:rFonts w:ascii="Arial Narrow" w:eastAsia="MS Mincho" w:hAnsi="Arial Narrow" w:cs="Arial"/>
        </w:rPr>
        <w:t xml:space="preserve">Se debe evaluar tanto la cobertura de la formación como el impacto de esta formación en la adherencia al cumplimiento de los </w:t>
      </w:r>
      <w:r w:rsidR="00D641EB" w:rsidRPr="004155C5">
        <w:rPr>
          <w:rFonts w:ascii="Arial Narrow" w:eastAsia="MS Mincho" w:hAnsi="Arial Narrow" w:cs="Arial"/>
        </w:rPr>
        <w:t>procedimientos</w:t>
      </w:r>
      <w:r w:rsidRPr="004155C5">
        <w:rPr>
          <w:rFonts w:ascii="Arial Narrow" w:eastAsia="MS Mincho" w:hAnsi="Arial Narrow" w:cs="Arial"/>
        </w:rPr>
        <w:t xml:space="preserve"> y en la disminución de accidentes. </w:t>
      </w:r>
    </w:p>
    <w:p w:rsidR="00AB602B" w:rsidRPr="004155C5" w:rsidRDefault="00AB602B" w:rsidP="00AB602B">
      <w:pPr>
        <w:spacing w:after="120"/>
        <w:contextualSpacing/>
        <w:jc w:val="both"/>
        <w:rPr>
          <w:rFonts w:ascii="Arial Narrow" w:eastAsia="MS Mincho" w:hAnsi="Arial Narrow" w:cs="Arial"/>
        </w:rPr>
      </w:pPr>
    </w:p>
    <w:p w:rsidR="00AB602B" w:rsidRPr="004155C5" w:rsidRDefault="00385158" w:rsidP="00AB602B">
      <w:pPr>
        <w:spacing w:after="120"/>
        <w:contextualSpacing/>
        <w:jc w:val="both"/>
        <w:rPr>
          <w:rFonts w:ascii="Arial Narrow" w:eastAsia="MS Mincho" w:hAnsi="Arial Narrow" w:cs="Arial"/>
        </w:rPr>
      </w:pPr>
      <w:r w:rsidRPr="004155C5">
        <w:rPr>
          <w:rFonts w:ascii="Arial Narrow" w:eastAsia="MS Mincho" w:hAnsi="Arial Narrow" w:cs="Arial"/>
        </w:rPr>
        <w:t xml:space="preserve">Cualquier incidente o accidente debe ser investigado y, si en su análisis de causas, se concluye que existe una falta de formación/información, </w:t>
      </w:r>
      <w:r w:rsidR="004155C5">
        <w:rPr>
          <w:rFonts w:ascii="Arial Narrow" w:eastAsia="MS Mincho" w:hAnsi="Arial Narrow" w:cs="Arial"/>
        </w:rPr>
        <w:t>repercutirá en el</w:t>
      </w:r>
      <w:r w:rsidRPr="004155C5">
        <w:rPr>
          <w:rFonts w:ascii="Arial Narrow" w:eastAsia="MS Mincho" w:hAnsi="Arial Narrow" w:cs="Arial"/>
        </w:rPr>
        <w:t xml:space="preserve"> plan de acción formativo </w:t>
      </w:r>
      <w:r w:rsidR="004155C5">
        <w:rPr>
          <w:rFonts w:ascii="Arial Narrow" w:eastAsia="MS Mincho" w:hAnsi="Arial Narrow" w:cs="Arial"/>
        </w:rPr>
        <w:t xml:space="preserve">para </w:t>
      </w:r>
      <w:r w:rsidRPr="004155C5">
        <w:rPr>
          <w:rFonts w:ascii="Arial Narrow" w:eastAsia="MS Mincho" w:hAnsi="Arial Narrow" w:cs="Arial"/>
        </w:rPr>
        <w:t>solvent</w:t>
      </w:r>
      <w:r w:rsidR="004155C5">
        <w:rPr>
          <w:rFonts w:ascii="Arial Narrow" w:eastAsia="MS Mincho" w:hAnsi="Arial Narrow" w:cs="Arial"/>
        </w:rPr>
        <w:t xml:space="preserve">ar </w:t>
      </w:r>
      <w:r w:rsidRPr="004155C5">
        <w:rPr>
          <w:rFonts w:ascii="Arial Narrow" w:eastAsia="MS Mincho" w:hAnsi="Arial Narrow" w:cs="Arial"/>
        </w:rPr>
        <w:t>tal carencia.</w:t>
      </w:r>
    </w:p>
    <w:p w:rsidR="00AB602B" w:rsidRPr="004155C5" w:rsidRDefault="00AB602B" w:rsidP="00AB602B">
      <w:pPr>
        <w:spacing w:after="120"/>
        <w:contextualSpacing/>
        <w:jc w:val="both"/>
        <w:rPr>
          <w:rFonts w:ascii="Arial Narrow" w:eastAsia="MS Mincho" w:hAnsi="Arial Narrow" w:cs="Arial"/>
        </w:rPr>
      </w:pPr>
    </w:p>
    <w:p w:rsidR="00AB602B" w:rsidRPr="00AB602B" w:rsidRDefault="00AB602B" w:rsidP="00AB602B">
      <w:pPr>
        <w:spacing w:after="120"/>
        <w:contextualSpacing/>
        <w:jc w:val="both"/>
        <w:rPr>
          <w:rFonts w:ascii="Arial Narrow" w:eastAsia="MS Mincho" w:hAnsi="Arial Narrow" w:cs="Arial"/>
          <w:color w:val="000000"/>
        </w:rPr>
      </w:pPr>
    </w:p>
    <w:p w:rsidR="00AB602B" w:rsidRPr="00AB602B" w:rsidRDefault="00AB602B" w:rsidP="00AB602B">
      <w:pPr>
        <w:spacing w:after="120"/>
        <w:contextualSpacing/>
        <w:jc w:val="both"/>
        <w:rPr>
          <w:rFonts w:ascii="Arial Narrow" w:eastAsia="MS Mincho" w:hAnsi="Arial Narrow" w:cs="Arial"/>
          <w:color w:val="000000"/>
        </w:rPr>
      </w:pPr>
    </w:p>
    <w:p w:rsidR="00AB602B" w:rsidRPr="008E6750" w:rsidRDefault="00AB602B" w:rsidP="00AB602B">
      <w:pPr>
        <w:spacing w:after="120"/>
        <w:contextualSpacing/>
        <w:jc w:val="both"/>
        <w:rPr>
          <w:rFonts w:ascii="Arial Narrow" w:eastAsia="MS Mincho" w:hAnsi="Arial Narrow" w:cs="Arial"/>
          <w:color w:val="000000"/>
        </w:rPr>
      </w:pPr>
    </w:p>
    <w:p w:rsidR="00AB602B" w:rsidRPr="008E6750" w:rsidRDefault="00AB602B" w:rsidP="00AB602B">
      <w:pPr>
        <w:spacing w:after="120"/>
        <w:contextualSpacing/>
        <w:jc w:val="both"/>
        <w:rPr>
          <w:rFonts w:ascii="Arial Narrow" w:eastAsia="MS Mincho" w:hAnsi="Arial Narrow" w:cs="Arial"/>
          <w:color w:val="000000"/>
        </w:rPr>
      </w:pPr>
    </w:p>
    <w:p w:rsidR="00AB602B" w:rsidRPr="008E6750" w:rsidRDefault="00AB602B" w:rsidP="00AB602B">
      <w:pPr>
        <w:spacing w:after="120"/>
        <w:contextualSpacing/>
        <w:jc w:val="both"/>
        <w:rPr>
          <w:rFonts w:ascii="Arial Narrow" w:eastAsia="MS Mincho" w:hAnsi="Arial Narrow" w:cs="Arial"/>
          <w:color w:val="000000"/>
        </w:rPr>
      </w:pPr>
    </w:p>
    <w:p w:rsidR="00AB602B" w:rsidRPr="008E6750" w:rsidRDefault="00AB602B" w:rsidP="00AB602B">
      <w:pPr>
        <w:spacing w:after="120"/>
        <w:contextualSpacing/>
        <w:jc w:val="both"/>
        <w:rPr>
          <w:rFonts w:ascii="Arial Narrow" w:eastAsia="MS Mincho" w:hAnsi="Arial Narrow" w:cs="Arial"/>
          <w:color w:val="000000"/>
        </w:rPr>
      </w:pPr>
    </w:p>
    <w:p w:rsidR="00AB602B" w:rsidRPr="008E6750" w:rsidRDefault="00AB602B" w:rsidP="00AB602B">
      <w:pPr>
        <w:spacing w:after="120"/>
        <w:contextualSpacing/>
        <w:jc w:val="both"/>
        <w:rPr>
          <w:rFonts w:ascii="Arial Narrow" w:eastAsia="MS Mincho" w:hAnsi="Arial Narrow" w:cs="Arial"/>
          <w:color w:val="000000"/>
        </w:rPr>
      </w:pPr>
    </w:p>
    <w:p w:rsidR="00AB602B" w:rsidRPr="008E6750" w:rsidRDefault="00AB602B" w:rsidP="00AB602B">
      <w:pPr>
        <w:spacing w:after="120"/>
        <w:contextualSpacing/>
        <w:jc w:val="both"/>
        <w:rPr>
          <w:rFonts w:ascii="Arial Narrow" w:eastAsia="MS Mincho" w:hAnsi="Arial Narrow" w:cs="Arial"/>
          <w:color w:val="000000"/>
        </w:rPr>
      </w:pPr>
    </w:p>
    <w:p w:rsidR="00AB602B" w:rsidRPr="008E6750" w:rsidRDefault="00AB602B" w:rsidP="00AB602B">
      <w:pPr>
        <w:spacing w:after="120"/>
        <w:contextualSpacing/>
        <w:jc w:val="both"/>
        <w:rPr>
          <w:rFonts w:ascii="Arial Narrow" w:eastAsia="MS Mincho" w:hAnsi="Arial Narrow" w:cs="Arial"/>
          <w:color w:val="000000"/>
        </w:rPr>
      </w:pPr>
    </w:p>
    <w:p w:rsidR="00AB602B" w:rsidRPr="008E6750" w:rsidRDefault="00AB602B" w:rsidP="00AB602B">
      <w:pPr>
        <w:spacing w:after="120"/>
        <w:contextualSpacing/>
        <w:jc w:val="both"/>
        <w:rPr>
          <w:rFonts w:ascii="Arial Narrow" w:eastAsia="MS Mincho" w:hAnsi="Arial Narrow" w:cs="Arial"/>
          <w:color w:val="000000"/>
        </w:rPr>
      </w:pPr>
    </w:p>
    <w:p w:rsidR="00AB602B" w:rsidRPr="008E6750" w:rsidRDefault="00AB602B" w:rsidP="00AB602B">
      <w:pPr>
        <w:spacing w:after="120"/>
        <w:contextualSpacing/>
        <w:jc w:val="both"/>
        <w:rPr>
          <w:rFonts w:ascii="Arial Narrow" w:eastAsia="MS Mincho" w:hAnsi="Arial Narrow" w:cs="Arial"/>
          <w:color w:val="000000"/>
        </w:rPr>
      </w:pPr>
    </w:p>
    <w:p w:rsidR="00AB602B" w:rsidRPr="008E6750" w:rsidRDefault="00AB602B" w:rsidP="00AB602B">
      <w:pPr>
        <w:spacing w:after="120"/>
        <w:contextualSpacing/>
        <w:jc w:val="both"/>
        <w:rPr>
          <w:rFonts w:ascii="Arial Narrow" w:eastAsia="MS Mincho" w:hAnsi="Arial Narrow" w:cs="Arial"/>
          <w:color w:val="000000"/>
        </w:rPr>
      </w:pPr>
    </w:p>
    <w:p w:rsidR="00AB602B" w:rsidRPr="008E6750" w:rsidRDefault="00AB602B" w:rsidP="00AB602B">
      <w:pPr>
        <w:spacing w:after="120"/>
        <w:contextualSpacing/>
        <w:jc w:val="both"/>
        <w:rPr>
          <w:rFonts w:ascii="Arial Narrow" w:eastAsia="MS Mincho" w:hAnsi="Arial Narrow" w:cs="Arial"/>
          <w:color w:val="000000"/>
        </w:rPr>
      </w:pPr>
    </w:p>
    <w:p w:rsidR="00395771" w:rsidRPr="008E6750" w:rsidRDefault="00395771" w:rsidP="0005554E">
      <w:pPr>
        <w:spacing w:after="120"/>
        <w:contextualSpacing/>
        <w:jc w:val="both"/>
        <w:rPr>
          <w:rFonts w:ascii="Calibri" w:eastAsia="Calibri" w:hAnsi="Calibri"/>
          <w:sz w:val="22"/>
          <w:szCs w:val="22"/>
          <w:lang w:eastAsia="en-US"/>
        </w:rPr>
      </w:pPr>
    </w:p>
    <w:p w:rsidR="0005554E" w:rsidRPr="0005554E" w:rsidRDefault="0005554E" w:rsidP="008F2580">
      <w:pPr>
        <w:numPr>
          <w:ilvl w:val="0"/>
          <w:numId w:val="4"/>
        </w:numPr>
        <w:spacing w:after="120"/>
        <w:contextualSpacing/>
        <w:jc w:val="both"/>
        <w:rPr>
          <w:rFonts w:ascii="Arial Narrow" w:eastAsia="MS Mincho" w:hAnsi="Arial Narrow" w:cs="Arial"/>
          <w:b/>
          <w:color w:val="000000"/>
        </w:rPr>
      </w:pPr>
      <w:r w:rsidRPr="0005554E">
        <w:rPr>
          <w:rFonts w:ascii="Arial Narrow" w:eastAsia="MS Mincho" w:hAnsi="Arial Narrow" w:cs="Arial"/>
          <w:b/>
          <w:color w:val="000000"/>
        </w:rPr>
        <w:t xml:space="preserve">OTRAS MEDIDAS PREVENTIVAS FRENTE AL RIESGO </w:t>
      </w:r>
      <w:proofErr w:type="spellStart"/>
      <w:r w:rsidRPr="0005554E">
        <w:rPr>
          <w:rFonts w:ascii="Arial Narrow" w:eastAsia="MS Mincho" w:hAnsi="Arial Narrow" w:cs="Arial"/>
          <w:b/>
          <w:color w:val="000000"/>
        </w:rPr>
        <w:t>BIOLOGICO</w:t>
      </w:r>
      <w:proofErr w:type="spellEnd"/>
      <w:r w:rsidRPr="0005554E">
        <w:rPr>
          <w:rFonts w:ascii="Arial Narrow" w:eastAsia="MS Mincho" w:hAnsi="Arial Narrow" w:cs="Arial"/>
          <w:b/>
          <w:color w:val="000000"/>
        </w:rPr>
        <w:t xml:space="preserve"> LABORAL </w:t>
      </w:r>
    </w:p>
    <w:p w:rsidR="0005554E" w:rsidRDefault="0005554E" w:rsidP="0005554E">
      <w:pPr>
        <w:pStyle w:val="Prrafodelista"/>
        <w:rPr>
          <w:rFonts w:ascii="Calibri" w:eastAsia="Calibri" w:hAnsi="Calibri"/>
          <w:sz w:val="22"/>
          <w:szCs w:val="22"/>
          <w:lang w:eastAsia="en-US"/>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Con relación a las medidas preventivas, la Organización Mundial de la Salud (OMS) establece tr</w:t>
      </w:r>
      <w:r>
        <w:rPr>
          <w:rFonts w:ascii="Arial Narrow" w:eastAsia="MS Mincho" w:hAnsi="Arial Narrow" w:cs="Arial"/>
          <w:color w:val="000000"/>
        </w:rPr>
        <w:t>es niveles de acción preventiva:</w:t>
      </w:r>
    </w:p>
    <w:p w:rsidR="00395771" w:rsidRPr="00395771" w:rsidRDefault="00395771"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b/>
          <w:color w:val="000000"/>
        </w:rPr>
        <w:t>Prevención primaria</w:t>
      </w:r>
      <w:r w:rsidRPr="00395771">
        <w:rPr>
          <w:rFonts w:ascii="Arial Narrow" w:eastAsia="MS Mincho" w:hAnsi="Arial Narrow" w:cs="Arial"/>
          <w:color w:val="000000"/>
        </w:rPr>
        <w:t xml:space="preserve">: medidas destinadas a disminuir la probabilidad de que ocurra la enfermedad antes de que ésta aparezca, en el periodo </w:t>
      </w:r>
      <w:proofErr w:type="spellStart"/>
      <w:r w:rsidRPr="00395771">
        <w:rPr>
          <w:rFonts w:ascii="Arial Narrow" w:eastAsia="MS Mincho" w:hAnsi="Arial Narrow" w:cs="Arial"/>
          <w:color w:val="000000"/>
        </w:rPr>
        <w:t>prepatogénico</w:t>
      </w:r>
      <w:proofErr w:type="spellEnd"/>
      <w:r w:rsidRPr="00395771">
        <w:rPr>
          <w:rFonts w:ascii="Arial Narrow" w:eastAsia="MS Mincho" w:hAnsi="Arial Narrow" w:cs="Arial"/>
          <w:color w:val="000000"/>
        </w:rPr>
        <w:t xml:space="preserve"> de la enfermedad. El objetivo es disminuir la incidencia al reducir el riesgo de aparición de nuevos casos</w:t>
      </w:r>
      <w:r>
        <w:rPr>
          <w:rFonts w:ascii="Arial Narrow" w:eastAsia="MS Mincho" w:hAnsi="Arial Narrow" w:cs="Arial"/>
          <w:color w:val="000000"/>
        </w:rPr>
        <w:t>. E</w:t>
      </w:r>
      <w:r w:rsidRPr="00395771">
        <w:rPr>
          <w:rFonts w:ascii="Arial Narrow" w:eastAsia="MS Mincho" w:hAnsi="Arial Narrow" w:cs="Arial"/>
          <w:color w:val="000000"/>
        </w:rPr>
        <w:t>ntre ellas se encuentran las medidas de protección de la salud sobre el medioambiente, en nuestro caso en el entorno laboral (</w:t>
      </w:r>
      <w:r>
        <w:rPr>
          <w:rFonts w:ascii="Arial Narrow" w:eastAsia="MS Mincho" w:hAnsi="Arial Narrow" w:cs="Arial"/>
          <w:color w:val="000000"/>
        </w:rPr>
        <w:t>p</w:t>
      </w:r>
      <w:r w:rsidRPr="00395771">
        <w:rPr>
          <w:rFonts w:ascii="Arial Narrow" w:eastAsia="MS Mincho" w:hAnsi="Arial Narrow" w:cs="Arial"/>
          <w:color w:val="000000"/>
        </w:rPr>
        <w:t>revención de riesgos laborales) y las medidas de promoción de la salud y prevención de la enfermedad, mediante intervenciones educativas vacunaciones, quimioprofilaxis, etc.</w:t>
      </w:r>
    </w:p>
    <w:p w:rsidR="00395771" w:rsidRPr="00395771" w:rsidRDefault="00395771"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b/>
          <w:color w:val="000000"/>
        </w:rPr>
        <w:t>Prevención secundaria</w:t>
      </w:r>
      <w:r w:rsidRPr="00395771">
        <w:rPr>
          <w:rFonts w:ascii="Arial Narrow" w:eastAsia="MS Mincho" w:hAnsi="Arial Narrow" w:cs="Arial"/>
          <w:color w:val="000000"/>
        </w:rPr>
        <w:t>: interrupción o enlentecimiento de la progresión de la enfermedad cuando ya se ha producido el contacto y comenzado actuar el estímulo productor de enfermedad (</w:t>
      </w:r>
      <w:r>
        <w:rPr>
          <w:rFonts w:ascii="Arial Narrow" w:eastAsia="MS Mincho" w:hAnsi="Arial Narrow" w:cs="Arial"/>
          <w:color w:val="000000"/>
        </w:rPr>
        <w:t>a</w:t>
      </w:r>
      <w:r w:rsidRPr="00395771">
        <w:rPr>
          <w:rFonts w:ascii="Arial Narrow" w:eastAsia="MS Mincho" w:hAnsi="Arial Narrow" w:cs="Arial"/>
          <w:color w:val="000000"/>
        </w:rPr>
        <w:t>gente biológico) para eliminar o disminuir sus consecuencias. Epidemiológicamente pretende disminuir la prevalencia. Se apoya especialmente en las técnicas de diagnóstico precoz.</w:t>
      </w:r>
    </w:p>
    <w:p w:rsidR="00395771" w:rsidRPr="00395771" w:rsidRDefault="00395771"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b/>
          <w:color w:val="000000"/>
        </w:rPr>
        <w:t>Prevención terciaria</w:t>
      </w:r>
      <w:r w:rsidRPr="00395771">
        <w:rPr>
          <w:rFonts w:ascii="Arial Narrow" w:eastAsia="MS Mincho" w:hAnsi="Arial Narrow" w:cs="Arial"/>
          <w:color w:val="000000"/>
        </w:rPr>
        <w:t>: se realiza cuando la enfermedad ya se ha establecido. Pretende retardar el curso de la enfermedad y atenuar sus consecuencias.</w:t>
      </w:r>
    </w:p>
    <w:p w:rsidR="00395771" w:rsidRPr="00395771" w:rsidRDefault="00395771"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La prevención de la exposición es la primera estrategia para reducir el riesgo de infección por microorganismos de transmisión sérica. Todos los esfuerzos deben ir dirigidos a evitar el riesgo de exposiciones accidentales.</w:t>
      </w:r>
      <w:r>
        <w:rPr>
          <w:rFonts w:ascii="Arial Narrow" w:eastAsia="MS Mincho" w:hAnsi="Arial Narrow" w:cs="Arial"/>
          <w:color w:val="000000"/>
        </w:rPr>
        <w:t xml:space="preserve"> </w:t>
      </w:r>
      <w:r w:rsidRPr="00395771">
        <w:rPr>
          <w:rFonts w:ascii="Arial Narrow" w:eastAsia="MS Mincho" w:hAnsi="Arial Narrow" w:cs="Arial"/>
          <w:color w:val="000000"/>
        </w:rPr>
        <w:t xml:space="preserve">La prevención primaria, prevención pre-exposición, continúa siendo el método más efectivo para prevenir una infección. La mejor forma de prevenir la transmisión ocupacional es evitar/minimizar la exposición </w:t>
      </w:r>
      <w:r w:rsidR="00267531" w:rsidRPr="00267531">
        <w:rPr>
          <w:rFonts w:ascii="Arial Narrow" w:eastAsia="MS Mincho" w:hAnsi="Arial Narrow" w:cs="Arial"/>
          <w:color w:val="000000"/>
        </w:rPr>
        <w:t xml:space="preserve">al agente patógeno </w:t>
      </w:r>
      <w:r w:rsidRPr="00395771">
        <w:rPr>
          <w:rFonts w:ascii="Arial Narrow" w:eastAsia="MS Mincho" w:hAnsi="Arial Narrow" w:cs="Arial"/>
          <w:color w:val="000000"/>
        </w:rPr>
        <w:t>(</w:t>
      </w:r>
      <w:r>
        <w:rPr>
          <w:rFonts w:ascii="Arial Narrow" w:eastAsia="MS Mincho" w:hAnsi="Arial Narrow" w:cs="Arial"/>
          <w:color w:val="000000"/>
        </w:rPr>
        <w:t>n</w:t>
      </w:r>
      <w:r w:rsidRPr="00395771">
        <w:rPr>
          <w:rFonts w:ascii="Arial Narrow" w:eastAsia="MS Mincho" w:hAnsi="Arial Narrow" w:cs="Arial"/>
          <w:color w:val="000000"/>
        </w:rPr>
        <w:t xml:space="preserve">ivel de evidencia III A). Para </w:t>
      </w:r>
      <w:r>
        <w:rPr>
          <w:rFonts w:ascii="Arial Narrow" w:eastAsia="MS Mincho" w:hAnsi="Arial Narrow" w:cs="Arial"/>
          <w:color w:val="000000"/>
        </w:rPr>
        <w:t>conseguirlo</w:t>
      </w:r>
      <w:r w:rsidRPr="00395771">
        <w:rPr>
          <w:rFonts w:ascii="Arial Narrow" w:eastAsia="MS Mincho" w:hAnsi="Arial Narrow" w:cs="Arial"/>
          <w:color w:val="000000"/>
        </w:rPr>
        <w:t xml:space="preserve"> se debe promover, en cada institución, la asignación de recursos para: </w:t>
      </w:r>
    </w:p>
    <w:p w:rsidR="00395771" w:rsidRPr="00395771" w:rsidRDefault="00395771" w:rsidP="00395771">
      <w:pPr>
        <w:spacing w:after="120"/>
        <w:contextualSpacing/>
        <w:jc w:val="both"/>
        <w:rPr>
          <w:rFonts w:ascii="Arial Narrow" w:eastAsia="MS Mincho" w:hAnsi="Arial Narrow" w:cs="Arial"/>
          <w:color w:val="000000"/>
        </w:rPr>
      </w:pPr>
    </w:p>
    <w:p w:rsidR="00853375" w:rsidRPr="004155C5" w:rsidRDefault="00853375" w:rsidP="00853375">
      <w:pPr>
        <w:numPr>
          <w:ilvl w:val="0"/>
          <w:numId w:val="14"/>
        </w:numPr>
        <w:spacing w:after="120"/>
        <w:contextualSpacing/>
        <w:jc w:val="both"/>
        <w:rPr>
          <w:rFonts w:ascii="Arial Narrow" w:eastAsia="MS Mincho" w:hAnsi="Arial Narrow" w:cs="Arial"/>
        </w:rPr>
      </w:pPr>
      <w:r w:rsidRPr="004155C5">
        <w:rPr>
          <w:rFonts w:ascii="Arial Narrow" w:eastAsia="MS Mincho" w:hAnsi="Arial Narrow" w:cs="Arial"/>
        </w:rPr>
        <w:t>Establecer procedimientos de trabajo adecuados y utilizar medidas técnicas apropiadas para evitar o minimizar la liberación de agentes biológicos en el trabajo.</w:t>
      </w:r>
    </w:p>
    <w:p w:rsidR="00853375" w:rsidRPr="004155C5" w:rsidRDefault="00853375" w:rsidP="00853375">
      <w:pPr>
        <w:numPr>
          <w:ilvl w:val="0"/>
          <w:numId w:val="14"/>
        </w:numPr>
        <w:spacing w:after="120"/>
        <w:contextualSpacing/>
        <w:jc w:val="both"/>
        <w:rPr>
          <w:rFonts w:ascii="Arial Narrow" w:eastAsia="MS Mincho" w:hAnsi="Arial Narrow" w:cs="Arial"/>
        </w:rPr>
      </w:pPr>
      <w:r w:rsidRPr="004155C5">
        <w:rPr>
          <w:rFonts w:ascii="Arial Narrow" w:eastAsia="MS Mincho" w:hAnsi="Arial Narrow" w:cs="Arial"/>
        </w:rPr>
        <w:t>Reducir, al mínimo posible, el número de trabajadores que estén o puedan estar expuestos a agentes biológicos.</w:t>
      </w:r>
    </w:p>
    <w:p w:rsidR="00395771" w:rsidRPr="00395771" w:rsidRDefault="00395771" w:rsidP="009A3F9D">
      <w:pPr>
        <w:numPr>
          <w:ilvl w:val="0"/>
          <w:numId w:val="14"/>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Educación y entrenamiento de todo el personal en las precauciones estándar que se deben seguir en cualquier situación en que una persona pueda entrar en contacto con </w:t>
      </w:r>
      <w:r w:rsidR="009A3F9D" w:rsidRPr="009A3F9D">
        <w:rPr>
          <w:rFonts w:ascii="Arial Narrow" w:eastAsia="MS Mincho" w:hAnsi="Arial Narrow" w:cs="Arial"/>
          <w:color w:val="000000"/>
        </w:rPr>
        <w:t xml:space="preserve">cualquier fluido corporal </w:t>
      </w:r>
      <w:r w:rsidRPr="00395771">
        <w:rPr>
          <w:rFonts w:ascii="Arial Narrow" w:eastAsia="MS Mincho" w:hAnsi="Arial Narrow" w:cs="Arial"/>
          <w:color w:val="000000"/>
        </w:rPr>
        <w:t xml:space="preserve">potencialmente contaminado, como sangre o cualquier fluido o tejido contaminado con sangre, semen, flujo vaginal, líquido cefalorraquídeo, sinovial, pleural, peritoneal, pericárdico o amniótico. </w:t>
      </w:r>
    </w:p>
    <w:p w:rsidR="00395771" w:rsidRPr="00395771" w:rsidRDefault="00395771" w:rsidP="00961F4D">
      <w:pPr>
        <w:numPr>
          <w:ilvl w:val="0"/>
          <w:numId w:val="14"/>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Disponibilidad de los materiales necesarios para actuar como barrera (guantes, mascarilla, batas y gafas protectoras), así como contenedores de material desechable</w:t>
      </w:r>
      <w:r w:rsidR="00267531">
        <w:rPr>
          <w:rFonts w:ascii="Arial Narrow" w:eastAsia="MS Mincho" w:hAnsi="Arial Narrow" w:cs="Arial"/>
          <w:color w:val="000000"/>
        </w:rPr>
        <w:t>/no desechable</w:t>
      </w:r>
      <w:r w:rsidRPr="00395771">
        <w:rPr>
          <w:rFonts w:ascii="Arial Narrow" w:eastAsia="MS Mincho" w:hAnsi="Arial Narrow" w:cs="Arial"/>
          <w:color w:val="000000"/>
        </w:rPr>
        <w:t xml:space="preserve"> potencialmente contaminado. </w:t>
      </w:r>
    </w:p>
    <w:p w:rsidR="00395771" w:rsidRPr="00395771" w:rsidRDefault="00395771" w:rsidP="00961F4D">
      <w:pPr>
        <w:numPr>
          <w:ilvl w:val="0"/>
          <w:numId w:val="14"/>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Garantizar el asesoramiento y la asistencia las 24 horas del día con disponibilidad de diagnóstico serológico </w:t>
      </w:r>
      <w:r w:rsidR="00280750">
        <w:rPr>
          <w:rFonts w:ascii="Arial Narrow" w:eastAsia="MS Mincho" w:hAnsi="Arial Narrow" w:cs="Arial"/>
          <w:color w:val="000000"/>
        </w:rPr>
        <w:t>temprano</w:t>
      </w:r>
      <w:r w:rsidRPr="00395771">
        <w:rPr>
          <w:rFonts w:ascii="Arial Narrow" w:eastAsia="MS Mincho" w:hAnsi="Arial Narrow" w:cs="Arial"/>
          <w:color w:val="000000"/>
        </w:rPr>
        <w:t xml:space="preserve">. </w:t>
      </w:r>
    </w:p>
    <w:p w:rsidR="00395771" w:rsidRPr="00395771" w:rsidRDefault="00395771" w:rsidP="00961F4D">
      <w:pPr>
        <w:numPr>
          <w:ilvl w:val="0"/>
          <w:numId w:val="14"/>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Facilitar el acceso a la medicación en los casos necesarios en los plazos establecidos. </w:t>
      </w:r>
    </w:p>
    <w:p w:rsidR="00395771" w:rsidRPr="00395771" w:rsidRDefault="00395771" w:rsidP="00961F4D">
      <w:pPr>
        <w:numPr>
          <w:ilvl w:val="0"/>
          <w:numId w:val="14"/>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Establecer los protocolos de seguimiento adecuados. </w:t>
      </w:r>
    </w:p>
    <w:p w:rsidR="00395771" w:rsidRPr="00395771" w:rsidRDefault="00395771" w:rsidP="00961F4D">
      <w:pPr>
        <w:numPr>
          <w:ilvl w:val="0"/>
          <w:numId w:val="14"/>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Disponer de profesionales encargados de la atención y seguimiento de los casos. </w:t>
      </w:r>
    </w:p>
    <w:p w:rsidR="00395771" w:rsidRDefault="00395771" w:rsidP="00961F4D">
      <w:pPr>
        <w:numPr>
          <w:ilvl w:val="0"/>
          <w:numId w:val="14"/>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lastRenderedPageBreak/>
        <w:t xml:space="preserve">Establecer criterios de notificación centralizada para crear un registro y valorar la eficacia de las intervenciones. </w:t>
      </w:r>
    </w:p>
    <w:p w:rsidR="00395771" w:rsidRDefault="00395771"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p>
    <w:p w:rsidR="00656F3B" w:rsidRPr="00395771" w:rsidRDefault="00656F3B" w:rsidP="00395771">
      <w:pPr>
        <w:spacing w:after="120"/>
        <w:contextualSpacing/>
        <w:jc w:val="both"/>
        <w:rPr>
          <w:rFonts w:ascii="Arial Narrow" w:eastAsia="MS Mincho" w:hAnsi="Arial Narrow" w:cs="Arial"/>
          <w:color w:val="000000"/>
        </w:rPr>
      </w:pPr>
    </w:p>
    <w:p w:rsidR="00656F3B" w:rsidRDefault="00280750" w:rsidP="00395771">
      <w:pPr>
        <w:numPr>
          <w:ilvl w:val="1"/>
          <w:numId w:val="4"/>
        </w:numPr>
        <w:spacing w:after="120"/>
        <w:contextualSpacing/>
        <w:jc w:val="both"/>
        <w:rPr>
          <w:rFonts w:ascii="Arial Narrow" w:eastAsia="MS Mincho" w:hAnsi="Arial Narrow" w:cs="Arial"/>
          <w:color w:val="000000"/>
        </w:rPr>
      </w:pPr>
      <w:r w:rsidRPr="00656F3B">
        <w:rPr>
          <w:rFonts w:ascii="Arial Narrow" w:eastAsia="MS Mincho" w:hAnsi="Arial Narrow" w:cs="Arial"/>
          <w:color w:val="000000"/>
        </w:rPr>
        <w:t>PRECAUCIONES UNIVERSALES Y</w:t>
      </w:r>
      <w:r w:rsidR="00395771" w:rsidRPr="00656F3B">
        <w:rPr>
          <w:rFonts w:ascii="Arial Narrow" w:eastAsia="MS Mincho" w:hAnsi="Arial Narrow" w:cs="Arial"/>
          <w:color w:val="000000"/>
        </w:rPr>
        <w:t xml:space="preserve"> PRECAUCIONES ESTÁNDAR </w:t>
      </w:r>
    </w:p>
    <w:p w:rsidR="00395771" w:rsidRPr="00656F3B" w:rsidRDefault="00395771" w:rsidP="00656F3B">
      <w:pPr>
        <w:spacing w:after="120"/>
        <w:contextualSpacing/>
        <w:jc w:val="both"/>
        <w:rPr>
          <w:rFonts w:ascii="Arial Narrow" w:eastAsia="MS Mincho" w:hAnsi="Arial Narrow" w:cs="Arial"/>
          <w:color w:val="000000"/>
        </w:rPr>
      </w:pPr>
      <w:r w:rsidRPr="00656F3B">
        <w:rPr>
          <w:rFonts w:ascii="Arial Narrow" w:eastAsia="MS Mincho" w:hAnsi="Arial Narrow" w:cs="Arial"/>
          <w:color w:val="000000"/>
        </w:rPr>
        <w:t xml:space="preserve"> </w:t>
      </w: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Actualmente se debe utilizar el término de Precauciones Estándar, combinación y desarrollo de las Precauciones Universales y las de Aislamiento de Sustancias Corporales, a aplicar en todo tipo de paciente independientemente de su presunto estado de infección, y de Precauciones basadas en la Transmisión, diseñadas para reducir el riesgo de transmisión por la vía aérea, gotas y contacto. </w:t>
      </w:r>
      <w:r w:rsidR="00E45A83" w:rsidRPr="00E45A83">
        <w:rPr>
          <w:rFonts w:ascii="Arial Narrow" w:eastAsia="MS Mincho" w:hAnsi="Arial Narrow" w:cs="Arial"/>
          <w:color w:val="000000"/>
        </w:rPr>
        <w:t xml:space="preserve">A continuación se </w:t>
      </w:r>
      <w:r w:rsidR="00E45A83">
        <w:rPr>
          <w:rFonts w:ascii="Arial Narrow" w:eastAsia="MS Mincho" w:hAnsi="Arial Narrow" w:cs="Arial"/>
          <w:color w:val="000000"/>
        </w:rPr>
        <w:t>describen</w:t>
      </w:r>
      <w:r w:rsidR="00E45A83" w:rsidRPr="00E45A83">
        <w:rPr>
          <w:rFonts w:ascii="Arial Narrow" w:eastAsia="MS Mincho" w:hAnsi="Arial Narrow" w:cs="Arial"/>
          <w:color w:val="000000"/>
        </w:rPr>
        <w:t xml:space="preserve"> tanto las Precauciones Universales </w:t>
      </w:r>
      <w:r w:rsidR="00E45A83">
        <w:rPr>
          <w:rFonts w:ascii="Arial Narrow" w:eastAsia="MS Mincho" w:hAnsi="Arial Narrow" w:cs="Arial"/>
          <w:color w:val="000000"/>
        </w:rPr>
        <w:t>como las Precauciones Estándar.</w:t>
      </w:r>
    </w:p>
    <w:p w:rsidR="00D8053B" w:rsidRDefault="00D8053B" w:rsidP="00395771">
      <w:pPr>
        <w:spacing w:after="120"/>
        <w:contextualSpacing/>
        <w:jc w:val="both"/>
        <w:rPr>
          <w:rFonts w:ascii="Arial Narrow" w:eastAsia="MS Mincho" w:hAnsi="Arial Narrow" w:cs="Arial"/>
          <w:color w:val="000000"/>
        </w:rPr>
      </w:pPr>
    </w:p>
    <w:p w:rsidR="00E45A83" w:rsidRDefault="00E45A83" w:rsidP="00395771">
      <w:pPr>
        <w:spacing w:after="120"/>
        <w:contextualSpacing/>
        <w:jc w:val="both"/>
        <w:rPr>
          <w:rFonts w:ascii="Arial Narrow" w:eastAsia="MS Mincho" w:hAnsi="Arial Narrow" w:cs="Arial"/>
          <w:color w:val="000000"/>
        </w:rPr>
      </w:pPr>
    </w:p>
    <w:p w:rsidR="00E45A83" w:rsidRPr="00395771" w:rsidRDefault="00E45A83" w:rsidP="00395771">
      <w:pPr>
        <w:spacing w:after="120"/>
        <w:contextualSpacing/>
        <w:jc w:val="both"/>
        <w:rPr>
          <w:rFonts w:ascii="Arial Narrow" w:eastAsia="MS Mincho" w:hAnsi="Arial Narrow" w:cs="Arial"/>
          <w:color w:val="000000"/>
        </w:rPr>
      </w:pPr>
    </w:p>
    <w:p w:rsidR="00395771" w:rsidRPr="00E45A83" w:rsidRDefault="00E45A83" w:rsidP="00395771">
      <w:pPr>
        <w:spacing w:after="120"/>
        <w:contextualSpacing/>
        <w:jc w:val="both"/>
        <w:rPr>
          <w:rFonts w:ascii="Arial Narrow" w:eastAsia="MS Mincho" w:hAnsi="Arial Narrow" w:cs="Arial"/>
          <w:color w:val="000000"/>
        </w:rPr>
      </w:pPr>
      <w:r w:rsidRPr="00E45A83">
        <w:rPr>
          <w:rFonts w:ascii="Arial Narrow" w:eastAsia="MS Mincho" w:hAnsi="Arial Narrow" w:cs="Arial"/>
          <w:color w:val="000000"/>
        </w:rPr>
        <w:t xml:space="preserve">PRECAUCIONES UNIVERSALES </w:t>
      </w:r>
    </w:p>
    <w:p w:rsidR="00395771" w:rsidRPr="00395771" w:rsidRDefault="00395771" w:rsidP="00395771">
      <w:pPr>
        <w:spacing w:after="120"/>
        <w:contextualSpacing/>
        <w:jc w:val="both"/>
        <w:rPr>
          <w:rFonts w:ascii="Arial Narrow" w:eastAsia="MS Mincho" w:hAnsi="Arial Narrow" w:cs="Arial"/>
          <w:color w:val="000000"/>
        </w:rPr>
      </w:pPr>
    </w:p>
    <w:p w:rsidR="00395771" w:rsidRDefault="00D8053B" w:rsidP="00395771">
      <w:pPr>
        <w:spacing w:after="120"/>
        <w:contextualSpacing/>
        <w:jc w:val="both"/>
        <w:rPr>
          <w:rFonts w:ascii="Arial Narrow" w:eastAsia="MS Mincho" w:hAnsi="Arial Narrow" w:cs="Arial"/>
          <w:color w:val="000000"/>
        </w:rPr>
      </w:pPr>
      <w:r>
        <w:rPr>
          <w:rFonts w:ascii="Arial Narrow" w:eastAsia="MS Mincho" w:hAnsi="Arial Narrow" w:cs="Arial"/>
          <w:color w:val="000000"/>
        </w:rPr>
        <w:t>En 1981</w:t>
      </w:r>
      <w:r w:rsidR="00395771" w:rsidRPr="00395771">
        <w:rPr>
          <w:rFonts w:ascii="Arial Narrow" w:eastAsia="MS Mincho" w:hAnsi="Arial Narrow" w:cs="Arial"/>
          <w:color w:val="000000"/>
        </w:rPr>
        <w:t xml:space="preserve"> Mc </w:t>
      </w:r>
      <w:proofErr w:type="spellStart"/>
      <w:r w:rsidR="00395771" w:rsidRPr="00395771">
        <w:rPr>
          <w:rFonts w:ascii="Arial Narrow" w:eastAsia="MS Mincho" w:hAnsi="Arial Narrow" w:cs="Arial"/>
          <w:color w:val="000000"/>
        </w:rPr>
        <w:t>Cormick</w:t>
      </w:r>
      <w:proofErr w:type="spellEnd"/>
      <w:r w:rsidR="00395771" w:rsidRPr="00395771">
        <w:rPr>
          <w:rFonts w:ascii="Arial Narrow" w:eastAsia="MS Mincho" w:hAnsi="Arial Narrow" w:cs="Arial"/>
          <w:color w:val="000000"/>
        </w:rPr>
        <w:t xml:space="preserve"> y </w:t>
      </w:r>
      <w:proofErr w:type="spellStart"/>
      <w:r w:rsidR="00395771" w:rsidRPr="00395771">
        <w:rPr>
          <w:rFonts w:ascii="Arial Narrow" w:eastAsia="MS Mincho" w:hAnsi="Arial Narrow" w:cs="Arial"/>
          <w:color w:val="000000"/>
        </w:rPr>
        <w:t>Maki</w:t>
      </w:r>
      <w:proofErr w:type="spellEnd"/>
      <w:r w:rsidR="00395771" w:rsidRPr="00395771">
        <w:rPr>
          <w:rFonts w:ascii="Arial Narrow" w:eastAsia="MS Mincho" w:hAnsi="Arial Narrow" w:cs="Arial"/>
          <w:color w:val="000000"/>
        </w:rPr>
        <w:t xml:space="preserve"> describieron por primera vez las características de las lesiones por pinchazos entre el personal de salud y recomendaron una serie de estrategias de prevención, incluyendo programas de educación, prevención de </w:t>
      </w:r>
      <w:proofErr w:type="spellStart"/>
      <w:r w:rsidR="00395771" w:rsidRPr="00F900CF">
        <w:rPr>
          <w:rFonts w:ascii="Arial Narrow" w:eastAsia="MS Mincho" w:hAnsi="Arial Narrow" w:cs="Arial"/>
          <w:color w:val="000000"/>
        </w:rPr>
        <w:t>reencapsulado</w:t>
      </w:r>
      <w:proofErr w:type="spellEnd"/>
      <w:r w:rsidR="00395771" w:rsidRPr="00395771">
        <w:rPr>
          <w:rFonts w:ascii="Arial Narrow" w:eastAsia="MS Mincho" w:hAnsi="Arial Narrow" w:cs="Arial"/>
          <w:color w:val="000000"/>
        </w:rPr>
        <w:t xml:space="preserve"> y mejores sistemas de eliminación de la aguja.</w:t>
      </w:r>
    </w:p>
    <w:p w:rsidR="00D8053B" w:rsidRPr="00395771" w:rsidRDefault="00D8053B"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A partir de 1985, y debido principalmente a la epidemia de VIH, las prácticas de aislamiento </w:t>
      </w:r>
      <w:r w:rsidR="00D8053B">
        <w:rPr>
          <w:rFonts w:ascii="Arial Narrow" w:eastAsia="MS Mincho" w:hAnsi="Arial Narrow" w:cs="Arial"/>
          <w:color w:val="000000"/>
        </w:rPr>
        <w:t>en</w:t>
      </w:r>
      <w:r w:rsidRPr="00395771">
        <w:rPr>
          <w:rFonts w:ascii="Arial Narrow" w:eastAsia="MS Mincho" w:hAnsi="Arial Narrow" w:cs="Arial"/>
          <w:color w:val="000000"/>
        </w:rPr>
        <w:t xml:space="preserve"> </w:t>
      </w:r>
      <w:r w:rsidR="00D8053B">
        <w:rPr>
          <w:rFonts w:ascii="Arial Narrow" w:eastAsia="MS Mincho" w:hAnsi="Arial Narrow" w:cs="Arial"/>
          <w:color w:val="000000"/>
        </w:rPr>
        <w:t xml:space="preserve">Estados Unidos </w:t>
      </w:r>
      <w:r w:rsidRPr="00395771">
        <w:rPr>
          <w:rFonts w:ascii="Arial Narrow" w:eastAsia="MS Mincho" w:hAnsi="Arial Narrow" w:cs="Arial"/>
          <w:color w:val="000000"/>
        </w:rPr>
        <w:t xml:space="preserve">se alteraron sustancialmente por la introducción de una nueva estrategia en </w:t>
      </w:r>
      <w:r w:rsidR="001157E2">
        <w:rPr>
          <w:rFonts w:ascii="Arial Narrow" w:eastAsia="MS Mincho" w:hAnsi="Arial Narrow" w:cs="Arial"/>
          <w:color w:val="000000"/>
        </w:rPr>
        <w:t>estas</w:t>
      </w:r>
      <w:r w:rsidRPr="00395771">
        <w:rPr>
          <w:rFonts w:ascii="Arial Narrow" w:eastAsia="MS Mincho" w:hAnsi="Arial Narrow" w:cs="Arial"/>
          <w:color w:val="000000"/>
        </w:rPr>
        <w:t xml:space="preserve"> prácticas, conocida como «Precauciones Universales» (PU). Se sacrificaron algunas medidas de protección en la transmisión paciente a paciente en favor de añadir protección en la transmisión paciente a personal. Reconociendo el hecho de que muchos pacientes con infecciones de transmisión hemática no estaban diagnosticados se p</w:t>
      </w:r>
      <w:r w:rsidR="00D8053B">
        <w:rPr>
          <w:rFonts w:ascii="Arial Narrow" w:eastAsia="MS Mincho" w:hAnsi="Arial Narrow" w:cs="Arial"/>
          <w:color w:val="000000"/>
        </w:rPr>
        <w:t>uso</w:t>
      </w:r>
      <w:r w:rsidRPr="00395771">
        <w:rPr>
          <w:rFonts w:ascii="Arial Narrow" w:eastAsia="MS Mincho" w:hAnsi="Arial Narrow" w:cs="Arial"/>
          <w:color w:val="000000"/>
        </w:rPr>
        <w:t xml:space="preserve"> énfasis en aplicar las PU a todas las personas independientemente de su condición de presunta infección. Las recomendaciones iban dirigidas a todos los pacientes y por ello se denominaron PU. A continuación se describen sus principios. </w:t>
      </w:r>
    </w:p>
    <w:p w:rsidR="00395771" w:rsidRPr="00395771" w:rsidRDefault="00395771" w:rsidP="00395771">
      <w:pPr>
        <w:spacing w:after="120"/>
        <w:contextualSpacing/>
        <w:jc w:val="both"/>
        <w:rPr>
          <w:rFonts w:ascii="Arial Narrow" w:eastAsia="MS Mincho" w:hAnsi="Arial Narrow" w:cs="Arial"/>
          <w:color w:val="000000"/>
        </w:rPr>
      </w:pPr>
    </w:p>
    <w:p w:rsidR="00395771" w:rsidRPr="00395771" w:rsidRDefault="00395771" w:rsidP="00961F4D">
      <w:pPr>
        <w:numPr>
          <w:ilvl w:val="0"/>
          <w:numId w:val="8"/>
        </w:numPr>
        <w:spacing w:after="120"/>
        <w:ind w:left="426" w:hanging="426"/>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Las denominadas PU constituyen la estrategia fundamental para la prevención del riesgo laboral para todos los microorganismos vehiculizados por la sangre (fundamentalmente, producidas por los virus de las Hepatitis B y C, y el VIH). </w:t>
      </w:r>
    </w:p>
    <w:p w:rsidR="00395771" w:rsidRPr="00395771" w:rsidRDefault="00395771" w:rsidP="00961F4D">
      <w:pPr>
        <w:numPr>
          <w:ilvl w:val="0"/>
          <w:numId w:val="8"/>
        </w:numPr>
        <w:spacing w:after="120"/>
        <w:ind w:left="426" w:hanging="426"/>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La sangre y otros fluidos corporales deben considerarse potencialmente infecciosos. </w:t>
      </w:r>
    </w:p>
    <w:p w:rsidR="00395771" w:rsidRPr="00395771" w:rsidRDefault="00395771" w:rsidP="00961F4D">
      <w:pPr>
        <w:numPr>
          <w:ilvl w:val="0"/>
          <w:numId w:val="8"/>
        </w:numPr>
        <w:spacing w:after="120"/>
        <w:ind w:left="426" w:hanging="426"/>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No existen pacientes de riesgo sino maniobras o procedimientos de riesgo, por lo que se han de adoptar precauciones utilizando las barreras protectoras adecuadas en todas las maniobras o procedimientos en los que exista la posibilidad de contacto con la sangre y/o fluidos corporales a través de la piel o las mucosas. </w:t>
      </w:r>
    </w:p>
    <w:p w:rsidR="00395771" w:rsidRPr="00395771" w:rsidRDefault="00395771" w:rsidP="00961F4D">
      <w:pPr>
        <w:numPr>
          <w:ilvl w:val="0"/>
          <w:numId w:val="8"/>
        </w:numPr>
        <w:spacing w:after="120"/>
        <w:ind w:left="426" w:hanging="426"/>
        <w:contextualSpacing/>
        <w:jc w:val="both"/>
        <w:rPr>
          <w:rFonts w:ascii="Arial Narrow" w:eastAsia="MS Mincho" w:hAnsi="Arial Narrow" w:cs="Arial"/>
          <w:color w:val="000000"/>
        </w:rPr>
      </w:pPr>
      <w:r w:rsidRPr="00395771">
        <w:rPr>
          <w:rFonts w:ascii="Arial Narrow" w:eastAsia="MS Mincho" w:hAnsi="Arial Narrow" w:cs="Arial"/>
          <w:color w:val="000000"/>
        </w:rPr>
        <w:t>Es de especial importancia que todo el personal esté informado de dichas precauciones, conozca las razones por las que debe proceder de la manera indicada y se promueva el conocimiento y la utilización adecuados.</w:t>
      </w:r>
    </w:p>
    <w:p w:rsidR="00395771" w:rsidRPr="00395771" w:rsidRDefault="00395771" w:rsidP="00961F4D">
      <w:pPr>
        <w:numPr>
          <w:ilvl w:val="0"/>
          <w:numId w:val="8"/>
        </w:numPr>
        <w:spacing w:after="120"/>
        <w:ind w:left="426" w:hanging="426"/>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Se pueden distinguir las siguientes PU: </w:t>
      </w:r>
    </w:p>
    <w:p w:rsidR="00395771" w:rsidRPr="00656F3B" w:rsidRDefault="00395771" w:rsidP="00656F3B">
      <w:pPr>
        <w:pStyle w:val="Prrafodelista"/>
        <w:numPr>
          <w:ilvl w:val="0"/>
          <w:numId w:val="96"/>
        </w:numPr>
        <w:spacing w:after="120"/>
        <w:ind w:left="709" w:hanging="283"/>
        <w:jc w:val="both"/>
        <w:rPr>
          <w:rFonts w:ascii="Arial Narrow" w:eastAsia="MS Mincho" w:hAnsi="Arial Narrow" w:cs="Arial"/>
          <w:color w:val="000000"/>
        </w:rPr>
      </w:pPr>
      <w:r w:rsidRPr="00656F3B">
        <w:rPr>
          <w:rFonts w:ascii="Arial Narrow" w:eastAsia="MS Mincho" w:hAnsi="Arial Narrow" w:cs="Arial"/>
          <w:color w:val="000000"/>
        </w:rPr>
        <w:t xml:space="preserve">Vacunación (inmunización activa). </w:t>
      </w:r>
    </w:p>
    <w:p w:rsidR="00395771" w:rsidRPr="00656F3B" w:rsidRDefault="00395771" w:rsidP="00656F3B">
      <w:pPr>
        <w:pStyle w:val="Prrafodelista"/>
        <w:numPr>
          <w:ilvl w:val="0"/>
          <w:numId w:val="96"/>
        </w:numPr>
        <w:spacing w:after="120"/>
        <w:ind w:left="709" w:hanging="283"/>
        <w:jc w:val="both"/>
        <w:rPr>
          <w:rFonts w:ascii="Arial Narrow" w:eastAsia="MS Mincho" w:hAnsi="Arial Narrow" w:cs="Arial"/>
          <w:color w:val="000000"/>
        </w:rPr>
      </w:pPr>
      <w:r w:rsidRPr="00656F3B">
        <w:rPr>
          <w:rFonts w:ascii="Arial Narrow" w:eastAsia="MS Mincho" w:hAnsi="Arial Narrow" w:cs="Arial"/>
          <w:color w:val="000000"/>
        </w:rPr>
        <w:t xml:space="preserve">Normas de higiene personal. </w:t>
      </w:r>
    </w:p>
    <w:p w:rsidR="00395771" w:rsidRPr="00656F3B" w:rsidRDefault="00395771" w:rsidP="00656F3B">
      <w:pPr>
        <w:pStyle w:val="Prrafodelista"/>
        <w:numPr>
          <w:ilvl w:val="0"/>
          <w:numId w:val="96"/>
        </w:numPr>
        <w:spacing w:after="120"/>
        <w:ind w:left="709" w:hanging="283"/>
        <w:jc w:val="both"/>
        <w:rPr>
          <w:rFonts w:ascii="Arial Narrow" w:eastAsia="MS Mincho" w:hAnsi="Arial Narrow" w:cs="Arial"/>
          <w:color w:val="000000"/>
        </w:rPr>
      </w:pPr>
      <w:r w:rsidRPr="00656F3B">
        <w:rPr>
          <w:rFonts w:ascii="Arial Narrow" w:eastAsia="MS Mincho" w:hAnsi="Arial Narrow" w:cs="Arial"/>
          <w:color w:val="000000"/>
        </w:rPr>
        <w:t xml:space="preserve">Elementos de protección de barrera. </w:t>
      </w:r>
    </w:p>
    <w:p w:rsidR="00395771" w:rsidRPr="00656F3B" w:rsidRDefault="00395771" w:rsidP="00656F3B">
      <w:pPr>
        <w:pStyle w:val="Prrafodelista"/>
        <w:numPr>
          <w:ilvl w:val="0"/>
          <w:numId w:val="96"/>
        </w:numPr>
        <w:spacing w:after="120"/>
        <w:ind w:left="709" w:hanging="283"/>
        <w:jc w:val="both"/>
        <w:rPr>
          <w:rFonts w:ascii="Arial Narrow" w:eastAsia="MS Mincho" w:hAnsi="Arial Narrow" w:cs="Arial"/>
          <w:color w:val="000000"/>
        </w:rPr>
      </w:pPr>
      <w:r w:rsidRPr="00656F3B">
        <w:rPr>
          <w:rFonts w:ascii="Arial Narrow" w:eastAsia="MS Mincho" w:hAnsi="Arial Narrow" w:cs="Arial"/>
          <w:color w:val="000000"/>
        </w:rPr>
        <w:lastRenderedPageBreak/>
        <w:t>Cuidado con los objetos cortantes</w:t>
      </w:r>
      <w:r w:rsidR="00280750" w:rsidRPr="00656F3B">
        <w:rPr>
          <w:rFonts w:ascii="Arial Narrow" w:eastAsia="MS Mincho" w:hAnsi="Arial Narrow" w:cs="Arial"/>
          <w:color w:val="000000"/>
        </w:rPr>
        <w:t xml:space="preserve"> y punzantes</w:t>
      </w:r>
      <w:r w:rsidRPr="00656F3B">
        <w:rPr>
          <w:rFonts w:ascii="Arial Narrow" w:eastAsia="MS Mincho" w:hAnsi="Arial Narrow" w:cs="Arial"/>
          <w:color w:val="000000"/>
        </w:rPr>
        <w:t xml:space="preserve">. </w:t>
      </w:r>
    </w:p>
    <w:p w:rsidR="00395771" w:rsidRPr="00656F3B" w:rsidRDefault="00395771" w:rsidP="00656F3B">
      <w:pPr>
        <w:pStyle w:val="Prrafodelista"/>
        <w:numPr>
          <w:ilvl w:val="0"/>
          <w:numId w:val="96"/>
        </w:numPr>
        <w:spacing w:after="120"/>
        <w:ind w:left="709" w:hanging="283"/>
        <w:jc w:val="both"/>
        <w:rPr>
          <w:rFonts w:ascii="Arial Narrow" w:eastAsia="MS Mincho" w:hAnsi="Arial Narrow" w:cs="Arial"/>
          <w:color w:val="000000"/>
        </w:rPr>
      </w:pPr>
      <w:r w:rsidRPr="00656F3B">
        <w:rPr>
          <w:rFonts w:ascii="Arial Narrow" w:eastAsia="MS Mincho" w:hAnsi="Arial Narrow" w:cs="Arial"/>
          <w:color w:val="000000"/>
        </w:rPr>
        <w:t xml:space="preserve">Esterilización y desinfección correcta de instrumentales y superficies. </w:t>
      </w:r>
    </w:p>
    <w:p w:rsidR="00395771" w:rsidRDefault="00395771" w:rsidP="00395771">
      <w:pPr>
        <w:spacing w:after="120"/>
        <w:contextualSpacing/>
        <w:jc w:val="both"/>
        <w:rPr>
          <w:rFonts w:ascii="Arial Narrow" w:eastAsia="MS Mincho" w:hAnsi="Arial Narrow" w:cs="Arial"/>
          <w:color w:val="000000"/>
        </w:rPr>
      </w:pPr>
    </w:p>
    <w:p w:rsidR="00B64C08" w:rsidRDefault="00B64C08" w:rsidP="00395771">
      <w:pPr>
        <w:spacing w:after="120"/>
        <w:contextualSpacing/>
        <w:jc w:val="both"/>
        <w:rPr>
          <w:rFonts w:ascii="Arial Narrow" w:eastAsia="MS Mincho" w:hAnsi="Arial Narrow" w:cs="Arial"/>
          <w:color w:val="000000"/>
        </w:rPr>
      </w:pPr>
    </w:p>
    <w:p w:rsidR="000C33BF" w:rsidRPr="00395771" w:rsidRDefault="000C33BF" w:rsidP="00395771">
      <w:pPr>
        <w:spacing w:after="120"/>
        <w:contextualSpacing/>
        <w:jc w:val="both"/>
        <w:rPr>
          <w:rFonts w:ascii="Arial Narrow" w:eastAsia="MS Mincho" w:hAnsi="Arial Narrow" w:cs="Arial"/>
          <w:color w:val="000000"/>
        </w:rPr>
      </w:pPr>
    </w:p>
    <w:p w:rsidR="00395771" w:rsidRPr="00626F52" w:rsidRDefault="00626F52" w:rsidP="00395771">
      <w:pPr>
        <w:spacing w:after="120"/>
        <w:contextualSpacing/>
        <w:jc w:val="both"/>
        <w:rPr>
          <w:rFonts w:ascii="Arial Narrow" w:eastAsia="MS Mincho" w:hAnsi="Arial Narrow" w:cs="Arial"/>
          <w:color w:val="000000"/>
        </w:rPr>
      </w:pPr>
      <w:r w:rsidRPr="00626F52">
        <w:rPr>
          <w:rFonts w:ascii="Arial Narrow" w:eastAsia="MS Mincho" w:hAnsi="Arial Narrow" w:cs="Arial"/>
          <w:color w:val="000000"/>
        </w:rPr>
        <w:t xml:space="preserve">PRECAUCIONES ESTÁNDAR </w:t>
      </w:r>
    </w:p>
    <w:p w:rsidR="00A52E6E" w:rsidRDefault="00A52E6E"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En los años 90, debido a las confusiones que se producen en los hospitales a la hora de aplicar las precauciones de aislamiento establecidas hasta el momento (Precauciones Universales, Aislamiento de Sustancias Corporales), se hace necesario establecer un único conjunto de precauciones que deben utilizarse para el cuidado de todos los pacientes. Son las llamadas Precauciones Estándar (PE), diseñadas para reducir el riesgo de patógenos hemáticos y otro tipo de patógenos en los hospitales. </w:t>
      </w:r>
    </w:p>
    <w:p w:rsidR="00A52E6E" w:rsidRPr="00395771" w:rsidRDefault="00A52E6E"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Las PE son una síntesis de las principales recomendaciones contenidas en las Precauciones Universales, diseñadas para reducir el riesgo de transmisión de los patógenos contenidos en la sangre, y de las recogidas en las precauciones de aislamiento para sustancias corporales, en las que se toman en consideración todas las sustancias del cuerpo.</w:t>
      </w:r>
    </w:p>
    <w:p w:rsidR="00395771" w:rsidRPr="00395771" w:rsidRDefault="00395771"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Las PE establecen que toda sangre humana o fluido biológico así como cualquier material que pueda transmitir infección debe considerarse infeccioso. Las PE están diseñadas para reducir el riesgo de transmisión de microorganismos independientemente de que su origen sea conocido o no. </w:t>
      </w:r>
    </w:p>
    <w:p w:rsidR="00395771" w:rsidRPr="00395771" w:rsidRDefault="00395771"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Las PE se aplican a: </w:t>
      </w:r>
    </w:p>
    <w:p w:rsidR="00395771" w:rsidRPr="00395771" w:rsidRDefault="00395771" w:rsidP="00961F4D">
      <w:pPr>
        <w:numPr>
          <w:ilvl w:val="0"/>
          <w:numId w:val="22"/>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Sangre. </w:t>
      </w:r>
    </w:p>
    <w:p w:rsidR="00395771" w:rsidRPr="00395771" w:rsidRDefault="00395771" w:rsidP="00961F4D">
      <w:pPr>
        <w:numPr>
          <w:ilvl w:val="0"/>
          <w:numId w:val="22"/>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Todos los fluidos corporales, secreciones y excreciones, excepto el sudor, independientemente </w:t>
      </w:r>
      <w:r w:rsidR="00267531">
        <w:rPr>
          <w:rFonts w:ascii="Arial Narrow" w:eastAsia="MS Mincho" w:hAnsi="Arial Narrow" w:cs="Arial"/>
          <w:color w:val="000000"/>
        </w:rPr>
        <w:t xml:space="preserve">de </w:t>
      </w:r>
      <w:r w:rsidRPr="00395771">
        <w:rPr>
          <w:rFonts w:ascii="Arial Narrow" w:eastAsia="MS Mincho" w:hAnsi="Arial Narrow" w:cs="Arial"/>
          <w:color w:val="000000"/>
        </w:rPr>
        <w:t xml:space="preserve">si contienen sangre visible o no. </w:t>
      </w:r>
    </w:p>
    <w:p w:rsidR="00395771" w:rsidRPr="00395771" w:rsidRDefault="00395771" w:rsidP="00961F4D">
      <w:pPr>
        <w:numPr>
          <w:ilvl w:val="0"/>
          <w:numId w:val="22"/>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Piel no intacta. </w:t>
      </w:r>
    </w:p>
    <w:p w:rsidR="00395771" w:rsidRPr="00395771" w:rsidRDefault="00395771" w:rsidP="00961F4D">
      <w:pPr>
        <w:numPr>
          <w:ilvl w:val="0"/>
          <w:numId w:val="22"/>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Membranas mucosas. </w:t>
      </w:r>
    </w:p>
    <w:p w:rsidR="00A52E6E" w:rsidRDefault="00A52E6E"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Las PE incluyen lo siguiente: </w:t>
      </w:r>
    </w:p>
    <w:p w:rsidR="00A52E6E" w:rsidRDefault="00A52E6E" w:rsidP="00395771">
      <w:pPr>
        <w:spacing w:after="120"/>
        <w:contextualSpacing/>
        <w:jc w:val="both"/>
        <w:rPr>
          <w:rFonts w:ascii="Arial Narrow" w:eastAsia="MS Mincho" w:hAnsi="Arial Narrow" w:cs="Arial"/>
          <w:color w:val="000000"/>
        </w:rPr>
      </w:pPr>
    </w:p>
    <w:p w:rsidR="00853375" w:rsidRPr="00395771" w:rsidRDefault="00853375" w:rsidP="00395771">
      <w:pPr>
        <w:spacing w:after="120"/>
        <w:contextualSpacing/>
        <w:jc w:val="both"/>
        <w:rPr>
          <w:rFonts w:ascii="Arial Narrow" w:eastAsia="MS Mincho" w:hAnsi="Arial Narrow" w:cs="Arial"/>
          <w:color w:val="000000"/>
        </w:rPr>
      </w:pPr>
    </w:p>
    <w:p w:rsidR="009A3F9D" w:rsidRPr="009A3F9D" w:rsidRDefault="009A3F9D" w:rsidP="009A3F9D">
      <w:pPr>
        <w:spacing w:after="120"/>
        <w:contextualSpacing/>
        <w:jc w:val="both"/>
        <w:rPr>
          <w:rFonts w:ascii="Arial Narrow" w:eastAsia="MS Mincho" w:hAnsi="Arial Narrow" w:cs="Arial"/>
          <w:color w:val="000000"/>
        </w:rPr>
      </w:pPr>
      <w:r w:rsidRPr="009A3F9D">
        <w:rPr>
          <w:rFonts w:ascii="Arial Narrow" w:eastAsia="MS Mincho" w:hAnsi="Arial Narrow" w:cs="Arial"/>
          <w:b/>
          <w:color w:val="000000"/>
        </w:rPr>
        <w:t xml:space="preserve">Higiene de manos </w:t>
      </w:r>
    </w:p>
    <w:p w:rsidR="00395771" w:rsidRPr="00395771" w:rsidRDefault="009A3F9D" w:rsidP="009A3F9D">
      <w:pPr>
        <w:numPr>
          <w:ilvl w:val="0"/>
          <w:numId w:val="23"/>
        </w:numPr>
        <w:spacing w:after="120"/>
        <w:contextualSpacing/>
        <w:jc w:val="both"/>
        <w:rPr>
          <w:rFonts w:ascii="Arial Narrow" w:eastAsia="MS Mincho" w:hAnsi="Arial Narrow" w:cs="Arial"/>
          <w:color w:val="000000"/>
        </w:rPr>
      </w:pPr>
      <w:r w:rsidRPr="009A3F9D">
        <w:rPr>
          <w:rFonts w:ascii="Arial Narrow" w:eastAsia="MS Mincho" w:hAnsi="Arial Narrow" w:cs="Arial"/>
          <w:color w:val="000000"/>
        </w:rPr>
        <w:t xml:space="preserve">Realizar higiene de manos </w:t>
      </w:r>
      <w:r w:rsidR="00395771" w:rsidRPr="00395771">
        <w:rPr>
          <w:rFonts w:ascii="Arial Narrow" w:eastAsia="MS Mincho" w:hAnsi="Arial Narrow" w:cs="Arial"/>
          <w:color w:val="000000"/>
        </w:rPr>
        <w:t xml:space="preserve">tras haber tocado sangre, fluidos biológicos, secreciones o excreciones y objetos contaminados, tanto si se llevan guantes como si no. </w:t>
      </w:r>
    </w:p>
    <w:p w:rsidR="00395771" w:rsidRPr="00395771" w:rsidRDefault="009A3F9D" w:rsidP="009A3F9D">
      <w:pPr>
        <w:numPr>
          <w:ilvl w:val="0"/>
          <w:numId w:val="23"/>
        </w:numPr>
        <w:spacing w:after="120"/>
        <w:contextualSpacing/>
        <w:jc w:val="both"/>
        <w:rPr>
          <w:rFonts w:ascii="Arial Narrow" w:eastAsia="MS Mincho" w:hAnsi="Arial Narrow" w:cs="Arial"/>
          <w:color w:val="000000"/>
        </w:rPr>
      </w:pPr>
      <w:r w:rsidRPr="009A3F9D">
        <w:rPr>
          <w:rFonts w:ascii="Arial Narrow" w:eastAsia="MS Mincho" w:hAnsi="Arial Narrow" w:cs="Arial"/>
          <w:color w:val="000000"/>
        </w:rPr>
        <w:t xml:space="preserve">Realizar higiene de manos </w:t>
      </w:r>
      <w:r w:rsidR="00395771" w:rsidRPr="00395771">
        <w:rPr>
          <w:rFonts w:ascii="Arial Narrow" w:eastAsia="MS Mincho" w:hAnsi="Arial Narrow" w:cs="Arial"/>
          <w:color w:val="000000"/>
        </w:rPr>
        <w:t xml:space="preserve">inmediatamente después de quitarse los guantes, entre un paciente y otro, cuando esté indicado para evitar la transferencia entre pacientes o al ambiente. También puede resultar necesario lavarse las manos entre tareas en el mismo paciente para evitar infecciones cruzadas. </w:t>
      </w:r>
    </w:p>
    <w:p w:rsidR="00395771" w:rsidRPr="00395771" w:rsidRDefault="00395771" w:rsidP="00961F4D">
      <w:pPr>
        <w:numPr>
          <w:ilvl w:val="0"/>
          <w:numId w:val="23"/>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Usar jabón normal (no es necesario que sea antimicrobiano) para el lavado rutinario de las manos. </w:t>
      </w:r>
    </w:p>
    <w:p w:rsidR="009A3F9D" w:rsidRPr="009A3F9D" w:rsidRDefault="009A3F9D" w:rsidP="009A3F9D">
      <w:pPr>
        <w:numPr>
          <w:ilvl w:val="0"/>
          <w:numId w:val="23"/>
        </w:numPr>
        <w:spacing w:after="120"/>
        <w:contextualSpacing/>
        <w:jc w:val="both"/>
        <w:rPr>
          <w:rFonts w:ascii="Arial Narrow" w:eastAsia="MS Mincho" w:hAnsi="Arial Narrow" w:cs="Arial"/>
          <w:color w:val="000000"/>
        </w:rPr>
      </w:pPr>
      <w:r w:rsidRPr="009A3F9D">
        <w:rPr>
          <w:rFonts w:ascii="Arial Narrow" w:eastAsia="MS Mincho" w:hAnsi="Arial Narrow" w:cs="Arial"/>
          <w:color w:val="000000"/>
        </w:rPr>
        <w:t>La higiene de manos se ha de realizar según las distintas situaciones por diferentes procedimientos:</w:t>
      </w:r>
    </w:p>
    <w:p w:rsidR="009A3F9D" w:rsidRPr="009A3F9D" w:rsidRDefault="009A3F9D" w:rsidP="007C11A0">
      <w:pPr>
        <w:numPr>
          <w:ilvl w:val="0"/>
          <w:numId w:val="65"/>
        </w:numPr>
        <w:spacing w:after="120"/>
        <w:contextualSpacing/>
        <w:jc w:val="both"/>
        <w:rPr>
          <w:rFonts w:ascii="Arial Narrow" w:eastAsia="MS Mincho" w:hAnsi="Arial Narrow" w:cs="Arial"/>
          <w:color w:val="000000"/>
        </w:rPr>
      </w:pPr>
      <w:r w:rsidRPr="009A3F9D">
        <w:rPr>
          <w:rFonts w:ascii="Arial Narrow" w:eastAsia="MS Mincho" w:hAnsi="Arial Narrow" w:cs="Arial"/>
          <w:color w:val="000000"/>
        </w:rPr>
        <w:t>Si las manos están visiblemente limpias, es preferible usar una solución de base alcohólica para la descontaminación rutinaria de las manos, en sustitución del lavado de arrastre.</w:t>
      </w:r>
    </w:p>
    <w:p w:rsidR="009A3F9D" w:rsidRPr="009A3F9D" w:rsidRDefault="009A3F9D" w:rsidP="00853375">
      <w:pPr>
        <w:numPr>
          <w:ilvl w:val="0"/>
          <w:numId w:val="65"/>
        </w:numPr>
        <w:spacing w:after="120"/>
        <w:contextualSpacing/>
        <w:jc w:val="both"/>
        <w:rPr>
          <w:rFonts w:ascii="Arial Narrow" w:eastAsia="MS Mincho" w:hAnsi="Arial Narrow" w:cs="Arial"/>
          <w:color w:val="000000"/>
        </w:rPr>
      </w:pPr>
      <w:r w:rsidRPr="009A3F9D">
        <w:rPr>
          <w:rFonts w:ascii="Arial Narrow" w:eastAsia="MS Mincho" w:hAnsi="Arial Narrow" w:cs="Arial"/>
          <w:color w:val="000000"/>
        </w:rPr>
        <w:t xml:space="preserve">Cuando las manos estén visiblemente sucias, contaminadas con material proteico o manchadas con sangre u otros líquidos orgánicos, o se prevea su contaminación por esporas (por ejemplo: </w:t>
      </w:r>
      <w:proofErr w:type="spellStart"/>
      <w:r w:rsidR="00853375" w:rsidRPr="004155C5">
        <w:rPr>
          <w:rFonts w:ascii="Arial Narrow" w:eastAsia="MS Mincho" w:hAnsi="Arial Narrow" w:cs="Arial"/>
        </w:rPr>
        <w:t>Clostridium</w:t>
      </w:r>
      <w:proofErr w:type="spellEnd"/>
      <w:r w:rsidR="00853375" w:rsidRPr="004155C5">
        <w:rPr>
          <w:rFonts w:ascii="Arial Narrow" w:eastAsia="MS Mincho" w:hAnsi="Arial Narrow" w:cs="Arial"/>
        </w:rPr>
        <w:t xml:space="preserve"> </w:t>
      </w:r>
      <w:proofErr w:type="spellStart"/>
      <w:r w:rsidRPr="004155C5">
        <w:rPr>
          <w:rFonts w:ascii="Arial Narrow" w:eastAsia="MS Mincho" w:hAnsi="Arial Narrow" w:cs="Arial"/>
        </w:rPr>
        <w:t>difficile</w:t>
      </w:r>
      <w:proofErr w:type="spellEnd"/>
      <w:r w:rsidRPr="004155C5">
        <w:rPr>
          <w:rFonts w:ascii="Arial Narrow" w:eastAsia="MS Mincho" w:hAnsi="Arial Narrow" w:cs="Arial"/>
        </w:rPr>
        <w:t>) se deben l</w:t>
      </w:r>
      <w:r w:rsidRPr="009A3F9D">
        <w:rPr>
          <w:rFonts w:ascii="Arial Narrow" w:eastAsia="MS Mincho" w:hAnsi="Arial Narrow" w:cs="Arial"/>
          <w:color w:val="000000"/>
        </w:rPr>
        <w:t>avar con agua y jabón antiséptico.</w:t>
      </w:r>
    </w:p>
    <w:p w:rsidR="00A52E6E" w:rsidRDefault="00A52E6E" w:rsidP="00395771">
      <w:pPr>
        <w:spacing w:after="120"/>
        <w:contextualSpacing/>
        <w:jc w:val="both"/>
        <w:rPr>
          <w:rFonts w:ascii="Arial Narrow" w:eastAsia="MS Mincho" w:hAnsi="Arial Narrow" w:cs="Arial"/>
          <w:color w:val="000000"/>
        </w:rPr>
      </w:pPr>
    </w:p>
    <w:p w:rsidR="00395771" w:rsidRPr="00626F52" w:rsidRDefault="00395771" w:rsidP="00395771">
      <w:pPr>
        <w:spacing w:after="120"/>
        <w:contextualSpacing/>
        <w:jc w:val="both"/>
        <w:rPr>
          <w:rFonts w:ascii="Arial Narrow" w:eastAsia="MS Mincho" w:hAnsi="Arial Narrow" w:cs="Arial"/>
          <w:b/>
          <w:color w:val="000000"/>
        </w:rPr>
      </w:pPr>
      <w:r w:rsidRPr="00626F52">
        <w:rPr>
          <w:rFonts w:ascii="Arial Narrow" w:eastAsia="MS Mincho" w:hAnsi="Arial Narrow" w:cs="Arial"/>
          <w:b/>
          <w:color w:val="000000"/>
        </w:rPr>
        <w:t xml:space="preserve">Guantes </w:t>
      </w:r>
    </w:p>
    <w:p w:rsidR="00395771" w:rsidRPr="00395771" w:rsidRDefault="00395771" w:rsidP="00961F4D">
      <w:pPr>
        <w:numPr>
          <w:ilvl w:val="0"/>
          <w:numId w:val="23"/>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Usar guantes cuando se vaya a tocar: sangre, fluidos biológicos, secreciones o excreciones y objetos contaminados. Es suficiente el uso de guantes limpios no estériles. </w:t>
      </w:r>
    </w:p>
    <w:p w:rsidR="00395771" w:rsidRPr="00395771" w:rsidRDefault="00395771" w:rsidP="00687A59">
      <w:pPr>
        <w:numPr>
          <w:ilvl w:val="0"/>
          <w:numId w:val="23"/>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Quitarse los guantes rápidamente tras su uso, antes de tocar objetos limpios o superficies y antes de atender a otro paciente. </w:t>
      </w:r>
      <w:r w:rsidR="00687A59" w:rsidRPr="00687A59">
        <w:rPr>
          <w:rFonts w:ascii="Arial Narrow" w:eastAsia="MS Mincho" w:hAnsi="Arial Narrow" w:cs="Arial"/>
          <w:color w:val="000000"/>
        </w:rPr>
        <w:t xml:space="preserve">Realizar higiene de </w:t>
      </w:r>
      <w:r w:rsidRPr="00395771">
        <w:rPr>
          <w:rFonts w:ascii="Arial Narrow" w:eastAsia="MS Mincho" w:hAnsi="Arial Narrow" w:cs="Arial"/>
          <w:color w:val="000000"/>
        </w:rPr>
        <w:t xml:space="preserve">manos tras quitarse los guantes. </w:t>
      </w:r>
    </w:p>
    <w:p w:rsidR="00395771" w:rsidRDefault="00395771" w:rsidP="00961F4D">
      <w:pPr>
        <w:numPr>
          <w:ilvl w:val="0"/>
          <w:numId w:val="23"/>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Cambiarse de guantes entre tareas realizadas en el mismo paciente si ha habido contacto con materiales que puedan estar muy contaminados. </w:t>
      </w:r>
    </w:p>
    <w:p w:rsidR="0086257C" w:rsidRPr="004155C5" w:rsidRDefault="0086257C" w:rsidP="0086257C">
      <w:pPr>
        <w:numPr>
          <w:ilvl w:val="0"/>
          <w:numId w:val="23"/>
        </w:numPr>
        <w:spacing w:after="120"/>
        <w:contextualSpacing/>
        <w:jc w:val="both"/>
        <w:rPr>
          <w:rFonts w:ascii="Arial Narrow" w:eastAsia="MS Mincho" w:hAnsi="Arial Narrow" w:cs="Arial"/>
        </w:rPr>
      </w:pPr>
      <w:r w:rsidRPr="004155C5">
        <w:rPr>
          <w:rFonts w:ascii="Arial Narrow" w:eastAsia="MS Mincho" w:hAnsi="Arial Narrow" w:cs="Arial"/>
        </w:rPr>
        <w:t>Se debe disponer en todo momento de un stock de guantes alternativos al látex, para garantizar tanto la protección de los trabajadores alérgicos al mismo, en previsión de contratación de trabajadores que se puedan incorporar al trabajo en cualquier turno de la jornada laboral</w:t>
      </w:r>
      <w:r w:rsidR="004155C5">
        <w:rPr>
          <w:rFonts w:ascii="Arial Narrow" w:eastAsia="MS Mincho" w:hAnsi="Arial Narrow" w:cs="Arial"/>
        </w:rPr>
        <w:t>,</w:t>
      </w:r>
      <w:r w:rsidRPr="004155C5">
        <w:rPr>
          <w:rFonts w:ascii="Arial Narrow" w:eastAsia="MS Mincho" w:hAnsi="Arial Narrow" w:cs="Arial"/>
        </w:rPr>
        <w:t xml:space="preserve"> como la </w:t>
      </w:r>
      <w:r w:rsidR="004155C5">
        <w:rPr>
          <w:rFonts w:ascii="Arial Narrow" w:eastAsia="MS Mincho" w:hAnsi="Arial Narrow" w:cs="Arial"/>
        </w:rPr>
        <w:t>de los</w:t>
      </w:r>
      <w:r w:rsidRPr="004155C5">
        <w:rPr>
          <w:rFonts w:ascii="Arial Narrow" w:eastAsia="MS Mincho" w:hAnsi="Arial Narrow" w:cs="Arial"/>
        </w:rPr>
        <w:t xml:space="preserve"> pacientes alérgicos al mismo.</w:t>
      </w:r>
    </w:p>
    <w:p w:rsidR="00A52E6E" w:rsidRDefault="00A52E6E" w:rsidP="00395771">
      <w:pPr>
        <w:spacing w:after="120"/>
        <w:contextualSpacing/>
        <w:jc w:val="both"/>
        <w:rPr>
          <w:rFonts w:ascii="Arial Narrow" w:eastAsia="MS Mincho" w:hAnsi="Arial Narrow" w:cs="Arial"/>
          <w:color w:val="000000"/>
        </w:rPr>
      </w:pPr>
    </w:p>
    <w:p w:rsidR="00395771" w:rsidRPr="00626F52" w:rsidRDefault="00395771" w:rsidP="00395771">
      <w:pPr>
        <w:spacing w:after="120"/>
        <w:contextualSpacing/>
        <w:jc w:val="both"/>
        <w:rPr>
          <w:rFonts w:ascii="Arial Narrow" w:eastAsia="MS Mincho" w:hAnsi="Arial Narrow" w:cs="Arial"/>
          <w:b/>
          <w:color w:val="000000"/>
        </w:rPr>
      </w:pPr>
      <w:r w:rsidRPr="00626F52">
        <w:rPr>
          <w:rFonts w:ascii="Arial Narrow" w:eastAsia="MS Mincho" w:hAnsi="Arial Narrow" w:cs="Arial"/>
          <w:b/>
          <w:color w:val="000000"/>
        </w:rPr>
        <w:t xml:space="preserve">Máscaras, protección ocular y facial </w:t>
      </w:r>
    </w:p>
    <w:p w:rsidR="00395771" w:rsidRPr="00395771" w:rsidRDefault="00395771" w:rsidP="00961F4D">
      <w:pPr>
        <w:numPr>
          <w:ilvl w:val="0"/>
          <w:numId w:val="23"/>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Utilizar máscaras y protectores oculares y faciales durante las tareas en las que sean probables las salpicaduras de sangre, fluidos biológicos, secreciones y excreciones. </w:t>
      </w:r>
    </w:p>
    <w:p w:rsidR="00A52E6E" w:rsidRDefault="00A52E6E" w:rsidP="00A52E6E">
      <w:pPr>
        <w:spacing w:after="120"/>
        <w:contextualSpacing/>
        <w:jc w:val="both"/>
        <w:rPr>
          <w:rFonts w:ascii="Arial Narrow" w:eastAsia="MS Mincho" w:hAnsi="Arial Narrow" w:cs="Arial"/>
          <w:color w:val="000000"/>
        </w:rPr>
      </w:pPr>
    </w:p>
    <w:p w:rsidR="00395771" w:rsidRPr="00626F52" w:rsidRDefault="00395771" w:rsidP="00A52E6E">
      <w:pPr>
        <w:spacing w:after="120"/>
        <w:contextualSpacing/>
        <w:jc w:val="both"/>
        <w:rPr>
          <w:rFonts w:ascii="Arial Narrow" w:eastAsia="MS Mincho" w:hAnsi="Arial Narrow" w:cs="Arial"/>
          <w:b/>
          <w:color w:val="000000"/>
        </w:rPr>
      </w:pPr>
      <w:r w:rsidRPr="00626F52">
        <w:rPr>
          <w:rFonts w:ascii="Arial Narrow" w:eastAsia="MS Mincho" w:hAnsi="Arial Narrow" w:cs="Arial"/>
          <w:b/>
          <w:color w:val="000000"/>
        </w:rPr>
        <w:t>Batas</w:t>
      </w:r>
    </w:p>
    <w:p w:rsidR="00395771" w:rsidRPr="00395771" w:rsidRDefault="00395771" w:rsidP="00961F4D">
      <w:pPr>
        <w:numPr>
          <w:ilvl w:val="0"/>
          <w:numId w:val="23"/>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Utilizar batas para la protección de la piel, durante las actividades en las que se puedan dar salpicaduras de sangre, fluidos biológicos, secreciones y excreciones. No es necesario que sean estériles. </w:t>
      </w:r>
    </w:p>
    <w:p w:rsidR="00395771" w:rsidRPr="00395771" w:rsidRDefault="00395771" w:rsidP="00687A59">
      <w:pPr>
        <w:numPr>
          <w:ilvl w:val="0"/>
          <w:numId w:val="23"/>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Quitarse las batas sucias tan rápido como sea posible y </w:t>
      </w:r>
      <w:r w:rsidR="00687A59" w:rsidRPr="00687A59">
        <w:rPr>
          <w:rFonts w:ascii="Arial Narrow" w:eastAsia="MS Mincho" w:hAnsi="Arial Narrow" w:cs="Arial"/>
          <w:color w:val="000000"/>
        </w:rPr>
        <w:t xml:space="preserve">realizar higiene de </w:t>
      </w:r>
      <w:r w:rsidRPr="00395771">
        <w:rPr>
          <w:rFonts w:ascii="Arial Narrow" w:eastAsia="MS Mincho" w:hAnsi="Arial Narrow" w:cs="Arial"/>
          <w:color w:val="000000"/>
        </w:rPr>
        <w:t xml:space="preserve">manos. </w:t>
      </w:r>
    </w:p>
    <w:p w:rsidR="00E45A83" w:rsidRDefault="00E45A83" w:rsidP="00395771">
      <w:pPr>
        <w:spacing w:after="120"/>
        <w:contextualSpacing/>
        <w:jc w:val="both"/>
        <w:rPr>
          <w:rFonts w:ascii="Arial Narrow" w:eastAsia="MS Mincho" w:hAnsi="Arial Narrow" w:cs="Arial"/>
          <w:color w:val="000000"/>
        </w:rPr>
      </w:pPr>
    </w:p>
    <w:p w:rsidR="00395771" w:rsidRPr="00626F52" w:rsidRDefault="00395771" w:rsidP="00395771">
      <w:pPr>
        <w:spacing w:after="120"/>
        <w:contextualSpacing/>
        <w:jc w:val="both"/>
        <w:rPr>
          <w:rFonts w:ascii="Arial Narrow" w:eastAsia="MS Mincho" w:hAnsi="Arial Narrow" w:cs="Arial"/>
          <w:b/>
          <w:color w:val="000000"/>
        </w:rPr>
      </w:pPr>
      <w:r w:rsidRPr="00626F52">
        <w:rPr>
          <w:rFonts w:ascii="Arial Narrow" w:eastAsia="MS Mincho" w:hAnsi="Arial Narrow" w:cs="Arial"/>
          <w:b/>
          <w:color w:val="000000"/>
        </w:rPr>
        <w:t xml:space="preserve">Equipo de atención al paciente </w:t>
      </w:r>
    </w:p>
    <w:p w:rsidR="00395771" w:rsidRPr="00395771" w:rsidRDefault="00395771" w:rsidP="00961F4D">
      <w:pPr>
        <w:numPr>
          <w:ilvl w:val="0"/>
          <w:numId w:val="24"/>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Manipular con mucha precaución el equipamiento utilizado en la atención y cura del paciente que esté contaminado con sangre, fluidos biológicos, secreciones y excreciones, para prevenir: las exposiciones de la piel y las mucosas, la contaminación de la ropa y la transferencia de la contaminación a otros pacientes o al ambiente. </w:t>
      </w:r>
    </w:p>
    <w:p w:rsidR="00395771" w:rsidRPr="00395771" w:rsidRDefault="00395771" w:rsidP="00961F4D">
      <w:pPr>
        <w:numPr>
          <w:ilvl w:val="0"/>
          <w:numId w:val="24"/>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Comprobar que el material reutilizable no es usado en otro paciente si no ha sido reprocesado de forma adecuada. </w:t>
      </w:r>
    </w:p>
    <w:p w:rsidR="00395771" w:rsidRPr="00395771" w:rsidRDefault="00395771" w:rsidP="00961F4D">
      <w:pPr>
        <w:numPr>
          <w:ilvl w:val="0"/>
          <w:numId w:val="24"/>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Comprobar que el material de un solo uso se elimina siguiendo los métodos apropiados. </w:t>
      </w:r>
    </w:p>
    <w:p w:rsidR="00E45A83" w:rsidRDefault="00E45A83" w:rsidP="00395771">
      <w:pPr>
        <w:spacing w:after="120"/>
        <w:contextualSpacing/>
        <w:jc w:val="both"/>
        <w:rPr>
          <w:rFonts w:ascii="Arial Narrow" w:eastAsia="MS Mincho" w:hAnsi="Arial Narrow" w:cs="Arial"/>
          <w:color w:val="000000"/>
        </w:rPr>
      </w:pPr>
    </w:p>
    <w:p w:rsidR="00395771" w:rsidRPr="00626F52" w:rsidRDefault="00395771" w:rsidP="00395771">
      <w:pPr>
        <w:spacing w:after="120"/>
        <w:contextualSpacing/>
        <w:jc w:val="both"/>
        <w:rPr>
          <w:rFonts w:ascii="Arial Narrow" w:eastAsia="MS Mincho" w:hAnsi="Arial Narrow" w:cs="Arial"/>
          <w:b/>
          <w:color w:val="000000"/>
        </w:rPr>
      </w:pPr>
      <w:r w:rsidRPr="00626F52">
        <w:rPr>
          <w:rFonts w:ascii="Arial Narrow" w:eastAsia="MS Mincho" w:hAnsi="Arial Narrow" w:cs="Arial"/>
          <w:b/>
          <w:color w:val="000000"/>
        </w:rPr>
        <w:t xml:space="preserve">Control medioambiental </w:t>
      </w:r>
    </w:p>
    <w:p w:rsidR="00395771" w:rsidRDefault="00395771" w:rsidP="00961F4D">
      <w:pPr>
        <w:numPr>
          <w:ilvl w:val="0"/>
          <w:numId w:val="25"/>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Comprobar que el centro dispone de procedimientos rutinarios de mantenimiento, limpieza y desinfección de: superficies, camas, barandillas de las camas, equipos, etc., y que los procedimientos son aplicados. </w:t>
      </w:r>
    </w:p>
    <w:p w:rsidR="00E45A83" w:rsidRPr="00395771" w:rsidRDefault="00E45A83" w:rsidP="00E45A83">
      <w:pPr>
        <w:spacing w:after="120"/>
        <w:ind w:left="360"/>
        <w:contextualSpacing/>
        <w:jc w:val="both"/>
        <w:rPr>
          <w:rFonts w:ascii="Arial Narrow" w:eastAsia="MS Mincho" w:hAnsi="Arial Narrow" w:cs="Arial"/>
          <w:color w:val="000000"/>
        </w:rPr>
      </w:pPr>
    </w:p>
    <w:p w:rsidR="00395771" w:rsidRPr="00626F52" w:rsidRDefault="00395771" w:rsidP="00395771">
      <w:pPr>
        <w:spacing w:after="120"/>
        <w:contextualSpacing/>
        <w:jc w:val="both"/>
        <w:rPr>
          <w:rFonts w:ascii="Arial Narrow" w:eastAsia="MS Mincho" w:hAnsi="Arial Narrow" w:cs="Arial"/>
          <w:b/>
          <w:color w:val="000000"/>
        </w:rPr>
      </w:pPr>
      <w:r w:rsidRPr="00626F52">
        <w:rPr>
          <w:rFonts w:ascii="Arial Narrow" w:eastAsia="MS Mincho" w:hAnsi="Arial Narrow" w:cs="Arial"/>
          <w:b/>
          <w:color w:val="000000"/>
        </w:rPr>
        <w:t xml:space="preserve">Sábanas y ropa blanca </w:t>
      </w:r>
    </w:p>
    <w:p w:rsidR="00395771" w:rsidRDefault="00395771" w:rsidP="00961F4D">
      <w:pPr>
        <w:numPr>
          <w:ilvl w:val="0"/>
          <w:numId w:val="26"/>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La manipulación y el transporte de las sábanas y ropa blanca contaminada con sangre, fluidos corporales, secreciones y excreciones se hará de forma que se minimicen las exposiciones de la piel y las mucosas, la contaminación de la ropa y la transferencia de microorganismos a otros pacientes y/o al ambiente. </w:t>
      </w:r>
    </w:p>
    <w:p w:rsidR="00E45A83" w:rsidRPr="00395771" w:rsidRDefault="00E45A83" w:rsidP="00E45A83">
      <w:pPr>
        <w:spacing w:after="120"/>
        <w:ind w:left="36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b/>
          <w:color w:val="000000"/>
        </w:rPr>
      </w:pPr>
      <w:proofErr w:type="gramStart"/>
      <w:r w:rsidRPr="00626F52">
        <w:rPr>
          <w:rFonts w:ascii="Arial Narrow" w:eastAsia="MS Mincho" w:hAnsi="Arial Narrow" w:cs="Arial"/>
          <w:b/>
          <w:color w:val="000000"/>
        </w:rPr>
        <w:t>Salud laboral y patógenos transmitidos</w:t>
      </w:r>
      <w:proofErr w:type="gramEnd"/>
      <w:r w:rsidRPr="00626F52">
        <w:rPr>
          <w:rFonts w:ascii="Arial Narrow" w:eastAsia="MS Mincho" w:hAnsi="Arial Narrow" w:cs="Arial"/>
          <w:b/>
          <w:color w:val="000000"/>
        </w:rPr>
        <w:t xml:space="preserve"> por la sangre </w:t>
      </w:r>
    </w:p>
    <w:p w:rsidR="00395771" w:rsidRPr="00395771" w:rsidRDefault="00395771" w:rsidP="00961F4D">
      <w:pPr>
        <w:numPr>
          <w:ilvl w:val="0"/>
          <w:numId w:val="27"/>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Incrementar las precauciones al manejar agujas, escalpelos y otros instrumentos o dispositivos cortantes durante su uso, al limpiarlos y al eliminarlos. </w:t>
      </w:r>
    </w:p>
    <w:p w:rsidR="00395771" w:rsidRPr="00395771" w:rsidRDefault="00395771" w:rsidP="00961F4D">
      <w:pPr>
        <w:numPr>
          <w:ilvl w:val="0"/>
          <w:numId w:val="27"/>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lastRenderedPageBreak/>
        <w:t>Nunca se deben re</w:t>
      </w:r>
      <w:r w:rsidR="00E45A83">
        <w:rPr>
          <w:rFonts w:ascii="Arial Narrow" w:eastAsia="MS Mincho" w:hAnsi="Arial Narrow" w:cs="Arial"/>
          <w:color w:val="000000"/>
        </w:rPr>
        <w:t>-</w:t>
      </w:r>
      <w:r w:rsidRPr="00395771">
        <w:rPr>
          <w:rFonts w:ascii="Arial Narrow" w:eastAsia="MS Mincho" w:hAnsi="Arial Narrow" w:cs="Arial"/>
          <w:color w:val="000000"/>
        </w:rPr>
        <w:t xml:space="preserve">encapsular las agujas, manipularlas con ambas manos, ni utilizar una técnica que suponga dirigir la punta de la aguja hacia cualquier parte del cuerpo. Si es preciso se usará la técnica de una sola mano o utilizará un dispositivo mecánico diseñado para sostener la funda de la aguja. </w:t>
      </w:r>
    </w:p>
    <w:p w:rsidR="00395771" w:rsidRPr="00395771" w:rsidRDefault="00395771" w:rsidP="00961F4D">
      <w:pPr>
        <w:numPr>
          <w:ilvl w:val="0"/>
          <w:numId w:val="27"/>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No se deben quitar con la mano las agujas de las jeringuillas usadas, ni doblar o romper o efectuar cualquier otra manipulación. </w:t>
      </w:r>
    </w:p>
    <w:p w:rsidR="00395771" w:rsidRPr="00395771" w:rsidRDefault="00395771" w:rsidP="00961F4D">
      <w:pPr>
        <w:numPr>
          <w:ilvl w:val="0"/>
          <w:numId w:val="27"/>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Utilizar contenedores resistentes a los pinchazos para eliminar agujas y jeringuillas desechables, así como cualquier otro objeto cortante. </w:t>
      </w:r>
    </w:p>
    <w:p w:rsidR="00395771" w:rsidRPr="00395771" w:rsidRDefault="00395771" w:rsidP="00961F4D">
      <w:pPr>
        <w:numPr>
          <w:ilvl w:val="0"/>
          <w:numId w:val="27"/>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Colocar los contenedores para la eliminación de objetos punzantes y/o cortantes tan cerca como sea posible de la zona en la que se deban utilizar. </w:t>
      </w:r>
    </w:p>
    <w:p w:rsidR="00395771" w:rsidRPr="00395771" w:rsidRDefault="00395771" w:rsidP="00961F4D">
      <w:pPr>
        <w:numPr>
          <w:ilvl w:val="0"/>
          <w:numId w:val="27"/>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Colocar las agujas y jeringuillas y cualquier otro objeto cortante que deban ser reutilizados en contenedores resistentes a los pinchazos para su transporte hasta el área de reprocesado. </w:t>
      </w:r>
    </w:p>
    <w:p w:rsidR="00E45A83" w:rsidRDefault="00395771" w:rsidP="00961F4D">
      <w:pPr>
        <w:numPr>
          <w:ilvl w:val="0"/>
          <w:numId w:val="27"/>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Utilizar piezas bucales (mordidas), bolsas de resucitación u otros dispositivos de ventilación como alternativa al método de resucitación «boca-boca», en las áreas en las que se pueda prever su necesidad.</w:t>
      </w: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 </w:t>
      </w:r>
    </w:p>
    <w:p w:rsidR="00395771" w:rsidRPr="00626F52" w:rsidRDefault="00395771" w:rsidP="00395771">
      <w:pPr>
        <w:spacing w:after="120"/>
        <w:contextualSpacing/>
        <w:jc w:val="both"/>
        <w:rPr>
          <w:rFonts w:ascii="Arial Narrow" w:eastAsia="MS Mincho" w:hAnsi="Arial Narrow" w:cs="Arial"/>
          <w:b/>
          <w:color w:val="000000"/>
        </w:rPr>
      </w:pPr>
      <w:r w:rsidRPr="00626F52">
        <w:rPr>
          <w:rFonts w:ascii="Arial Narrow" w:eastAsia="MS Mincho" w:hAnsi="Arial Narrow" w:cs="Arial"/>
          <w:b/>
          <w:color w:val="000000"/>
        </w:rPr>
        <w:t xml:space="preserve">Ubicación de los pacientes </w:t>
      </w: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Situar a un paciente que pueda contaminar el medio ambiente o que no podamos esperar que mantenga medidas de higiene apropiadas en una habitación individual. </w:t>
      </w:r>
    </w:p>
    <w:p w:rsidR="00B64C08" w:rsidRDefault="00B64C08" w:rsidP="00D54534">
      <w:pPr>
        <w:spacing w:after="120"/>
        <w:contextualSpacing/>
        <w:jc w:val="both"/>
        <w:rPr>
          <w:rFonts w:ascii="Arial Narrow" w:eastAsia="MS Mincho" w:hAnsi="Arial Narrow" w:cs="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4155C5" w:rsidRPr="004155C5" w:rsidTr="00746A85">
        <w:tc>
          <w:tcPr>
            <w:tcW w:w="9210" w:type="dxa"/>
            <w:shd w:val="clear" w:color="auto" w:fill="auto"/>
          </w:tcPr>
          <w:p w:rsidR="004155C5" w:rsidRDefault="004155C5" w:rsidP="00746A85">
            <w:pPr>
              <w:autoSpaceDE w:val="0"/>
              <w:autoSpaceDN w:val="0"/>
              <w:adjustRightInd w:val="0"/>
              <w:jc w:val="both"/>
              <w:rPr>
                <w:rFonts w:ascii="Arial Narrow" w:hAnsi="Arial Narrow" w:cs="Arial"/>
                <w:sz w:val="22"/>
                <w:szCs w:val="22"/>
              </w:rPr>
            </w:pPr>
          </w:p>
          <w:p w:rsidR="00B64C08" w:rsidRPr="004155C5" w:rsidRDefault="00B64C08" w:rsidP="00746A85">
            <w:pPr>
              <w:autoSpaceDE w:val="0"/>
              <w:autoSpaceDN w:val="0"/>
              <w:adjustRightInd w:val="0"/>
              <w:jc w:val="both"/>
              <w:rPr>
                <w:rFonts w:ascii="Arial Narrow" w:hAnsi="Arial Narrow" w:cs="Arial"/>
                <w:sz w:val="22"/>
                <w:szCs w:val="22"/>
              </w:rPr>
            </w:pPr>
            <w:r w:rsidRPr="004155C5">
              <w:rPr>
                <w:rFonts w:ascii="Arial Narrow" w:hAnsi="Arial Narrow" w:cs="Arial"/>
                <w:sz w:val="22"/>
                <w:szCs w:val="22"/>
              </w:rPr>
              <w:t xml:space="preserve">El Anexo de la Orden </w:t>
            </w:r>
            <w:proofErr w:type="spellStart"/>
            <w:r w:rsidRPr="004155C5">
              <w:rPr>
                <w:rFonts w:ascii="Arial Narrow" w:hAnsi="Arial Narrow" w:cs="Arial"/>
                <w:sz w:val="22"/>
                <w:szCs w:val="22"/>
              </w:rPr>
              <w:t>ESS</w:t>
            </w:r>
            <w:proofErr w:type="spellEnd"/>
            <w:r w:rsidRPr="004155C5">
              <w:rPr>
                <w:rFonts w:ascii="Arial Narrow" w:hAnsi="Arial Narrow" w:cs="Arial"/>
                <w:sz w:val="22"/>
                <w:szCs w:val="22"/>
              </w:rPr>
              <w:t xml:space="preserve">/1451/2013, por la que se establecen disposiciones para la prevención de lesiones causadas por instrumentos cortantes y punzantes en el sector sanitario y hospitalario, establece una serie de recomendaciones en la utilización de instrumentos </w:t>
            </w:r>
            <w:proofErr w:type="spellStart"/>
            <w:r w:rsidRPr="004155C5">
              <w:rPr>
                <w:rFonts w:ascii="Arial Narrow" w:hAnsi="Arial Narrow" w:cs="Arial"/>
                <w:sz w:val="22"/>
                <w:szCs w:val="22"/>
              </w:rPr>
              <w:t>cortopunzantes</w:t>
            </w:r>
            <w:proofErr w:type="spellEnd"/>
            <w:r w:rsidRPr="004155C5">
              <w:rPr>
                <w:rFonts w:ascii="Arial Narrow" w:hAnsi="Arial Narrow" w:cs="Arial"/>
                <w:sz w:val="22"/>
                <w:szCs w:val="22"/>
              </w:rPr>
              <w:t>:</w:t>
            </w:r>
          </w:p>
          <w:p w:rsidR="00B64C08" w:rsidRPr="004155C5" w:rsidRDefault="00B64C08" w:rsidP="00746A85">
            <w:pPr>
              <w:pStyle w:val="Pa26"/>
              <w:numPr>
                <w:ilvl w:val="1"/>
                <w:numId w:val="21"/>
              </w:numPr>
              <w:tabs>
                <w:tab w:val="clear" w:pos="1440"/>
              </w:tabs>
              <w:spacing w:after="120"/>
              <w:ind w:left="720"/>
              <w:jc w:val="both"/>
              <w:rPr>
                <w:rFonts w:ascii="Arial Narrow" w:hAnsi="Arial Narrow" w:cs="Arial"/>
                <w:sz w:val="22"/>
                <w:szCs w:val="22"/>
              </w:rPr>
            </w:pPr>
            <w:r w:rsidRPr="004155C5">
              <w:rPr>
                <w:rFonts w:ascii="Arial Narrow" w:hAnsi="Arial Narrow" w:cs="Arial"/>
                <w:sz w:val="22"/>
                <w:szCs w:val="22"/>
              </w:rPr>
              <w:t>Se deberán manejar con extraordinario cuidado las agujas y los instrumentos cortantes usados.</w:t>
            </w:r>
          </w:p>
          <w:p w:rsidR="00B64C08" w:rsidRPr="004155C5" w:rsidRDefault="00B64C08" w:rsidP="00746A85">
            <w:pPr>
              <w:pStyle w:val="Pa26"/>
              <w:numPr>
                <w:ilvl w:val="1"/>
                <w:numId w:val="21"/>
              </w:numPr>
              <w:tabs>
                <w:tab w:val="clear" w:pos="1440"/>
              </w:tabs>
              <w:spacing w:after="120"/>
              <w:ind w:left="720"/>
              <w:jc w:val="both"/>
              <w:rPr>
                <w:rFonts w:ascii="Arial Narrow" w:hAnsi="Arial Narrow" w:cs="Arial"/>
                <w:sz w:val="22"/>
                <w:szCs w:val="22"/>
              </w:rPr>
            </w:pPr>
            <w:r w:rsidRPr="004155C5">
              <w:rPr>
                <w:rFonts w:ascii="Arial Narrow" w:hAnsi="Arial Narrow" w:cs="Arial"/>
                <w:sz w:val="22"/>
                <w:szCs w:val="22"/>
              </w:rPr>
              <w:t>Las precauciones se deberán adoptar durante y tras su utilización, al limpiarlos y en su eliminación.</w:t>
            </w:r>
          </w:p>
          <w:p w:rsidR="00B64C08" w:rsidRPr="004155C5" w:rsidRDefault="00B64C08" w:rsidP="00746A85">
            <w:pPr>
              <w:pStyle w:val="Pa26"/>
              <w:numPr>
                <w:ilvl w:val="1"/>
                <w:numId w:val="21"/>
              </w:numPr>
              <w:tabs>
                <w:tab w:val="clear" w:pos="1440"/>
              </w:tabs>
              <w:spacing w:after="120"/>
              <w:ind w:left="720"/>
              <w:jc w:val="both"/>
              <w:rPr>
                <w:rFonts w:ascii="Arial Narrow" w:hAnsi="Arial Narrow" w:cs="Arial"/>
                <w:sz w:val="22"/>
                <w:szCs w:val="22"/>
              </w:rPr>
            </w:pPr>
            <w:r w:rsidRPr="004155C5">
              <w:rPr>
                <w:rFonts w:ascii="Arial Narrow" w:hAnsi="Arial Narrow" w:cs="Arial"/>
                <w:sz w:val="22"/>
                <w:szCs w:val="22"/>
              </w:rPr>
              <w:t>Una vez utilizadas, las agujas no deben ser sometidas a ninguna manipulación.</w:t>
            </w:r>
          </w:p>
          <w:p w:rsidR="00B64C08" w:rsidRPr="004155C5" w:rsidRDefault="00B64C08" w:rsidP="00746A85">
            <w:pPr>
              <w:pStyle w:val="Pa26"/>
              <w:numPr>
                <w:ilvl w:val="1"/>
                <w:numId w:val="21"/>
              </w:numPr>
              <w:tabs>
                <w:tab w:val="clear" w:pos="1440"/>
              </w:tabs>
              <w:spacing w:after="120"/>
              <w:ind w:left="720"/>
              <w:jc w:val="both"/>
              <w:rPr>
                <w:rFonts w:ascii="Arial Narrow" w:hAnsi="Arial Narrow" w:cs="Arial"/>
                <w:sz w:val="22"/>
                <w:szCs w:val="22"/>
              </w:rPr>
            </w:pPr>
            <w:r w:rsidRPr="004155C5">
              <w:rPr>
                <w:rFonts w:ascii="Arial Narrow" w:hAnsi="Arial Narrow" w:cs="Arial"/>
                <w:sz w:val="22"/>
                <w:szCs w:val="22"/>
              </w:rPr>
              <w:t>Para su eliminación, las agujas, jeringas y otros instrumentos cortantes o punzantes deben ser colocados en envases reglamentarios resistentes a la punción, que estarán localizados en la zona en que vayan a ser utilizados.</w:t>
            </w:r>
          </w:p>
          <w:p w:rsidR="00B64C08" w:rsidRPr="004155C5" w:rsidRDefault="00B64C08" w:rsidP="00746A85">
            <w:pPr>
              <w:pStyle w:val="Pa26"/>
              <w:numPr>
                <w:ilvl w:val="1"/>
                <w:numId w:val="21"/>
              </w:numPr>
              <w:tabs>
                <w:tab w:val="clear" w:pos="1440"/>
              </w:tabs>
              <w:spacing w:after="120"/>
              <w:ind w:left="720"/>
              <w:jc w:val="both"/>
              <w:rPr>
                <w:rFonts w:ascii="Arial Narrow" w:hAnsi="Arial Narrow" w:cs="Arial"/>
                <w:sz w:val="22"/>
                <w:szCs w:val="22"/>
              </w:rPr>
            </w:pPr>
            <w:r w:rsidRPr="004155C5">
              <w:rPr>
                <w:rFonts w:ascii="Arial Narrow" w:hAnsi="Arial Narrow" w:cs="Arial"/>
                <w:sz w:val="22"/>
                <w:szCs w:val="22"/>
              </w:rPr>
              <w:t>Nunca se llenarán los envases totalmente, puesto que las agujas que sobresalen de los contenedores constituyen un riesgo importante para las personas que las manejan.</w:t>
            </w:r>
          </w:p>
          <w:p w:rsidR="00B64C08" w:rsidRPr="004155C5" w:rsidRDefault="00B64C08" w:rsidP="00746A85">
            <w:pPr>
              <w:pStyle w:val="Pa26"/>
              <w:numPr>
                <w:ilvl w:val="1"/>
                <w:numId w:val="21"/>
              </w:numPr>
              <w:tabs>
                <w:tab w:val="clear" w:pos="1440"/>
              </w:tabs>
              <w:spacing w:after="120"/>
              <w:ind w:left="720"/>
              <w:jc w:val="both"/>
              <w:rPr>
                <w:rFonts w:ascii="Arial Narrow" w:hAnsi="Arial Narrow" w:cs="Arial"/>
                <w:sz w:val="22"/>
                <w:szCs w:val="22"/>
              </w:rPr>
            </w:pPr>
            <w:r w:rsidRPr="004155C5">
              <w:rPr>
                <w:rFonts w:ascii="Arial Narrow" w:hAnsi="Arial Narrow" w:cs="Arial"/>
                <w:sz w:val="22"/>
                <w:szCs w:val="22"/>
              </w:rPr>
              <w:t>Siempre que sea posible, los trabajadores sanitarios que utilicen instrumentos cortantes o punzantes deben depositarlos personalmente en el recipiente adecuado.</w:t>
            </w:r>
          </w:p>
          <w:p w:rsidR="00B64C08" w:rsidRPr="004155C5" w:rsidRDefault="00B64C08" w:rsidP="00746A85">
            <w:pPr>
              <w:pStyle w:val="Pa26"/>
              <w:numPr>
                <w:ilvl w:val="1"/>
                <w:numId w:val="21"/>
              </w:numPr>
              <w:tabs>
                <w:tab w:val="clear" w:pos="1440"/>
              </w:tabs>
              <w:spacing w:after="120"/>
              <w:ind w:left="720"/>
              <w:jc w:val="both"/>
              <w:rPr>
                <w:rFonts w:ascii="Arial Narrow" w:hAnsi="Arial Narrow" w:cs="Arial"/>
                <w:sz w:val="22"/>
                <w:szCs w:val="22"/>
              </w:rPr>
            </w:pPr>
            <w:r w:rsidRPr="004155C5">
              <w:rPr>
                <w:rFonts w:ascii="Arial Narrow" w:hAnsi="Arial Narrow" w:cs="Arial"/>
                <w:sz w:val="22"/>
                <w:szCs w:val="22"/>
              </w:rPr>
              <w:t>Nunca se dejarán estos objetos cortantes o punzantes abandonados sobre una superficie, ya que existe riesgo de que otros trabajadores sufran accidentes.</w:t>
            </w:r>
          </w:p>
          <w:p w:rsidR="00B64C08" w:rsidRPr="004155C5" w:rsidRDefault="00B64C08" w:rsidP="00746A85">
            <w:pPr>
              <w:pStyle w:val="Pa26"/>
              <w:numPr>
                <w:ilvl w:val="1"/>
                <w:numId w:val="21"/>
              </w:numPr>
              <w:tabs>
                <w:tab w:val="clear" w:pos="1440"/>
              </w:tabs>
              <w:spacing w:after="120"/>
              <w:ind w:left="720"/>
              <w:jc w:val="both"/>
              <w:rPr>
                <w:rFonts w:ascii="Arial Narrow" w:hAnsi="Arial Narrow" w:cs="Arial"/>
                <w:sz w:val="22"/>
                <w:szCs w:val="22"/>
              </w:rPr>
            </w:pPr>
            <w:r w:rsidRPr="004155C5">
              <w:rPr>
                <w:rFonts w:ascii="Arial Narrow" w:hAnsi="Arial Narrow" w:cs="Arial"/>
                <w:sz w:val="22"/>
                <w:szCs w:val="22"/>
              </w:rPr>
              <w:t xml:space="preserve">Ello es especialmente necesario tras intervenciones realizadas junto al lecho del enfermo (p.ej. </w:t>
            </w:r>
            <w:proofErr w:type="spellStart"/>
            <w:r w:rsidRPr="004155C5">
              <w:rPr>
                <w:rFonts w:ascii="Arial Narrow" w:hAnsi="Arial Narrow" w:cs="Arial"/>
                <w:sz w:val="22"/>
                <w:szCs w:val="22"/>
              </w:rPr>
              <w:t>toracocentesis</w:t>
            </w:r>
            <w:proofErr w:type="spellEnd"/>
            <w:r w:rsidRPr="004155C5">
              <w:rPr>
                <w:rFonts w:ascii="Arial Narrow" w:hAnsi="Arial Narrow" w:cs="Arial"/>
                <w:sz w:val="22"/>
                <w:szCs w:val="22"/>
              </w:rPr>
              <w:t>, extracción de muestras de sangre arterial para gases, etc.), ya que el individuo que maneja un instrumento conoce mejor la situación y cantidad del equipo utilizado, evitando así el riesgo de exposición a otros trabajadores.</w:t>
            </w:r>
          </w:p>
          <w:p w:rsidR="00B64C08" w:rsidRPr="004155C5" w:rsidRDefault="00B64C08" w:rsidP="00746A85">
            <w:pPr>
              <w:pStyle w:val="Pa26"/>
              <w:numPr>
                <w:ilvl w:val="1"/>
                <w:numId w:val="21"/>
              </w:numPr>
              <w:tabs>
                <w:tab w:val="clear" w:pos="1440"/>
              </w:tabs>
              <w:spacing w:after="120"/>
              <w:ind w:left="720"/>
              <w:jc w:val="both"/>
              <w:rPr>
                <w:rFonts w:ascii="Arial Narrow" w:hAnsi="Arial Narrow" w:cs="Arial"/>
                <w:sz w:val="22"/>
                <w:szCs w:val="22"/>
              </w:rPr>
            </w:pPr>
            <w:r w:rsidRPr="004155C5">
              <w:rPr>
                <w:rFonts w:ascii="Arial Narrow" w:hAnsi="Arial Narrow" w:cs="Arial"/>
                <w:sz w:val="22"/>
                <w:szCs w:val="22"/>
              </w:rPr>
              <w:t>Se tendrá especial cuidado en que no haya objetos cortantes o punzantes en la ropa que vaya a la lavandería, ya que pueden producir accidentes a los trabajadores que la manipulen.</w:t>
            </w:r>
          </w:p>
          <w:p w:rsidR="00B64C08" w:rsidRPr="004155C5" w:rsidRDefault="00B64C08" w:rsidP="00746A85">
            <w:pPr>
              <w:pStyle w:val="Pa26"/>
              <w:numPr>
                <w:ilvl w:val="1"/>
                <w:numId w:val="21"/>
              </w:numPr>
              <w:tabs>
                <w:tab w:val="clear" w:pos="1440"/>
              </w:tabs>
              <w:spacing w:after="120"/>
              <w:ind w:left="720"/>
              <w:jc w:val="both"/>
              <w:rPr>
                <w:rFonts w:ascii="Arial Narrow" w:hAnsi="Arial Narrow" w:cs="Arial"/>
                <w:sz w:val="22"/>
                <w:szCs w:val="22"/>
              </w:rPr>
            </w:pPr>
            <w:r w:rsidRPr="004155C5">
              <w:rPr>
                <w:rFonts w:ascii="Arial Narrow" w:hAnsi="Arial Narrow" w:cs="Arial"/>
                <w:sz w:val="22"/>
                <w:szCs w:val="22"/>
              </w:rPr>
              <w:t>Nunca se depositarán objetos cortantes o punzantes en las bolsas de plástico situadas en los cubos de basura.</w:t>
            </w:r>
          </w:p>
        </w:tc>
      </w:tr>
    </w:tbl>
    <w:p w:rsidR="00B64C08" w:rsidRDefault="00B64C08" w:rsidP="00D54534">
      <w:pPr>
        <w:spacing w:after="120"/>
        <w:contextualSpacing/>
        <w:jc w:val="both"/>
        <w:rPr>
          <w:rFonts w:ascii="Arial Narrow" w:eastAsia="MS Mincho" w:hAnsi="Arial Narrow" w:cs="Arial"/>
          <w:color w:val="FF0000"/>
        </w:rPr>
      </w:pPr>
    </w:p>
    <w:p w:rsidR="00E4719D" w:rsidRDefault="00E4719D" w:rsidP="00395771">
      <w:pPr>
        <w:spacing w:after="120"/>
        <w:contextualSpacing/>
        <w:jc w:val="both"/>
        <w:rPr>
          <w:rFonts w:ascii="Arial Narrow" w:eastAsia="MS Mincho" w:hAnsi="Arial Narrow" w:cs="Arial"/>
          <w:color w:val="FF0000"/>
        </w:rPr>
      </w:pPr>
    </w:p>
    <w:p w:rsidR="00517103" w:rsidRPr="0058361E" w:rsidRDefault="00517103" w:rsidP="00395771">
      <w:pPr>
        <w:spacing w:after="120"/>
        <w:contextualSpacing/>
        <w:jc w:val="both"/>
        <w:rPr>
          <w:rFonts w:ascii="Arial Narrow" w:eastAsia="MS Mincho" w:hAnsi="Arial Narrow" w:cs="Arial"/>
          <w:color w:val="FF0000"/>
        </w:rPr>
      </w:pPr>
    </w:p>
    <w:p w:rsidR="00E45A83" w:rsidRDefault="00E45A83" w:rsidP="00395771">
      <w:pPr>
        <w:spacing w:after="120"/>
        <w:contextualSpacing/>
        <w:jc w:val="both"/>
        <w:rPr>
          <w:rFonts w:ascii="Arial Narrow" w:eastAsia="MS Mincho" w:hAnsi="Arial Narrow" w:cs="Arial"/>
          <w:color w:val="000000"/>
        </w:rPr>
      </w:pPr>
    </w:p>
    <w:p w:rsidR="00395771" w:rsidRPr="00395771" w:rsidRDefault="00395771" w:rsidP="008F2580">
      <w:pPr>
        <w:numPr>
          <w:ilvl w:val="1"/>
          <w:numId w:val="4"/>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VACUNACIÓN FRENTE A HEPATITIS B  (</w:t>
      </w:r>
      <w:proofErr w:type="spellStart"/>
      <w:r w:rsidRPr="00395771">
        <w:rPr>
          <w:rFonts w:ascii="Arial Narrow" w:eastAsia="MS Mincho" w:hAnsi="Arial Narrow" w:cs="Arial"/>
          <w:color w:val="000000"/>
        </w:rPr>
        <w:t>VHB</w:t>
      </w:r>
      <w:proofErr w:type="spellEnd"/>
      <w:r w:rsidRPr="00395771">
        <w:rPr>
          <w:rFonts w:ascii="Arial Narrow" w:eastAsia="MS Mincho" w:hAnsi="Arial Narrow" w:cs="Arial"/>
          <w:color w:val="000000"/>
        </w:rPr>
        <w:t>)</w:t>
      </w:r>
    </w:p>
    <w:p w:rsidR="00E45A83" w:rsidRDefault="00E45A83"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El virus de la hepatitis B (</w:t>
      </w:r>
      <w:proofErr w:type="spellStart"/>
      <w:r w:rsidRPr="00395771">
        <w:rPr>
          <w:rFonts w:ascii="Arial Narrow" w:eastAsia="MS Mincho" w:hAnsi="Arial Narrow" w:cs="Arial"/>
          <w:color w:val="000000"/>
        </w:rPr>
        <w:t>VHB</w:t>
      </w:r>
      <w:proofErr w:type="spellEnd"/>
      <w:r w:rsidRPr="00395771">
        <w:rPr>
          <w:rFonts w:ascii="Arial Narrow" w:eastAsia="MS Mincho" w:hAnsi="Arial Narrow" w:cs="Arial"/>
          <w:color w:val="000000"/>
        </w:rPr>
        <w:t xml:space="preserve">) es un virus DNA de la familia de los </w:t>
      </w:r>
      <w:proofErr w:type="spellStart"/>
      <w:r w:rsidRPr="00395771">
        <w:rPr>
          <w:rFonts w:ascii="Arial Narrow" w:eastAsia="MS Mincho" w:hAnsi="Arial Narrow" w:cs="Arial"/>
          <w:color w:val="000000"/>
        </w:rPr>
        <w:t>Hepadnavirus</w:t>
      </w:r>
      <w:proofErr w:type="spellEnd"/>
      <w:r w:rsidRPr="00395771">
        <w:rPr>
          <w:rFonts w:ascii="Arial Narrow" w:eastAsia="MS Mincho" w:hAnsi="Arial Narrow" w:cs="Arial"/>
          <w:color w:val="000000"/>
        </w:rPr>
        <w:t>. Su importancia radica en su gran poder de infectividad, ya que en el adulto la exposición a un portador puede transmitir la infección en un 2-30% de los casos, dependiendo de la situación antigénica de la fuente. Es un virus relativamente silente. Se ha demostrado que en algunos casos puede permanecer infectivo en superficies ambientales durante un mes a temperatura ambiente.</w:t>
      </w:r>
    </w:p>
    <w:p w:rsidR="00626F52" w:rsidRPr="00395771" w:rsidRDefault="00626F52"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La incidencia de infección aguda era de 1,93 casos/100.000 habitantes en el año 2009. A través de las encuestas </w:t>
      </w:r>
      <w:proofErr w:type="spellStart"/>
      <w:r w:rsidRPr="00395771">
        <w:rPr>
          <w:rFonts w:ascii="Arial Narrow" w:eastAsia="MS Mincho" w:hAnsi="Arial Narrow" w:cs="Arial"/>
          <w:color w:val="000000"/>
        </w:rPr>
        <w:t>seroepidemiológicas</w:t>
      </w:r>
      <w:proofErr w:type="spellEnd"/>
      <w:r w:rsidRPr="00395771">
        <w:rPr>
          <w:rFonts w:ascii="Arial Narrow" w:eastAsia="MS Mincho" w:hAnsi="Arial Narrow" w:cs="Arial"/>
          <w:color w:val="000000"/>
        </w:rPr>
        <w:t xml:space="preserve"> conocemos que la incidencia de la infección es baja en la edad infantil, y existe un importante incremento a partir de la adolescencia, en la juventud y edad adulta joven.</w:t>
      </w:r>
    </w:p>
    <w:p w:rsidR="00395771" w:rsidRPr="00395771" w:rsidRDefault="00395771"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El </w:t>
      </w:r>
      <w:proofErr w:type="spellStart"/>
      <w:r w:rsidRPr="00395771">
        <w:rPr>
          <w:rFonts w:ascii="Arial Narrow" w:eastAsia="MS Mincho" w:hAnsi="Arial Narrow" w:cs="Arial"/>
          <w:color w:val="000000"/>
        </w:rPr>
        <w:t>VHB</w:t>
      </w:r>
      <w:proofErr w:type="spellEnd"/>
      <w:r w:rsidRPr="00395771">
        <w:rPr>
          <w:rFonts w:ascii="Arial Narrow" w:eastAsia="MS Mincho" w:hAnsi="Arial Narrow" w:cs="Arial"/>
          <w:color w:val="000000"/>
        </w:rPr>
        <w:t xml:space="preserve"> es el virus sanguíneo que más frecuentemente se contagia en el ámbito sanitario. La transmisión suele producirse de paciente, con infección aguda o crónica, a personal sanitario, a través del instrumental médico o de pinchazos accidentales. El virus se transmite por exposición parenteral o mucosa a fluidos corporales </w:t>
      </w:r>
      <w:proofErr w:type="spellStart"/>
      <w:r w:rsidRPr="00395771">
        <w:rPr>
          <w:rFonts w:ascii="Arial Narrow" w:eastAsia="MS Mincho" w:hAnsi="Arial Narrow" w:cs="Arial"/>
          <w:color w:val="000000"/>
        </w:rPr>
        <w:t>AgHBs</w:t>
      </w:r>
      <w:proofErr w:type="spellEnd"/>
      <w:r w:rsidRPr="00395771">
        <w:rPr>
          <w:rFonts w:ascii="Arial Narrow" w:eastAsia="MS Mincho" w:hAnsi="Arial Narrow" w:cs="Arial"/>
          <w:color w:val="000000"/>
        </w:rPr>
        <w:t xml:space="preserve"> positivos.</w:t>
      </w:r>
    </w:p>
    <w:p w:rsidR="00626F52" w:rsidRPr="00395771" w:rsidRDefault="00626F52"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España, se encuentra entre los países de prevalencia intermedia o moderada.</w:t>
      </w:r>
    </w:p>
    <w:p w:rsidR="00626F52" w:rsidRPr="00395771" w:rsidRDefault="00626F52"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En España la hepatitis producida por el </w:t>
      </w:r>
      <w:proofErr w:type="spellStart"/>
      <w:r w:rsidRPr="00395771">
        <w:rPr>
          <w:rFonts w:ascii="Arial Narrow" w:eastAsia="MS Mincho" w:hAnsi="Arial Narrow" w:cs="Arial"/>
          <w:color w:val="000000"/>
        </w:rPr>
        <w:t>VHB</w:t>
      </w:r>
      <w:proofErr w:type="spellEnd"/>
      <w:r w:rsidRPr="00395771">
        <w:rPr>
          <w:rFonts w:ascii="Arial Narrow" w:eastAsia="MS Mincho" w:hAnsi="Arial Narrow" w:cs="Arial"/>
          <w:color w:val="000000"/>
        </w:rPr>
        <w:t xml:space="preserve">, es una infección considerada enfermedad profesional desde 1978, </w:t>
      </w:r>
      <w:r w:rsidR="00626F52">
        <w:rPr>
          <w:rFonts w:ascii="Arial Narrow" w:eastAsia="MS Mincho" w:hAnsi="Arial Narrow" w:cs="Arial"/>
          <w:color w:val="000000"/>
        </w:rPr>
        <w:t xml:space="preserve">cuando fue introducida en el </w:t>
      </w:r>
      <w:r w:rsidRPr="00395771">
        <w:rPr>
          <w:rFonts w:ascii="Arial Narrow" w:eastAsia="MS Mincho" w:hAnsi="Arial Narrow" w:cs="Arial"/>
          <w:color w:val="000000"/>
        </w:rPr>
        <w:t>Listado de Enfermedades Profesionales en el Sistema de la Seguridad Social</w:t>
      </w:r>
      <w:r w:rsidR="00626F52">
        <w:rPr>
          <w:rFonts w:ascii="Arial Narrow" w:eastAsia="MS Mincho" w:hAnsi="Arial Narrow" w:cs="Arial"/>
          <w:color w:val="000000"/>
        </w:rPr>
        <w:t xml:space="preserve">, por el </w:t>
      </w:r>
      <w:r w:rsidRPr="00395771">
        <w:rPr>
          <w:rFonts w:ascii="Arial Narrow" w:eastAsia="MS Mincho" w:hAnsi="Arial Narrow" w:cs="Arial"/>
          <w:color w:val="000000"/>
        </w:rPr>
        <w:t>R</w:t>
      </w:r>
      <w:r w:rsidR="00626F52">
        <w:rPr>
          <w:rFonts w:ascii="Arial Narrow" w:eastAsia="MS Mincho" w:hAnsi="Arial Narrow" w:cs="Arial"/>
          <w:color w:val="000000"/>
        </w:rPr>
        <w:t xml:space="preserve">eal </w:t>
      </w:r>
      <w:r w:rsidRPr="00395771">
        <w:rPr>
          <w:rFonts w:ascii="Arial Narrow" w:eastAsia="MS Mincho" w:hAnsi="Arial Narrow" w:cs="Arial"/>
          <w:color w:val="000000"/>
        </w:rPr>
        <w:t>D</w:t>
      </w:r>
      <w:r w:rsidR="00626F52">
        <w:rPr>
          <w:rFonts w:ascii="Arial Narrow" w:eastAsia="MS Mincho" w:hAnsi="Arial Narrow" w:cs="Arial"/>
          <w:color w:val="000000"/>
        </w:rPr>
        <w:t>ecreto</w:t>
      </w:r>
      <w:r w:rsidRPr="00395771">
        <w:rPr>
          <w:rFonts w:ascii="Arial Narrow" w:eastAsia="MS Mincho" w:hAnsi="Arial Narrow" w:cs="Arial"/>
          <w:color w:val="000000"/>
        </w:rPr>
        <w:t xml:space="preserve"> 1995/1978.</w:t>
      </w:r>
    </w:p>
    <w:p w:rsidR="00626F52" w:rsidRPr="00395771" w:rsidRDefault="00626F52"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La vacunación sistemática de los trabajadores sanitarios ha demostrado su efectividad en la reducción de la prevalencia de la infección en los mismos desde su puesta en marcha a principios de los 80. La vacunación frente a la Hepatitis B es la medida más efectiva para prevenir la Hepatitis B y sus consecuencias, incluida la cirrosis, el cáncer hepático, </w:t>
      </w:r>
      <w:r w:rsidR="00626F52">
        <w:rPr>
          <w:rFonts w:ascii="Arial Narrow" w:eastAsia="MS Mincho" w:hAnsi="Arial Narrow" w:cs="Arial"/>
          <w:color w:val="000000"/>
        </w:rPr>
        <w:t>la insuficiencia hepática, etc.</w:t>
      </w:r>
    </w:p>
    <w:p w:rsidR="00626F52" w:rsidRDefault="00626F52" w:rsidP="00395771">
      <w:pPr>
        <w:spacing w:after="120"/>
        <w:contextualSpacing/>
        <w:jc w:val="both"/>
        <w:rPr>
          <w:rFonts w:ascii="Arial Narrow" w:eastAsia="MS Mincho" w:hAnsi="Arial Narrow" w:cs="Arial"/>
          <w:color w:val="000000"/>
        </w:rPr>
      </w:pPr>
    </w:p>
    <w:p w:rsidR="00626F52" w:rsidRPr="00395771" w:rsidRDefault="00626F52" w:rsidP="00395771">
      <w:pPr>
        <w:spacing w:after="120"/>
        <w:contextualSpacing/>
        <w:jc w:val="both"/>
        <w:rPr>
          <w:rFonts w:ascii="Arial Narrow" w:eastAsia="MS Mincho" w:hAnsi="Arial Narrow" w:cs="Arial"/>
          <w:color w:val="000000"/>
        </w:rPr>
      </w:pPr>
    </w:p>
    <w:p w:rsidR="00395771" w:rsidRPr="00626F52" w:rsidRDefault="00395771" w:rsidP="00395771">
      <w:pPr>
        <w:spacing w:after="120"/>
        <w:contextualSpacing/>
        <w:jc w:val="both"/>
        <w:rPr>
          <w:rFonts w:ascii="Arial Narrow" w:eastAsia="MS Mincho" w:hAnsi="Arial Narrow" w:cs="Arial"/>
          <w:b/>
          <w:color w:val="000000"/>
        </w:rPr>
      </w:pPr>
      <w:r w:rsidRPr="00626F52">
        <w:rPr>
          <w:rFonts w:ascii="Arial Narrow" w:eastAsia="MS Mincho" w:hAnsi="Arial Narrow" w:cs="Arial"/>
          <w:b/>
          <w:color w:val="000000"/>
        </w:rPr>
        <w:t xml:space="preserve">Recomendación de vacunación </w:t>
      </w:r>
    </w:p>
    <w:p w:rsidR="00626F52" w:rsidRPr="00395771" w:rsidRDefault="00626F52"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Las recomendaciones de vacunación en el medio laboral, según el Ministerio de Sanidad, Servicios Sociales e Igual</w:t>
      </w:r>
      <w:r w:rsidR="00626F52">
        <w:rPr>
          <w:rFonts w:ascii="Arial Narrow" w:eastAsia="MS Mincho" w:hAnsi="Arial Narrow" w:cs="Arial"/>
          <w:color w:val="000000"/>
        </w:rPr>
        <w:t>dad</w:t>
      </w:r>
      <w:r w:rsidRPr="00395771">
        <w:rPr>
          <w:rFonts w:ascii="Arial Narrow" w:eastAsia="MS Mincho" w:hAnsi="Arial Narrow" w:cs="Arial"/>
          <w:color w:val="000000"/>
        </w:rPr>
        <w:t xml:space="preserve"> de España (2004), son las siguientes: </w:t>
      </w:r>
    </w:p>
    <w:p w:rsidR="00626F52" w:rsidRPr="00395771" w:rsidRDefault="00626F52" w:rsidP="00395771">
      <w:pPr>
        <w:spacing w:after="120"/>
        <w:contextualSpacing/>
        <w:jc w:val="both"/>
        <w:rPr>
          <w:rFonts w:ascii="Arial Narrow" w:eastAsia="MS Mincho" w:hAnsi="Arial Narrow" w:cs="Arial"/>
          <w:color w:val="000000"/>
        </w:rPr>
      </w:pPr>
    </w:p>
    <w:p w:rsidR="00395771" w:rsidRPr="00395771" w:rsidRDefault="00395771" w:rsidP="00961F4D">
      <w:pPr>
        <w:numPr>
          <w:ilvl w:val="0"/>
          <w:numId w:val="29"/>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Personal sanitario y para</w:t>
      </w:r>
      <w:r w:rsidR="00517103">
        <w:rPr>
          <w:rFonts w:ascii="Arial Narrow" w:eastAsia="MS Mincho" w:hAnsi="Arial Narrow" w:cs="Arial"/>
          <w:color w:val="000000"/>
        </w:rPr>
        <w:t>-</w:t>
      </w:r>
      <w:r w:rsidRPr="00395771">
        <w:rPr>
          <w:rFonts w:ascii="Arial Narrow" w:eastAsia="MS Mincho" w:hAnsi="Arial Narrow" w:cs="Arial"/>
          <w:color w:val="000000"/>
        </w:rPr>
        <w:t xml:space="preserve">sanitario, incluido personal en formación, que tenga contacto frecuente con sangre o riesgo de herirse con instrumentos contaminados con sangre. </w:t>
      </w:r>
    </w:p>
    <w:p w:rsidR="00395771" w:rsidRPr="00395771" w:rsidRDefault="00395771" w:rsidP="00961F4D">
      <w:pPr>
        <w:numPr>
          <w:ilvl w:val="0"/>
          <w:numId w:val="29"/>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Otro personal que trabaje en centros sanitarios, en función de su grado de exposición a materiales o productos potencialmente infectados. </w:t>
      </w:r>
    </w:p>
    <w:p w:rsidR="00395771" w:rsidRPr="00395771" w:rsidRDefault="00395771" w:rsidP="00961F4D">
      <w:pPr>
        <w:numPr>
          <w:ilvl w:val="0"/>
          <w:numId w:val="29"/>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Personas que en su trabajo utilizan cualquier tipo de técnicas que impliquen punción percutánea de piel o mucosas y que van desde técnicas de medicina alternativa como la acupuntura, hasta trabajadores de servicios personales como tatuajes o «piercing». </w:t>
      </w:r>
    </w:p>
    <w:p w:rsidR="00395771" w:rsidRPr="00395771" w:rsidRDefault="00395771" w:rsidP="00961F4D">
      <w:pPr>
        <w:numPr>
          <w:ilvl w:val="0"/>
          <w:numId w:val="29"/>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Personal que trabaja en Instituciones Penitenciarias. </w:t>
      </w:r>
    </w:p>
    <w:p w:rsidR="00395771" w:rsidRPr="00395771" w:rsidRDefault="00395771" w:rsidP="00961F4D">
      <w:pPr>
        <w:numPr>
          <w:ilvl w:val="0"/>
          <w:numId w:val="29"/>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Personal que trabaja en instituciones cerradas con deficientes mentales y/o menores acogidos. </w:t>
      </w:r>
    </w:p>
    <w:p w:rsidR="00395771" w:rsidRPr="00395771" w:rsidRDefault="00395771" w:rsidP="00961F4D">
      <w:pPr>
        <w:numPr>
          <w:ilvl w:val="0"/>
          <w:numId w:val="29"/>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lastRenderedPageBreak/>
        <w:t xml:space="preserve">Trabajadores en servicios de emergencias (bomberos, policías, etc.). </w:t>
      </w:r>
    </w:p>
    <w:p w:rsidR="00395771" w:rsidRPr="00395771" w:rsidRDefault="00395771" w:rsidP="00961F4D">
      <w:pPr>
        <w:numPr>
          <w:ilvl w:val="0"/>
          <w:numId w:val="29"/>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Personal de limpieza de parques y jardines así como de recogida de basura. </w:t>
      </w:r>
    </w:p>
    <w:p w:rsidR="00395771" w:rsidRPr="00395771" w:rsidRDefault="00395771"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La vacunación en el contexto sanitario es de aplicación a todas las categorías profesionales. Incluye los ámbitos de Atención Primaria y Especializada, Servicios de Urgencias y Emergencias, Clínicas dentales y otros profesionales afines.</w:t>
      </w:r>
    </w:p>
    <w:p w:rsidR="00626F52" w:rsidRDefault="00626F52" w:rsidP="00395771">
      <w:pPr>
        <w:spacing w:after="120"/>
        <w:contextualSpacing/>
        <w:jc w:val="both"/>
        <w:rPr>
          <w:rFonts w:ascii="Arial Narrow" w:eastAsia="MS Mincho" w:hAnsi="Arial Narrow" w:cs="Arial"/>
          <w:color w:val="000000"/>
        </w:rPr>
      </w:pPr>
    </w:p>
    <w:p w:rsidR="00626F52" w:rsidRDefault="00626F52" w:rsidP="00395771">
      <w:pPr>
        <w:spacing w:after="120"/>
        <w:contextualSpacing/>
        <w:jc w:val="both"/>
        <w:rPr>
          <w:rFonts w:ascii="Arial Narrow" w:eastAsia="MS Mincho" w:hAnsi="Arial Narrow" w:cs="Arial"/>
          <w:color w:val="000000"/>
        </w:rPr>
      </w:pPr>
    </w:p>
    <w:p w:rsidR="00517103" w:rsidRPr="00395771" w:rsidRDefault="00517103" w:rsidP="00395771">
      <w:pPr>
        <w:spacing w:after="120"/>
        <w:contextualSpacing/>
        <w:jc w:val="both"/>
        <w:rPr>
          <w:rFonts w:ascii="Arial Narrow" w:eastAsia="MS Mincho" w:hAnsi="Arial Narrow" w:cs="Arial"/>
          <w:color w:val="000000"/>
        </w:rPr>
      </w:pPr>
    </w:p>
    <w:p w:rsidR="00395771" w:rsidRPr="00626F52" w:rsidRDefault="00395771" w:rsidP="00395771">
      <w:pPr>
        <w:spacing w:after="120"/>
        <w:contextualSpacing/>
        <w:jc w:val="both"/>
        <w:rPr>
          <w:rFonts w:ascii="Arial Narrow" w:eastAsia="MS Mincho" w:hAnsi="Arial Narrow" w:cs="Arial"/>
          <w:b/>
          <w:color w:val="000000"/>
        </w:rPr>
      </w:pPr>
      <w:r w:rsidRPr="00626F52">
        <w:rPr>
          <w:rFonts w:ascii="Arial Narrow" w:eastAsia="MS Mincho" w:hAnsi="Arial Narrow" w:cs="Arial"/>
          <w:b/>
          <w:color w:val="000000"/>
        </w:rPr>
        <w:t xml:space="preserve">Vía de administración </w:t>
      </w:r>
    </w:p>
    <w:p w:rsidR="00626F52" w:rsidRDefault="00626F52"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En el adulto, vía intramuscular, en región </w:t>
      </w:r>
      <w:proofErr w:type="spellStart"/>
      <w:r w:rsidRPr="00395771">
        <w:rPr>
          <w:rFonts w:ascii="Arial Narrow" w:eastAsia="MS Mincho" w:hAnsi="Arial Narrow" w:cs="Arial"/>
          <w:color w:val="000000"/>
        </w:rPr>
        <w:t>deltoidea</w:t>
      </w:r>
      <w:proofErr w:type="spellEnd"/>
      <w:r w:rsidRPr="00395771">
        <w:rPr>
          <w:rFonts w:ascii="Arial Narrow" w:eastAsia="MS Mincho" w:hAnsi="Arial Narrow" w:cs="Arial"/>
          <w:color w:val="000000"/>
        </w:rPr>
        <w:t xml:space="preserve">. Excepcionalmente, en pacientes con trombocitopenia o trastornos hemorrágicos puede administrarse vía subcutánea, pero esta vía es menos </w:t>
      </w:r>
      <w:proofErr w:type="spellStart"/>
      <w:r w:rsidRPr="00395771">
        <w:rPr>
          <w:rFonts w:ascii="Arial Narrow" w:eastAsia="MS Mincho" w:hAnsi="Arial Narrow" w:cs="Arial"/>
          <w:color w:val="000000"/>
        </w:rPr>
        <w:t>inmunógena</w:t>
      </w:r>
      <w:proofErr w:type="spellEnd"/>
      <w:r w:rsidRPr="00395771">
        <w:rPr>
          <w:rFonts w:ascii="Arial Narrow" w:eastAsia="MS Mincho" w:hAnsi="Arial Narrow" w:cs="Arial"/>
          <w:color w:val="000000"/>
        </w:rPr>
        <w:t>.</w:t>
      </w:r>
    </w:p>
    <w:p w:rsidR="00626F52" w:rsidRDefault="00626F52" w:rsidP="00395771">
      <w:pPr>
        <w:spacing w:after="120"/>
        <w:contextualSpacing/>
        <w:jc w:val="both"/>
        <w:rPr>
          <w:rFonts w:ascii="Arial Narrow" w:eastAsia="MS Mincho" w:hAnsi="Arial Narrow" w:cs="Arial"/>
          <w:color w:val="000000"/>
        </w:rPr>
      </w:pPr>
    </w:p>
    <w:p w:rsidR="004155C5" w:rsidRDefault="004155C5" w:rsidP="00395771">
      <w:pPr>
        <w:spacing w:after="120"/>
        <w:contextualSpacing/>
        <w:jc w:val="both"/>
        <w:rPr>
          <w:rFonts w:ascii="Arial Narrow" w:eastAsia="MS Mincho" w:hAnsi="Arial Narrow" w:cs="Arial"/>
          <w:color w:val="000000"/>
        </w:rPr>
      </w:pPr>
    </w:p>
    <w:p w:rsidR="00626F52" w:rsidRPr="00395771" w:rsidRDefault="00626F52" w:rsidP="00395771">
      <w:pPr>
        <w:spacing w:after="120"/>
        <w:contextualSpacing/>
        <w:jc w:val="both"/>
        <w:rPr>
          <w:rFonts w:ascii="Arial Narrow" w:eastAsia="MS Mincho" w:hAnsi="Arial Narrow" w:cs="Arial"/>
          <w:color w:val="000000"/>
        </w:rPr>
      </w:pPr>
    </w:p>
    <w:p w:rsidR="00395771" w:rsidRPr="00626F52" w:rsidRDefault="00395771" w:rsidP="00395771">
      <w:pPr>
        <w:spacing w:after="120"/>
        <w:contextualSpacing/>
        <w:jc w:val="both"/>
        <w:rPr>
          <w:rFonts w:ascii="Arial Narrow" w:eastAsia="MS Mincho" w:hAnsi="Arial Narrow" w:cs="Arial"/>
          <w:b/>
          <w:color w:val="000000"/>
        </w:rPr>
      </w:pPr>
      <w:r w:rsidRPr="00626F52">
        <w:rPr>
          <w:rFonts w:ascii="Arial Narrow" w:eastAsia="MS Mincho" w:hAnsi="Arial Narrow" w:cs="Arial"/>
          <w:b/>
          <w:color w:val="000000"/>
        </w:rPr>
        <w:t xml:space="preserve">Determinación serológica previa </w:t>
      </w:r>
    </w:p>
    <w:p w:rsidR="00626F52" w:rsidRDefault="00626F52"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El cribado, en general, solo es coste-efectivo en grupos con alto riesgo de infección. Este puede ser el caso de homosexuales, drogadictos, inmigrantes de zonas endémicas y familiares de portadores de </w:t>
      </w:r>
      <w:proofErr w:type="spellStart"/>
      <w:r w:rsidRPr="00395771">
        <w:rPr>
          <w:rFonts w:ascii="Arial Narrow" w:eastAsia="MS Mincho" w:hAnsi="Arial Narrow" w:cs="Arial"/>
          <w:color w:val="000000"/>
        </w:rPr>
        <w:t>AgHBs</w:t>
      </w:r>
      <w:proofErr w:type="spellEnd"/>
      <w:r w:rsidRPr="00395771">
        <w:rPr>
          <w:rFonts w:ascii="Arial Narrow" w:eastAsia="MS Mincho" w:hAnsi="Arial Narrow" w:cs="Arial"/>
          <w:color w:val="000000"/>
        </w:rPr>
        <w:t xml:space="preserve">. En la actualidad no se recomienda la realización sistemática del cribado </w:t>
      </w:r>
      <w:proofErr w:type="spellStart"/>
      <w:r w:rsidRPr="00395771">
        <w:rPr>
          <w:rFonts w:ascii="Arial Narrow" w:eastAsia="MS Mincho" w:hAnsi="Arial Narrow" w:cs="Arial"/>
          <w:color w:val="000000"/>
        </w:rPr>
        <w:t>prevacunal</w:t>
      </w:r>
      <w:proofErr w:type="spellEnd"/>
      <w:r w:rsidRPr="00395771">
        <w:rPr>
          <w:rFonts w:ascii="Arial Narrow" w:eastAsia="MS Mincho" w:hAnsi="Arial Narrow" w:cs="Arial"/>
          <w:color w:val="000000"/>
        </w:rPr>
        <w:t xml:space="preserve"> para la hepatitis B en los grupos de riesgo laboral. Las excepciones a esta regla pueden ser que una institución sanitaria concreta lo encuentre coste-efectivo, o que el que recibe la vacunación lo solicite. Algunos autores, teniendo en cuenta la trascendencia de su conocimiento para definir las pautas de actuación ante un accidente con riesgo biológico y las responsabilidades que del mismo se puedan derivar, aconsejan la valoración de su realización. </w:t>
      </w:r>
    </w:p>
    <w:p w:rsidR="00395771" w:rsidRPr="00395771" w:rsidRDefault="00395771"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Para evitar la transmisión del </w:t>
      </w:r>
      <w:proofErr w:type="spellStart"/>
      <w:r w:rsidRPr="00395771">
        <w:rPr>
          <w:rFonts w:ascii="Arial Narrow" w:eastAsia="MS Mincho" w:hAnsi="Arial Narrow" w:cs="Arial"/>
          <w:color w:val="000000"/>
        </w:rPr>
        <w:t>VHB</w:t>
      </w:r>
      <w:proofErr w:type="spellEnd"/>
      <w:r w:rsidRPr="00395771">
        <w:rPr>
          <w:rFonts w:ascii="Arial Narrow" w:eastAsia="MS Mincho" w:hAnsi="Arial Narrow" w:cs="Arial"/>
          <w:color w:val="000000"/>
        </w:rPr>
        <w:t xml:space="preserve">, guías emitidas por el </w:t>
      </w:r>
      <w:proofErr w:type="spellStart"/>
      <w:r w:rsidRPr="00395771">
        <w:rPr>
          <w:rFonts w:ascii="Arial Narrow" w:eastAsia="MS Mincho" w:hAnsi="Arial Narrow" w:cs="Arial"/>
          <w:color w:val="000000"/>
        </w:rPr>
        <w:t>CDC</w:t>
      </w:r>
      <w:proofErr w:type="spellEnd"/>
      <w:r w:rsidRPr="00395771">
        <w:rPr>
          <w:rFonts w:ascii="Arial Narrow" w:eastAsia="MS Mincho" w:hAnsi="Arial Narrow" w:cs="Arial"/>
          <w:color w:val="000000"/>
        </w:rPr>
        <w:t xml:space="preserve"> han recomendado pruebas de </w:t>
      </w:r>
      <w:proofErr w:type="spellStart"/>
      <w:r w:rsidR="00BD2C22" w:rsidRPr="00395771">
        <w:rPr>
          <w:rFonts w:ascii="Arial Narrow" w:eastAsia="MS Mincho" w:hAnsi="Arial Narrow" w:cs="Arial"/>
          <w:color w:val="000000"/>
        </w:rPr>
        <w:t>Ag</w:t>
      </w:r>
      <w:r w:rsidRPr="00395771">
        <w:rPr>
          <w:rFonts w:ascii="Arial Narrow" w:eastAsia="MS Mincho" w:hAnsi="Arial Narrow" w:cs="Arial"/>
          <w:color w:val="000000"/>
        </w:rPr>
        <w:t>HBs</w:t>
      </w:r>
      <w:proofErr w:type="spellEnd"/>
      <w:r w:rsidRPr="00395771">
        <w:rPr>
          <w:rFonts w:ascii="Arial Narrow" w:eastAsia="MS Mincho" w:hAnsi="Arial Narrow" w:cs="Arial"/>
          <w:color w:val="000000"/>
        </w:rPr>
        <w:t xml:space="preserve"> para pacientes en hemodiálisis, mujeres embarazadas y personas conocidas o sospechosas de haber estado expuestas al </w:t>
      </w:r>
      <w:proofErr w:type="spellStart"/>
      <w:r w:rsidRPr="00395771">
        <w:rPr>
          <w:rFonts w:ascii="Arial Narrow" w:eastAsia="MS Mincho" w:hAnsi="Arial Narrow" w:cs="Arial"/>
          <w:color w:val="000000"/>
        </w:rPr>
        <w:t>VHB</w:t>
      </w:r>
      <w:proofErr w:type="spellEnd"/>
      <w:r w:rsidRPr="00395771">
        <w:rPr>
          <w:rFonts w:ascii="Arial Narrow" w:eastAsia="MS Mincho" w:hAnsi="Arial Narrow" w:cs="Arial"/>
          <w:color w:val="000000"/>
        </w:rPr>
        <w:t xml:space="preserve"> (recién nacidos de</w:t>
      </w:r>
      <w:r w:rsidR="00BD2C22">
        <w:rPr>
          <w:rFonts w:ascii="Arial Narrow" w:eastAsia="MS Mincho" w:hAnsi="Arial Narrow" w:cs="Arial"/>
          <w:color w:val="000000"/>
        </w:rPr>
        <w:t xml:space="preserve"> </w:t>
      </w:r>
      <w:r w:rsidRPr="00395771">
        <w:rPr>
          <w:rFonts w:ascii="Arial Narrow" w:eastAsia="MS Mincho" w:hAnsi="Arial Narrow" w:cs="Arial"/>
          <w:color w:val="000000"/>
        </w:rPr>
        <w:t xml:space="preserve">madres infectadas, contactos familiares y parejas sexuales de personas infectadas, y personas con exposiciones ocupacionales). También se recomendó para personas nacidas en regiones con alta </w:t>
      </w:r>
      <w:proofErr w:type="spellStart"/>
      <w:r w:rsidRPr="00395771">
        <w:rPr>
          <w:rFonts w:ascii="Arial Narrow" w:eastAsia="MS Mincho" w:hAnsi="Arial Narrow" w:cs="Arial"/>
          <w:color w:val="000000"/>
        </w:rPr>
        <w:t>endemicidad</w:t>
      </w:r>
      <w:proofErr w:type="spellEnd"/>
      <w:r w:rsidRPr="00395771">
        <w:rPr>
          <w:rFonts w:ascii="Arial Narrow" w:eastAsia="MS Mincho" w:hAnsi="Arial Narrow" w:cs="Arial"/>
          <w:color w:val="000000"/>
        </w:rPr>
        <w:t xml:space="preserve"> de </w:t>
      </w:r>
      <w:proofErr w:type="spellStart"/>
      <w:r w:rsidRPr="00395771">
        <w:rPr>
          <w:rFonts w:ascii="Arial Narrow" w:eastAsia="MS Mincho" w:hAnsi="Arial Narrow" w:cs="Arial"/>
          <w:color w:val="000000"/>
        </w:rPr>
        <w:t>VHB</w:t>
      </w:r>
      <w:proofErr w:type="spellEnd"/>
      <w:r w:rsidRPr="00395771">
        <w:rPr>
          <w:rFonts w:ascii="Arial Narrow" w:eastAsia="MS Mincho" w:hAnsi="Arial Narrow" w:cs="Arial"/>
          <w:color w:val="000000"/>
        </w:rPr>
        <w:t xml:space="preserve"> y personas VIH-positivas en base </w:t>
      </w:r>
      <w:r w:rsidR="00BD2C22">
        <w:rPr>
          <w:rFonts w:ascii="Arial Narrow" w:eastAsia="MS Mincho" w:hAnsi="Arial Narrow" w:cs="Arial"/>
          <w:color w:val="000000"/>
        </w:rPr>
        <w:t>a</w:t>
      </w:r>
      <w:r w:rsidRPr="00395771">
        <w:rPr>
          <w:rFonts w:ascii="Arial Narrow" w:eastAsia="MS Mincho" w:hAnsi="Arial Narrow" w:cs="Arial"/>
          <w:color w:val="000000"/>
        </w:rPr>
        <w:t xml:space="preserve"> su alta prevalencia del </w:t>
      </w:r>
      <w:proofErr w:type="spellStart"/>
      <w:r w:rsidRPr="00395771">
        <w:rPr>
          <w:rFonts w:ascii="Arial Narrow" w:eastAsia="MS Mincho" w:hAnsi="Arial Narrow" w:cs="Arial"/>
          <w:color w:val="000000"/>
        </w:rPr>
        <w:t>VHB</w:t>
      </w:r>
      <w:proofErr w:type="spellEnd"/>
      <w:r w:rsidRPr="00395771">
        <w:rPr>
          <w:rFonts w:ascii="Arial Narrow" w:eastAsia="MS Mincho" w:hAnsi="Arial Narrow" w:cs="Arial"/>
          <w:color w:val="000000"/>
        </w:rPr>
        <w:t xml:space="preserve">. El </w:t>
      </w:r>
      <w:proofErr w:type="spellStart"/>
      <w:r w:rsidRPr="00395771">
        <w:rPr>
          <w:rFonts w:ascii="Arial Narrow" w:eastAsia="MS Mincho" w:hAnsi="Arial Narrow" w:cs="Arial"/>
          <w:color w:val="000000"/>
        </w:rPr>
        <w:t>CDC</w:t>
      </w:r>
      <w:proofErr w:type="spellEnd"/>
      <w:r w:rsidRPr="00395771">
        <w:rPr>
          <w:rFonts w:ascii="Arial Narrow" w:eastAsia="MS Mincho" w:hAnsi="Arial Narrow" w:cs="Arial"/>
          <w:color w:val="000000"/>
        </w:rPr>
        <w:t xml:space="preserve"> recomienda las pruebas del </w:t>
      </w:r>
      <w:proofErr w:type="spellStart"/>
      <w:r w:rsidRPr="00395771">
        <w:rPr>
          <w:rFonts w:ascii="Arial Narrow" w:eastAsia="MS Mincho" w:hAnsi="Arial Narrow" w:cs="Arial"/>
          <w:color w:val="000000"/>
        </w:rPr>
        <w:t>VHB</w:t>
      </w:r>
      <w:proofErr w:type="spellEnd"/>
      <w:r w:rsidRPr="00395771">
        <w:rPr>
          <w:rFonts w:ascii="Arial Narrow" w:eastAsia="MS Mincho" w:hAnsi="Arial Narrow" w:cs="Arial"/>
          <w:color w:val="000000"/>
        </w:rPr>
        <w:t xml:space="preserve"> para todas las personas nacidas en regiones con </w:t>
      </w:r>
      <w:proofErr w:type="spellStart"/>
      <w:r w:rsidR="00BD2C22" w:rsidRPr="00395771">
        <w:rPr>
          <w:rFonts w:ascii="Arial Narrow" w:eastAsia="MS Mincho" w:hAnsi="Arial Narrow" w:cs="Arial"/>
          <w:color w:val="000000"/>
        </w:rPr>
        <w:t>Ag</w:t>
      </w:r>
      <w:r w:rsidRPr="00395771">
        <w:rPr>
          <w:rFonts w:ascii="Arial Narrow" w:eastAsia="MS Mincho" w:hAnsi="Arial Narrow" w:cs="Arial"/>
          <w:color w:val="000000"/>
        </w:rPr>
        <w:t>HBs</w:t>
      </w:r>
      <w:proofErr w:type="spellEnd"/>
      <w:r w:rsidRPr="00395771">
        <w:rPr>
          <w:rFonts w:ascii="Arial Narrow" w:eastAsia="MS Mincho" w:hAnsi="Arial Narrow" w:cs="Arial"/>
          <w:color w:val="000000"/>
        </w:rPr>
        <w:t xml:space="preserve"> con prevalencia mayor o igual al 2%. </w:t>
      </w:r>
    </w:p>
    <w:p w:rsidR="00BD2C22" w:rsidRDefault="00BD2C22" w:rsidP="00395771">
      <w:pPr>
        <w:spacing w:after="120"/>
        <w:contextualSpacing/>
        <w:jc w:val="both"/>
        <w:rPr>
          <w:rFonts w:ascii="Arial Narrow" w:eastAsia="MS Mincho" w:hAnsi="Arial Narrow" w:cs="Arial"/>
          <w:color w:val="000000"/>
        </w:rPr>
      </w:pPr>
    </w:p>
    <w:p w:rsidR="004155C5" w:rsidRDefault="004155C5" w:rsidP="00395771">
      <w:pPr>
        <w:spacing w:after="120"/>
        <w:contextualSpacing/>
        <w:jc w:val="both"/>
        <w:rPr>
          <w:rFonts w:ascii="Arial Narrow" w:eastAsia="MS Mincho" w:hAnsi="Arial Narrow" w:cs="Arial"/>
          <w:color w:val="000000"/>
        </w:rPr>
      </w:pPr>
    </w:p>
    <w:p w:rsidR="00BD2C22" w:rsidRDefault="00BD2C22" w:rsidP="00395771">
      <w:pPr>
        <w:spacing w:after="120"/>
        <w:contextualSpacing/>
        <w:jc w:val="both"/>
        <w:rPr>
          <w:rFonts w:ascii="Arial Narrow" w:eastAsia="MS Mincho" w:hAnsi="Arial Narrow" w:cs="Arial"/>
          <w:color w:val="000000"/>
        </w:rPr>
      </w:pPr>
    </w:p>
    <w:p w:rsidR="00395771" w:rsidRPr="00BD2C22" w:rsidRDefault="00395771" w:rsidP="00395771">
      <w:pPr>
        <w:spacing w:after="120"/>
        <w:contextualSpacing/>
        <w:jc w:val="both"/>
        <w:rPr>
          <w:rFonts w:ascii="Arial Narrow" w:eastAsia="MS Mincho" w:hAnsi="Arial Narrow" w:cs="Arial"/>
          <w:b/>
          <w:color w:val="000000"/>
        </w:rPr>
      </w:pPr>
      <w:r w:rsidRPr="00BD2C22">
        <w:rPr>
          <w:rFonts w:ascii="Arial Narrow" w:eastAsia="MS Mincho" w:hAnsi="Arial Narrow" w:cs="Arial"/>
          <w:b/>
          <w:color w:val="000000"/>
        </w:rPr>
        <w:t xml:space="preserve">Pauta de vacunación habitual </w:t>
      </w:r>
    </w:p>
    <w:p w:rsidR="00BD2C22" w:rsidRDefault="00BD2C22"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La pauta general de inmunización es de tres dosis de vacuna de adultos a los 0, 1 y 6 meses o cualquier otra que respete el intervalo mínimo de un mes entre la primera y la segunda dosis de vacuna y un mínimo de dos meses entre la segunda y la tercera dosis. Ante una pauta interrumpida, no es necesario volver a empezar la serie </w:t>
      </w:r>
      <w:proofErr w:type="spellStart"/>
      <w:r w:rsidRPr="00395771">
        <w:rPr>
          <w:rFonts w:ascii="Arial Narrow" w:eastAsia="MS Mincho" w:hAnsi="Arial Narrow" w:cs="Arial"/>
          <w:color w:val="000000"/>
        </w:rPr>
        <w:t>vacunal</w:t>
      </w:r>
      <w:proofErr w:type="spellEnd"/>
      <w:r w:rsidRPr="00395771">
        <w:rPr>
          <w:rFonts w:ascii="Arial Narrow" w:eastAsia="MS Mincho" w:hAnsi="Arial Narrow" w:cs="Arial"/>
          <w:color w:val="000000"/>
        </w:rPr>
        <w:t xml:space="preserve"> ni añadir dosis, sino administrar las que faltan. </w:t>
      </w:r>
    </w:p>
    <w:p w:rsidR="00BD2C22" w:rsidRDefault="00BD2C22" w:rsidP="00395771">
      <w:pPr>
        <w:spacing w:after="120"/>
        <w:contextualSpacing/>
        <w:jc w:val="both"/>
        <w:rPr>
          <w:rFonts w:ascii="Arial Narrow" w:eastAsia="MS Mincho" w:hAnsi="Arial Narrow" w:cs="Arial"/>
          <w:color w:val="000000"/>
        </w:rPr>
      </w:pPr>
    </w:p>
    <w:p w:rsidR="004155C5" w:rsidRDefault="004155C5">
      <w:pPr>
        <w:rPr>
          <w:rFonts w:ascii="Arial Narrow" w:eastAsia="MS Mincho" w:hAnsi="Arial Narrow" w:cs="Arial"/>
          <w:color w:val="000000"/>
        </w:rPr>
      </w:pPr>
      <w:r>
        <w:rPr>
          <w:rFonts w:ascii="Arial Narrow" w:eastAsia="MS Mincho" w:hAnsi="Arial Narrow" w:cs="Arial"/>
          <w:color w:val="000000"/>
        </w:rPr>
        <w:br w:type="page"/>
      </w:r>
    </w:p>
    <w:p w:rsidR="00BD2C22" w:rsidRDefault="00BD2C22" w:rsidP="00395771">
      <w:pPr>
        <w:spacing w:after="120"/>
        <w:contextualSpacing/>
        <w:jc w:val="both"/>
        <w:rPr>
          <w:rFonts w:ascii="Arial Narrow" w:eastAsia="MS Mincho" w:hAnsi="Arial Narrow" w:cs="Arial"/>
          <w:color w:val="000000"/>
        </w:rPr>
      </w:pPr>
    </w:p>
    <w:p w:rsidR="00395771" w:rsidRPr="00BD2C22" w:rsidRDefault="00395771" w:rsidP="00395771">
      <w:pPr>
        <w:spacing w:after="120"/>
        <w:contextualSpacing/>
        <w:jc w:val="both"/>
        <w:rPr>
          <w:rFonts w:ascii="Arial Narrow" w:eastAsia="MS Mincho" w:hAnsi="Arial Narrow" w:cs="Arial"/>
          <w:b/>
          <w:color w:val="000000"/>
        </w:rPr>
      </w:pPr>
      <w:r w:rsidRPr="00BD2C22">
        <w:rPr>
          <w:rFonts w:ascii="Arial Narrow" w:eastAsia="MS Mincho" w:hAnsi="Arial Narrow" w:cs="Arial"/>
          <w:b/>
          <w:color w:val="000000"/>
        </w:rPr>
        <w:t xml:space="preserve">Pauta de vacunación acelerada </w:t>
      </w:r>
    </w:p>
    <w:p w:rsidR="00BD2C22" w:rsidRDefault="00BD2C22"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En determinadas situaciones en las que sea necesaria una inmunización rápida, como situaciones de post-exposición, viajes internacionales, </w:t>
      </w:r>
      <w:proofErr w:type="spellStart"/>
      <w:r w:rsidRPr="00395771">
        <w:rPr>
          <w:rFonts w:ascii="Arial Narrow" w:eastAsia="MS Mincho" w:hAnsi="Arial Narrow" w:cs="Arial"/>
          <w:color w:val="000000"/>
        </w:rPr>
        <w:t>hemodializados</w:t>
      </w:r>
      <w:proofErr w:type="spellEnd"/>
      <w:r w:rsidRPr="00395771">
        <w:rPr>
          <w:rFonts w:ascii="Arial Narrow" w:eastAsia="MS Mincho" w:hAnsi="Arial Narrow" w:cs="Arial"/>
          <w:color w:val="000000"/>
        </w:rPr>
        <w:t xml:space="preserve">, se puede emplear la pauta rápida acelerada 0-1-2 meses. Dado que en esta pauta los títulos finales pueden ser más bajos, se recomienda una cuarta dosis a los 6-12 meses de la primera. </w:t>
      </w:r>
    </w:p>
    <w:p w:rsidR="00BD2C22" w:rsidRPr="00395771" w:rsidRDefault="00BD2C22"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En circunstancias excepcionales en adultos a partir de los 18 años, cuando se requiera conferir inmunidad de forma más rápida, como situaciones post-exposición o viajeros a zonas de alta </w:t>
      </w:r>
      <w:proofErr w:type="spellStart"/>
      <w:r w:rsidRPr="00395771">
        <w:rPr>
          <w:rFonts w:ascii="Arial Narrow" w:eastAsia="MS Mincho" w:hAnsi="Arial Narrow" w:cs="Arial"/>
          <w:color w:val="000000"/>
        </w:rPr>
        <w:t>endemicidad</w:t>
      </w:r>
      <w:proofErr w:type="spellEnd"/>
      <w:r w:rsidRPr="00395771">
        <w:rPr>
          <w:rFonts w:ascii="Arial Narrow" w:eastAsia="MS Mincho" w:hAnsi="Arial Narrow" w:cs="Arial"/>
          <w:color w:val="000000"/>
        </w:rPr>
        <w:t xml:space="preserve">, que vayan a comenzar el ciclo de vacunación frente a la Hepatitis B un mes antes de la fecha de partida, se puede utilizar una pauta de vacunación de 3 inyecciones intramusculares administradas a los 0, 7 y 21 días. Cuando se administre esta pauta, dado que los títulos finales pueden ser más bajos, se recomienda una cuarta dosis a los 6-12 meses de la administración de la primera dosis. </w:t>
      </w:r>
    </w:p>
    <w:p w:rsidR="00BD2C22" w:rsidRDefault="00BD2C22" w:rsidP="00395771">
      <w:pPr>
        <w:spacing w:after="120"/>
        <w:contextualSpacing/>
        <w:jc w:val="both"/>
        <w:rPr>
          <w:rFonts w:ascii="Arial Narrow" w:eastAsia="MS Mincho" w:hAnsi="Arial Narrow" w:cs="Arial"/>
          <w:color w:val="000000"/>
        </w:rPr>
      </w:pPr>
    </w:p>
    <w:p w:rsidR="00BD2C22" w:rsidRPr="00395771" w:rsidRDefault="00BD2C22" w:rsidP="00395771">
      <w:pPr>
        <w:spacing w:after="120"/>
        <w:contextualSpacing/>
        <w:jc w:val="both"/>
        <w:rPr>
          <w:rFonts w:ascii="Arial Narrow" w:eastAsia="MS Mincho" w:hAnsi="Arial Narrow" w:cs="Arial"/>
          <w:color w:val="000000"/>
        </w:rPr>
      </w:pPr>
    </w:p>
    <w:p w:rsidR="00395771" w:rsidRPr="00BD2C22" w:rsidRDefault="00395771" w:rsidP="00395771">
      <w:pPr>
        <w:spacing w:after="120"/>
        <w:contextualSpacing/>
        <w:jc w:val="both"/>
        <w:rPr>
          <w:rFonts w:ascii="Arial Narrow" w:eastAsia="MS Mincho" w:hAnsi="Arial Narrow" w:cs="Arial"/>
          <w:b/>
          <w:color w:val="000000"/>
        </w:rPr>
      </w:pPr>
      <w:r w:rsidRPr="00BD2C22">
        <w:rPr>
          <w:rFonts w:ascii="Arial Narrow" w:eastAsia="MS Mincho" w:hAnsi="Arial Narrow" w:cs="Arial"/>
          <w:b/>
          <w:color w:val="000000"/>
        </w:rPr>
        <w:t xml:space="preserve">Interferencia con otras vacunas </w:t>
      </w:r>
    </w:p>
    <w:p w:rsidR="00BD2C22" w:rsidRPr="00395771" w:rsidRDefault="00BD2C22"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No se ha demostrado interferencias con otras vacunas, por lo que se puede administrar conjuntamente con otras vacunas recomendadas (Hepatitis A, </w:t>
      </w:r>
      <w:proofErr w:type="spellStart"/>
      <w:r w:rsidRPr="00395771">
        <w:rPr>
          <w:rFonts w:ascii="Arial Narrow" w:eastAsia="MS Mincho" w:hAnsi="Arial Narrow" w:cs="Arial"/>
          <w:color w:val="000000"/>
        </w:rPr>
        <w:t>BCG</w:t>
      </w:r>
      <w:proofErr w:type="spellEnd"/>
      <w:r w:rsidRPr="00395771">
        <w:rPr>
          <w:rFonts w:ascii="Arial Narrow" w:eastAsia="MS Mincho" w:hAnsi="Arial Narrow" w:cs="Arial"/>
          <w:color w:val="000000"/>
        </w:rPr>
        <w:t xml:space="preserve">, </w:t>
      </w:r>
      <w:proofErr w:type="spellStart"/>
      <w:r w:rsidRPr="00395771">
        <w:rPr>
          <w:rFonts w:ascii="Arial Narrow" w:eastAsia="MS Mincho" w:hAnsi="Arial Narrow" w:cs="Arial"/>
          <w:color w:val="000000"/>
        </w:rPr>
        <w:t>DTP</w:t>
      </w:r>
      <w:proofErr w:type="spellEnd"/>
      <w:r w:rsidRPr="00395771">
        <w:rPr>
          <w:rFonts w:ascii="Arial Narrow" w:eastAsia="MS Mincho" w:hAnsi="Arial Narrow" w:cs="Arial"/>
          <w:color w:val="000000"/>
        </w:rPr>
        <w:t xml:space="preserve">, </w:t>
      </w:r>
      <w:proofErr w:type="spellStart"/>
      <w:r w:rsidRPr="00395771">
        <w:rPr>
          <w:rFonts w:ascii="Arial Narrow" w:eastAsia="MS Mincho" w:hAnsi="Arial Narrow" w:cs="Arial"/>
          <w:color w:val="000000"/>
        </w:rPr>
        <w:t>DT</w:t>
      </w:r>
      <w:proofErr w:type="spellEnd"/>
      <w:r w:rsidRPr="00395771">
        <w:rPr>
          <w:rFonts w:ascii="Arial Narrow" w:eastAsia="MS Mincho" w:hAnsi="Arial Narrow" w:cs="Arial"/>
          <w:color w:val="000000"/>
        </w:rPr>
        <w:t xml:space="preserve">, polio, </w:t>
      </w:r>
      <w:proofErr w:type="spellStart"/>
      <w:r w:rsidRPr="00395771">
        <w:rPr>
          <w:rFonts w:ascii="Arial Narrow" w:eastAsia="MS Mincho" w:hAnsi="Arial Narrow" w:cs="Arial"/>
          <w:color w:val="000000"/>
        </w:rPr>
        <w:t>Haemophilus</w:t>
      </w:r>
      <w:proofErr w:type="spellEnd"/>
      <w:r w:rsidRPr="00395771">
        <w:rPr>
          <w:rFonts w:ascii="Arial Narrow" w:eastAsia="MS Mincho" w:hAnsi="Arial Narrow" w:cs="Arial"/>
          <w:color w:val="000000"/>
        </w:rPr>
        <w:t xml:space="preserve">, sarampión, rubéola y parotiditis), pero siempre en lugares anatómicos diferentes. </w:t>
      </w:r>
    </w:p>
    <w:p w:rsidR="00BD2C22" w:rsidRDefault="00BD2C22" w:rsidP="00395771">
      <w:pPr>
        <w:spacing w:after="120"/>
        <w:contextualSpacing/>
        <w:jc w:val="both"/>
        <w:rPr>
          <w:rFonts w:ascii="Arial Narrow" w:eastAsia="MS Mincho" w:hAnsi="Arial Narrow" w:cs="Arial"/>
          <w:color w:val="000000"/>
        </w:rPr>
      </w:pPr>
    </w:p>
    <w:p w:rsidR="00BD2C22" w:rsidRDefault="00BD2C22" w:rsidP="00395771">
      <w:pPr>
        <w:spacing w:after="120"/>
        <w:contextualSpacing/>
        <w:jc w:val="both"/>
        <w:rPr>
          <w:rFonts w:ascii="Arial Narrow" w:eastAsia="MS Mincho" w:hAnsi="Arial Narrow" w:cs="Arial"/>
          <w:color w:val="000000"/>
        </w:rPr>
      </w:pPr>
    </w:p>
    <w:p w:rsidR="00395771" w:rsidRPr="00BD2C22" w:rsidRDefault="00395771" w:rsidP="00395771">
      <w:pPr>
        <w:spacing w:after="120"/>
        <w:contextualSpacing/>
        <w:jc w:val="both"/>
        <w:rPr>
          <w:rFonts w:ascii="Arial Narrow" w:eastAsia="MS Mincho" w:hAnsi="Arial Narrow" w:cs="Arial"/>
          <w:b/>
          <w:color w:val="000000"/>
        </w:rPr>
      </w:pPr>
      <w:r w:rsidRPr="00BD2C22">
        <w:rPr>
          <w:rFonts w:ascii="Arial Narrow" w:eastAsia="MS Mincho" w:hAnsi="Arial Narrow" w:cs="Arial"/>
          <w:b/>
          <w:color w:val="000000"/>
        </w:rPr>
        <w:t>Test de seroconversión post-</w:t>
      </w:r>
      <w:proofErr w:type="spellStart"/>
      <w:r w:rsidRPr="00BD2C22">
        <w:rPr>
          <w:rFonts w:ascii="Arial Narrow" w:eastAsia="MS Mincho" w:hAnsi="Arial Narrow" w:cs="Arial"/>
          <w:b/>
          <w:color w:val="000000"/>
        </w:rPr>
        <w:t>vacunal</w:t>
      </w:r>
      <w:proofErr w:type="spellEnd"/>
      <w:r w:rsidRPr="00BD2C22">
        <w:rPr>
          <w:rFonts w:ascii="Arial Narrow" w:eastAsia="MS Mincho" w:hAnsi="Arial Narrow" w:cs="Arial"/>
          <w:b/>
          <w:color w:val="000000"/>
        </w:rPr>
        <w:t xml:space="preserve"> y revacunación </w:t>
      </w:r>
    </w:p>
    <w:p w:rsidR="00BD2C22" w:rsidRPr="00395771" w:rsidRDefault="00BD2C22"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Los </w:t>
      </w:r>
      <w:proofErr w:type="spellStart"/>
      <w:r w:rsidRPr="00395771">
        <w:rPr>
          <w:rFonts w:ascii="Arial Narrow" w:eastAsia="MS Mincho" w:hAnsi="Arial Narrow" w:cs="Arial"/>
          <w:color w:val="000000"/>
        </w:rPr>
        <w:t>tests</w:t>
      </w:r>
      <w:proofErr w:type="spellEnd"/>
      <w:r w:rsidRPr="00395771">
        <w:rPr>
          <w:rFonts w:ascii="Arial Narrow" w:eastAsia="MS Mincho" w:hAnsi="Arial Narrow" w:cs="Arial"/>
          <w:color w:val="000000"/>
        </w:rPr>
        <w:t xml:space="preserve"> para comprobar la inmunidad tras la vacunación s</w:t>
      </w:r>
      <w:r w:rsidR="00BD2C22">
        <w:rPr>
          <w:rFonts w:ascii="Arial Narrow" w:eastAsia="MS Mincho" w:hAnsi="Arial Narrow" w:cs="Arial"/>
          <w:color w:val="000000"/>
        </w:rPr>
        <w:t>í</w:t>
      </w:r>
      <w:r w:rsidRPr="00395771">
        <w:rPr>
          <w:rFonts w:ascii="Arial Narrow" w:eastAsia="MS Mincho" w:hAnsi="Arial Narrow" w:cs="Arial"/>
          <w:color w:val="000000"/>
        </w:rPr>
        <w:t xml:space="preserve"> se aconsejan para colectivos de riesgo, como el personal sanitario</w:t>
      </w:r>
      <w:r w:rsidR="00BD2C22">
        <w:rPr>
          <w:rFonts w:ascii="Arial Narrow" w:eastAsia="MS Mincho" w:hAnsi="Arial Narrow" w:cs="Arial"/>
          <w:color w:val="000000"/>
        </w:rPr>
        <w:t>,</w:t>
      </w:r>
      <w:r w:rsidRPr="00395771">
        <w:rPr>
          <w:rFonts w:ascii="Arial Narrow" w:eastAsia="MS Mincho" w:hAnsi="Arial Narrow" w:cs="Arial"/>
          <w:color w:val="000000"/>
        </w:rPr>
        <w:t xml:space="preserve"> y para personas cuyo manejo depende del conocimiento de su estado inmune como pacientes en diálisis, inmunodeprimidos en las que se prevé una respuesta </w:t>
      </w:r>
      <w:proofErr w:type="spellStart"/>
      <w:r w:rsidRPr="00395771">
        <w:rPr>
          <w:rFonts w:ascii="Arial Narrow" w:eastAsia="MS Mincho" w:hAnsi="Arial Narrow" w:cs="Arial"/>
          <w:color w:val="000000"/>
        </w:rPr>
        <w:t>subóptima</w:t>
      </w:r>
      <w:proofErr w:type="spellEnd"/>
      <w:r w:rsidRPr="00395771">
        <w:rPr>
          <w:rFonts w:ascii="Arial Narrow" w:eastAsia="MS Mincho" w:hAnsi="Arial Narrow" w:cs="Arial"/>
          <w:color w:val="000000"/>
        </w:rPr>
        <w:t xml:space="preserve"> a la vacunación (vacunados en región glútea, personas mayores de 50 años, personas VIH </w:t>
      </w:r>
      <w:proofErr w:type="spellStart"/>
      <w:r w:rsidR="00640E0D" w:rsidRPr="004155C5">
        <w:rPr>
          <w:rFonts w:ascii="Arial Narrow" w:eastAsia="MS Mincho" w:hAnsi="Arial Narrow" w:cs="Arial"/>
        </w:rPr>
        <w:t>inmunosuprimidas</w:t>
      </w:r>
      <w:proofErr w:type="spellEnd"/>
      <w:r w:rsidR="00640E0D" w:rsidRPr="004155C5">
        <w:rPr>
          <w:rFonts w:ascii="Arial Narrow" w:eastAsia="MS Mincho" w:hAnsi="Arial Narrow" w:cs="Arial"/>
        </w:rPr>
        <w:t xml:space="preserve">, VIH </w:t>
      </w:r>
      <w:r w:rsidRPr="004155C5">
        <w:rPr>
          <w:rFonts w:ascii="Arial Narrow" w:eastAsia="MS Mincho" w:hAnsi="Arial Narrow" w:cs="Arial"/>
        </w:rPr>
        <w:t xml:space="preserve">positivas o con algún otro tipo de inmunodepresión). Consiste en la realización </w:t>
      </w:r>
      <w:r w:rsidRPr="00395771">
        <w:rPr>
          <w:rFonts w:ascii="Arial Narrow" w:eastAsia="MS Mincho" w:hAnsi="Arial Narrow" w:cs="Arial"/>
          <w:color w:val="000000"/>
        </w:rPr>
        <w:t>de Anti-</w:t>
      </w:r>
      <w:proofErr w:type="spellStart"/>
      <w:r w:rsidRPr="00395771">
        <w:rPr>
          <w:rFonts w:ascii="Arial Narrow" w:eastAsia="MS Mincho" w:hAnsi="Arial Narrow" w:cs="Arial"/>
          <w:color w:val="000000"/>
        </w:rPr>
        <w:t>HBs</w:t>
      </w:r>
      <w:proofErr w:type="spellEnd"/>
      <w:r w:rsidRPr="00395771">
        <w:rPr>
          <w:rFonts w:ascii="Arial Narrow" w:eastAsia="MS Mincho" w:hAnsi="Arial Narrow" w:cs="Arial"/>
          <w:color w:val="000000"/>
        </w:rPr>
        <w:t xml:space="preserve"> con cuantificación. Se expresan en </w:t>
      </w:r>
      <w:proofErr w:type="spellStart"/>
      <w:r w:rsidRPr="00395771">
        <w:rPr>
          <w:rFonts w:ascii="Arial Narrow" w:eastAsia="MS Mincho" w:hAnsi="Arial Narrow" w:cs="Arial"/>
          <w:color w:val="000000"/>
        </w:rPr>
        <w:t>mUI</w:t>
      </w:r>
      <w:proofErr w:type="spellEnd"/>
      <w:r w:rsidRPr="00395771">
        <w:rPr>
          <w:rFonts w:ascii="Arial Narrow" w:eastAsia="MS Mincho" w:hAnsi="Arial Narrow" w:cs="Arial"/>
          <w:color w:val="000000"/>
        </w:rPr>
        <w:t xml:space="preserve">/ml </w:t>
      </w:r>
      <w:proofErr w:type="spellStart"/>
      <w:r w:rsidRPr="00395771">
        <w:rPr>
          <w:rFonts w:ascii="Arial Narrow" w:eastAsia="MS Mincho" w:hAnsi="Arial Narrow" w:cs="Arial"/>
          <w:color w:val="000000"/>
        </w:rPr>
        <w:t>ó</w:t>
      </w:r>
      <w:proofErr w:type="spellEnd"/>
      <w:r w:rsidRPr="00395771">
        <w:rPr>
          <w:rFonts w:ascii="Arial Narrow" w:eastAsia="MS Mincho" w:hAnsi="Arial Narrow" w:cs="Arial"/>
          <w:color w:val="000000"/>
        </w:rPr>
        <w:t xml:space="preserve"> </w:t>
      </w:r>
      <w:proofErr w:type="spellStart"/>
      <w:r w:rsidRPr="00395771">
        <w:rPr>
          <w:rFonts w:ascii="Arial Narrow" w:eastAsia="MS Mincho" w:hAnsi="Arial Narrow" w:cs="Arial"/>
          <w:color w:val="000000"/>
        </w:rPr>
        <w:t>Ul</w:t>
      </w:r>
      <w:proofErr w:type="spellEnd"/>
      <w:r w:rsidRPr="00395771">
        <w:rPr>
          <w:rFonts w:ascii="Arial Narrow" w:eastAsia="MS Mincho" w:hAnsi="Arial Narrow" w:cs="Arial"/>
          <w:color w:val="000000"/>
        </w:rPr>
        <w:t>/l.</w:t>
      </w:r>
    </w:p>
    <w:p w:rsidR="00395771" w:rsidRPr="00395771" w:rsidRDefault="00395771"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Los marcadores post-</w:t>
      </w:r>
      <w:proofErr w:type="spellStart"/>
      <w:r w:rsidRPr="00395771">
        <w:rPr>
          <w:rFonts w:ascii="Arial Narrow" w:eastAsia="MS Mincho" w:hAnsi="Arial Narrow" w:cs="Arial"/>
          <w:color w:val="000000"/>
        </w:rPr>
        <w:t>vacunales</w:t>
      </w:r>
      <w:proofErr w:type="spellEnd"/>
      <w:r w:rsidRPr="00395771">
        <w:rPr>
          <w:rFonts w:ascii="Arial Narrow" w:eastAsia="MS Mincho" w:hAnsi="Arial Narrow" w:cs="Arial"/>
          <w:color w:val="000000"/>
        </w:rPr>
        <w:t xml:space="preserve"> deben realizarse transcurridos 1-2 meses después de completar la vacunación, ya que los niveles decrecen con el tiempo. En caso de utilizarse una pauta corta deben realizarse después de la última dosis.</w:t>
      </w:r>
    </w:p>
    <w:p w:rsidR="00395771" w:rsidRPr="00395771" w:rsidRDefault="00395771"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En función de la respuesta inmunológica que tiene una persona tras la administración de la vacuna de hepatitis, se habla de respondedor o no respondedor. </w:t>
      </w:r>
    </w:p>
    <w:p w:rsidR="00395771" w:rsidRPr="00395771" w:rsidRDefault="00395771" w:rsidP="00395771">
      <w:pPr>
        <w:spacing w:after="120"/>
        <w:contextualSpacing/>
        <w:jc w:val="both"/>
        <w:rPr>
          <w:rFonts w:ascii="Arial Narrow" w:eastAsia="MS Mincho" w:hAnsi="Arial Narrow" w:cs="Arial"/>
          <w:color w:val="000000"/>
        </w:rPr>
      </w:pPr>
    </w:p>
    <w:p w:rsidR="00395771" w:rsidRPr="00BD2C22" w:rsidRDefault="00395771" w:rsidP="00395771">
      <w:pPr>
        <w:spacing w:after="120"/>
        <w:contextualSpacing/>
        <w:jc w:val="both"/>
        <w:rPr>
          <w:rFonts w:ascii="Arial Narrow" w:eastAsia="MS Mincho" w:hAnsi="Arial Narrow" w:cs="Arial"/>
          <w:color w:val="000000"/>
          <w:u w:val="single"/>
        </w:rPr>
      </w:pPr>
      <w:r w:rsidRPr="00BD2C22">
        <w:rPr>
          <w:rFonts w:ascii="Arial Narrow" w:eastAsia="MS Mincho" w:hAnsi="Arial Narrow" w:cs="Arial"/>
          <w:color w:val="000000"/>
          <w:u w:val="single"/>
        </w:rPr>
        <w:t xml:space="preserve">Respondedor </w:t>
      </w: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Se considera que una persona es respondedora cuando tras la administración de una o dos series completas de vacuna de hepatitis B </w:t>
      </w:r>
      <w:proofErr w:type="gramStart"/>
      <w:r w:rsidRPr="00395771">
        <w:rPr>
          <w:rFonts w:ascii="Arial Narrow" w:eastAsia="MS Mincho" w:hAnsi="Arial Narrow" w:cs="Arial"/>
          <w:color w:val="000000"/>
        </w:rPr>
        <w:t>ha</w:t>
      </w:r>
      <w:proofErr w:type="gramEnd"/>
      <w:r w:rsidRPr="00395771">
        <w:rPr>
          <w:rFonts w:ascii="Arial Narrow" w:eastAsia="MS Mincho" w:hAnsi="Arial Narrow" w:cs="Arial"/>
          <w:color w:val="000000"/>
        </w:rPr>
        <w:t xml:space="preserve"> desarrollado una seroconversión post-</w:t>
      </w:r>
      <w:proofErr w:type="spellStart"/>
      <w:r w:rsidRPr="00395771">
        <w:rPr>
          <w:rFonts w:ascii="Arial Narrow" w:eastAsia="MS Mincho" w:hAnsi="Arial Narrow" w:cs="Arial"/>
          <w:color w:val="000000"/>
        </w:rPr>
        <w:t>vacunal</w:t>
      </w:r>
      <w:proofErr w:type="spellEnd"/>
      <w:r w:rsidRPr="00395771">
        <w:rPr>
          <w:rFonts w:ascii="Arial Narrow" w:eastAsia="MS Mincho" w:hAnsi="Arial Narrow" w:cs="Arial"/>
          <w:color w:val="000000"/>
        </w:rPr>
        <w:t>, con título de anti-</w:t>
      </w:r>
      <w:proofErr w:type="spellStart"/>
      <w:r w:rsidRPr="00395771">
        <w:rPr>
          <w:rFonts w:ascii="Arial Narrow" w:eastAsia="MS Mincho" w:hAnsi="Arial Narrow" w:cs="Arial"/>
          <w:color w:val="000000"/>
        </w:rPr>
        <w:t>HBs</w:t>
      </w:r>
      <w:proofErr w:type="spellEnd"/>
      <w:r w:rsidRPr="00395771">
        <w:rPr>
          <w:rFonts w:ascii="Arial Narrow" w:eastAsia="MS Mincho" w:hAnsi="Arial Narrow" w:cs="Arial"/>
          <w:color w:val="000000"/>
        </w:rPr>
        <w:t xml:space="preserve"> igual o superior a 10 </w:t>
      </w:r>
      <w:proofErr w:type="spellStart"/>
      <w:r w:rsidRPr="00395771">
        <w:rPr>
          <w:rFonts w:ascii="Arial Narrow" w:eastAsia="MS Mincho" w:hAnsi="Arial Narrow" w:cs="Arial"/>
          <w:color w:val="000000"/>
        </w:rPr>
        <w:t>mUI</w:t>
      </w:r>
      <w:proofErr w:type="spellEnd"/>
      <w:r w:rsidRPr="00395771">
        <w:rPr>
          <w:rFonts w:ascii="Arial Narrow" w:eastAsia="MS Mincho" w:hAnsi="Arial Narrow" w:cs="Arial"/>
          <w:color w:val="000000"/>
        </w:rPr>
        <w:t xml:space="preserve">/ml. Por lo tanto, si la cuantía de anticuerpos es mayor o igual a 10 </w:t>
      </w:r>
      <w:proofErr w:type="spellStart"/>
      <w:r w:rsidRPr="00395771">
        <w:rPr>
          <w:rFonts w:ascii="Arial Narrow" w:eastAsia="MS Mincho" w:hAnsi="Arial Narrow" w:cs="Arial"/>
          <w:color w:val="000000"/>
        </w:rPr>
        <w:t>mUI</w:t>
      </w:r>
      <w:proofErr w:type="spellEnd"/>
      <w:r w:rsidRPr="00395771">
        <w:rPr>
          <w:rFonts w:ascii="Arial Narrow" w:eastAsia="MS Mincho" w:hAnsi="Arial Narrow" w:cs="Arial"/>
          <w:color w:val="000000"/>
        </w:rPr>
        <w:t xml:space="preserve">/ml se considerará respondedor no siendo necesarias dosis de recuerdo posteriores. </w:t>
      </w:r>
    </w:p>
    <w:p w:rsidR="00BD2C22" w:rsidRPr="00395771" w:rsidRDefault="00BD2C22"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lastRenderedPageBreak/>
        <w:t xml:space="preserve">Si un sujeto, tras una primera serie completa de vacunación, no desarrolla una titulación igual o superior a 10 </w:t>
      </w:r>
      <w:proofErr w:type="spellStart"/>
      <w:r w:rsidRPr="00395771">
        <w:rPr>
          <w:rFonts w:ascii="Arial Narrow" w:eastAsia="MS Mincho" w:hAnsi="Arial Narrow" w:cs="Arial"/>
          <w:color w:val="000000"/>
        </w:rPr>
        <w:t>mUI</w:t>
      </w:r>
      <w:proofErr w:type="spellEnd"/>
      <w:r w:rsidRPr="00395771">
        <w:rPr>
          <w:rFonts w:ascii="Arial Narrow" w:eastAsia="MS Mincho" w:hAnsi="Arial Narrow" w:cs="Arial"/>
          <w:color w:val="000000"/>
        </w:rPr>
        <w:t xml:space="preserve">/ml, se le administrará otra serie completa de vacunación. Entre 1 y 2 meses, tras la última dosis, se pedirá anti </w:t>
      </w:r>
      <w:proofErr w:type="spellStart"/>
      <w:r w:rsidRPr="00395771">
        <w:rPr>
          <w:rFonts w:ascii="Arial Narrow" w:eastAsia="MS Mincho" w:hAnsi="Arial Narrow" w:cs="Arial"/>
          <w:color w:val="000000"/>
        </w:rPr>
        <w:t>HBs</w:t>
      </w:r>
      <w:proofErr w:type="spellEnd"/>
      <w:r w:rsidRPr="00395771">
        <w:rPr>
          <w:rFonts w:ascii="Arial Narrow" w:eastAsia="MS Mincho" w:hAnsi="Arial Narrow" w:cs="Arial"/>
          <w:color w:val="000000"/>
        </w:rPr>
        <w:t xml:space="preserve">. </w:t>
      </w:r>
    </w:p>
    <w:p w:rsidR="00BD2C22" w:rsidRPr="00395771" w:rsidRDefault="00BD2C22"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Entre los que no han respondido a una serie completa de 3 dosis de vacuna, del 25% al 50% responden a una dosis adicional de vacuna, y de un 44% a 100% responden a una serie de revacunación completa de 3 dosis. </w:t>
      </w:r>
    </w:p>
    <w:p w:rsidR="00BD2C22" w:rsidRPr="00395771" w:rsidRDefault="00BD2C22" w:rsidP="00395771">
      <w:pPr>
        <w:spacing w:after="120"/>
        <w:contextualSpacing/>
        <w:jc w:val="both"/>
        <w:rPr>
          <w:rFonts w:ascii="Arial Narrow" w:eastAsia="MS Mincho" w:hAnsi="Arial Narrow" w:cs="Arial"/>
          <w:color w:val="000000"/>
        </w:rPr>
      </w:pPr>
    </w:p>
    <w:p w:rsidR="00395771" w:rsidRPr="00BD2C22" w:rsidRDefault="00395771" w:rsidP="00395771">
      <w:pPr>
        <w:spacing w:after="120"/>
        <w:contextualSpacing/>
        <w:jc w:val="both"/>
        <w:rPr>
          <w:rFonts w:ascii="Arial Narrow" w:eastAsia="MS Mincho" w:hAnsi="Arial Narrow" w:cs="Arial"/>
          <w:color w:val="000000"/>
          <w:u w:val="single"/>
        </w:rPr>
      </w:pPr>
      <w:r w:rsidRPr="00BD2C22">
        <w:rPr>
          <w:rFonts w:ascii="Arial Narrow" w:eastAsia="MS Mincho" w:hAnsi="Arial Narrow" w:cs="Arial"/>
          <w:color w:val="000000"/>
          <w:u w:val="single"/>
        </w:rPr>
        <w:t xml:space="preserve">No respondedor </w:t>
      </w: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Si tras dos series completas de vacunación frente a la Hepatitis B no desarrolla anti-</w:t>
      </w:r>
      <w:proofErr w:type="spellStart"/>
      <w:r w:rsidRPr="00395771">
        <w:rPr>
          <w:rFonts w:ascii="Arial Narrow" w:eastAsia="MS Mincho" w:hAnsi="Arial Narrow" w:cs="Arial"/>
          <w:color w:val="000000"/>
        </w:rPr>
        <w:t>HBs</w:t>
      </w:r>
      <w:proofErr w:type="spellEnd"/>
      <w:r w:rsidRPr="00395771">
        <w:rPr>
          <w:rFonts w:ascii="Arial Narrow" w:eastAsia="MS Mincho" w:hAnsi="Arial Narrow" w:cs="Arial"/>
          <w:color w:val="000000"/>
        </w:rPr>
        <w:t xml:space="preserve"> o la titulación de los mismos es inferior a 10 </w:t>
      </w:r>
      <w:proofErr w:type="spellStart"/>
      <w:r w:rsidRPr="00395771">
        <w:rPr>
          <w:rFonts w:ascii="Arial Narrow" w:eastAsia="MS Mincho" w:hAnsi="Arial Narrow" w:cs="Arial"/>
          <w:color w:val="000000"/>
        </w:rPr>
        <w:t>mUI</w:t>
      </w:r>
      <w:proofErr w:type="spellEnd"/>
      <w:r w:rsidRPr="00395771">
        <w:rPr>
          <w:rFonts w:ascii="Arial Narrow" w:eastAsia="MS Mincho" w:hAnsi="Arial Narrow" w:cs="Arial"/>
          <w:color w:val="000000"/>
        </w:rPr>
        <w:t xml:space="preserve">/ml será considerado como no respondedor y será evaluado para determinar si es Ag </w:t>
      </w:r>
      <w:proofErr w:type="spellStart"/>
      <w:r w:rsidRPr="00395771">
        <w:rPr>
          <w:rFonts w:ascii="Arial Narrow" w:eastAsia="MS Mincho" w:hAnsi="Arial Narrow" w:cs="Arial"/>
          <w:color w:val="000000"/>
        </w:rPr>
        <w:t>HBs</w:t>
      </w:r>
      <w:proofErr w:type="spellEnd"/>
      <w:r w:rsidRPr="00395771">
        <w:rPr>
          <w:rFonts w:ascii="Arial Narrow" w:eastAsia="MS Mincho" w:hAnsi="Arial Narrow" w:cs="Arial"/>
          <w:color w:val="000000"/>
        </w:rPr>
        <w:t xml:space="preserve"> positivo. Si es Ag </w:t>
      </w:r>
      <w:proofErr w:type="spellStart"/>
      <w:r w:rsidRPr="00395771">
        <w:rPr>
          <w:rFonts w:ascii="Arial Narrow" w:eastAsia="MS Mincho" w:hAnsi="Arial Narrow" w:cs="Arial"/>
          <w:color w:val="000000"/>
        </w:rPr>
        <w:t>HBs</w:t>
      </w:r>
      <w:proofErr w:type="spellEnd"/>
      <w:r w:rsidRPr="00395771">
        <w:rPr>
          <w:rFonts w:ascii="Arial Narrow" w:eastAsia="MS Mincho" w:hAnsi="Arial Narrow" w:cs="Arial"/>
          <w:color w:val="000000"/>
        </w:rPr>
        <w:t xml:space="preserve"> negativo y no respondedor primario, tiene que ser considerado susceptible a la infección de Hepatitis B y debe aconseja</w:t>
      </w:r>
      <w:r w:rsidR="00267531">
        <w:rPr>
          <w:rFonts w:ascii="Arial Narrow" w:eastAsia="MS Mincho" w:hAnsi="Arial Narrow" w:cs="Arial"/>
          <w:color w:val="000000"/>
        </w:rPr>
        <w:t>rse</w:t>
      </w:r>
      <w:r w:rsidRPr="00395771">
        <w:rPr>
          <w:rFonts w:ascii="Arial Narrow" w:eastAsia="MS Mincho" w:hAnsi="Arial Narrow" w:cs="Arial"/>
          <w:color w:val="000000"/>
        </w:rPr>
        <w:t xml:space="preserve"> extremar las precauciones para prevenir la infección, e informado de la necesidad de administrarse </w:t>
      </w:r>
      <w:proofErr w:type="spellStart"/>
      <w:r w:rsidRPr="00395771">
        <w:rPr>
          <w:rFonts w:ascii="Arial Narrow" w:eastAsia="MS Mincho" w:hAnsi="Arial Narrow" w:cs="Arial"/>
          <w:color w:val="000000"/>
        </w:rPr>
        <w:t>IgHB</w:t>
      </w:r>
      <w:proofErr w:type="spellEnd"/>
      <w:r w:rsidRPr="00395771">
        <w:rPr>
          <w:rFonts w:ascii="Arial Narrow" w:eastAsia="MS Mincho" w:hAnsi="Arial Narrow" w:cs="Arial"/>
          <w:color w:val="000000"/>
        </w:rPr>
        <w:t xml:space="preserve">, de forma profiláctica, ante cada exposición a fuente Ag </w:t>
      </w:r>
      <w:proofErr w:type="spellStart"/>
      <w:r w:rsidRPr="00395771">
        <w:rPr>
          <w:rFonts w:ascii="Arial Narrow" w:eastAsia="MS Mincho" w:hAnsi="Arial Narrow" w:cs="Arial"/>
          <w:color w:val="000000"/>
        </w:rPr>
        <w:t>HBs</w:t>
      </w:r>
      <w:proofErr w:type="spellEnd"/>
      <w:r w:rsidRPr="00395771">
        <w:rPr>
          <w:rFonts w:ascii="Arial Narrow" w:eastAsia="MS Mincho" w:hAnsi="Arial Narrow" w:cs="Arial"/>
          <w:color w:val="000000"/>
        </w:rPr>
        <w:t xml:space="preserve"> positivo. No se consideran necesarias dosis de recuerdo de vacuna. </w:t>
      </w:r>
    </w:p>
    <w:p w:rsidR="00BD2C22" w:rsidRPr="00395771" w:rsidRDefault="00BD2C22" w:rsidP="00395771">
      <w:pPr>
        <w:spacing w:after="120"/>
        <w:contextualSpacing/>
        <w:jc w:val="both"/>
        <w:rPr>
          <w:rFonts w:ascii="Arial Narrow" w:eastAsia="MS Mincho" w:hAnsi="Arial Narrow" w:cs="Arial"/>
          <w:color w:val="000000"/>
        </w:rPr>
      </w:pPr>
    </w:p>
    <w:p w:rsidR="00395771" w:rsidRDefault="00C63AE7"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La no respuesta de algunos individuos o la respuesta </w:t>
      </w:r>
      <w:proofErr w:type="spellStart"/>
      <w:r w:rsidRPr="00395771">
        <w:rPr>
          <w:rFonts w:ascii="Arial Narrow" w:eastAsia="MS Mincho" w:hAnsi="Arial Narrow" w:cs="Arial"/>
          <w:color w:val="000000"/>
        </w:rPr>
        <w:t>subóptima</w:t>
      </w:r>
      <w:proofErr w:type="spellEnd"/>
      <w:r w:rsidRPr="00395771">
        <w:rPr>
          <w:rFonts w:ascii="Arial Narrow" w:eastAsia="MS Mincho" w:hAnsi="Arial Narrow" w:cs="Arial"/>
          <w:color w:val="000000"/>
        </w:rPr>
        <w:t xml:space="preserve"> a la vacuna se ha asociado a algunos </w:t>
      </w:r>
      <w:r w:rsidRPr="004155C5">
        <w:rPr>
          <w:rFonts w:ascii="Arial Narrow" w:eastAsia="MS Mincho" w:hAnsi="Arial Narrow" w:cs="Arial"/>
        </w:rPr>
        <w:t xml:space="preserve">factores, como la dosis de antígeno, calendario de vacunación seguido, </w:t>
      </w:r>
      <w:r w:rsidR="00395771" w:rsidRPr="004155C5">
        <w:rPr>
          <w:rFonts w:ascii="Arial Narrow" w:eastAsia="MS Mincho" w:hAnsi="Arial Narrow" w:cs="Arial"/>
        </w:rPr>
        <w:t xml:space="preserve">lugar de la inyección, </w:t>
      </w:r>
      <w:r w:rsidR="00395771" w:rsidRPr="00395771">
        <w:rPr>
          <w:rFonts w:ascii="Arial Narrow" w:eastAsia="MS Mincho" w:hAnsi="Arial Narrow" w:cs="Arial"/>
          <w:color w:val="000000"/>
        </w:rPr>
        <w:t xml:space="preserve">almacenamiento de la vacuna, factores del receptor (administración de la vacuna en región glútea, sexo, edad mayor de 40 años, obesidad, tabaquismo, factores genéticos, enfermedades crónicas subyacentes, inmunosupresión). </w:t>
      </w:r>
    </w:p>
    <w:p w:rsidR="00BD2C22" w:rsidRDefault="00BD2C22" w:rsidP="00395771">
      <w:pPr>
        <w:spacing w:after="120"/>
        <w:contextualSpacing/>
        <w:jc w:val="both"/>
        <w:rPr>
          <w:rFonts w:ascii="Arial Narrow" w:eastAsia="MS Mincho" w:hAnsi="Arial Narrow" w:cs="Arial"/>
          <w:color w:val="000000"/>
        </w:rPr>
      </w:pPr>
    </w:p>
    <w:p w:rsidR="00BD2C22" w:rsidRPr="00395771" w:rsidRDefault="00BD2C22" w:rsidP="00395771">
      <w:pPr>
        <w:spacing w:after="120"/>
        <w:contextualSpacing/>
        <w:jc w:val="both"/>
        <w:rPr>
          <w:rFonts w:ascii="Arial Narrow" w:eastAsia="MS Mincho" w:hAnsi="Arial Narrow" w:cs="Arial"/>
          <w:color w:val="000000"/>
        </w:rPr>
      </w:pPr>
    </w:p>
    <w:p w:rsidR="00395771" w:rsidRPr="00BD2C22" w:rsidRDefault="00395771" w:rsidP="00395771">
      <w:pPr>
        <w:spacing w:after="120"/>
        <w:contextualSpacing/>
        <w:jc w:val="both"/>
        <w:rPr>
          <w:rFonts w:ascii="Arial Narrow" w:eastAsia="MS Mincho" w:hAnsi="Arial Narrow" w:cs="Arial"/>
          <w:b/>
          <w:color w:val="000000"/>
        </w:rPr>
      </w:pPr>
      <w:r w:rsidRPr="00BD2C22">
        <w:rPr>
          <w:rFonts w:ascii="Arial Narrow" w:eastAsia="MS Mincho" w:hAnsi="Arial Narrow" w:cs="Arial"/>
          <w:b/>
          <w:color w:val="000000"/>
        </w:rPr>
        <w:t xml:space="preserve">Contraindicaciones y precauciones </w:t>
      </w:r>
    </w:p>
    <w:p w:rsidR="00BD2C22" w:rsidRDefault="00BD2C22"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Las generales para todas las vacunas inactivadas: </w:t>
      </w:r>
    </w:p>
    <w:p w:rsidR="00BD2C22" w:rsidRPr="00395771" w:rsidRDefault="00BD2C22" w:rsidP="00395771">
      <w:pPr>
        <w:spacing w:after="120"/>
        <w:contextualSpacing/>
        <w:jc w:val="both"/>
        <w:rPr>
          <w:rFonts w:ascii="Arial Narrow" w:eastAsia="MS Mincho" w:hAnsi="Arial Narrow" w:cs="Arial"/>
          <w:color w:val="000000"/>
        </w:rPr>
      </w:pPr>
    </w:p>
    <w:p w:rsidR="00395771" w:rsidRPr="00395771" w:rsidRDefault="00395771" w:rsidP="00961F4D">
      <w:pPr>
        <w:numPr>
          <w:ilvl w:val="0"/>
          <w:numId w:val="28"/>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Enfermedad de tipo moderado o severo con o sin fiebre. </w:t>
      </w:r>
    </w:p>
    <w:p w:rsidR="00395771" w:rsidRPr="00395771" w:rsidRDefault="00395771" w:rsidP="00961F4D">
      <w:pPr>
        <w:numPr>
          <w:ilvl w:val="0"/>
          <w:numId w:val="28"/>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Hipersensibilidad conocida a cualquier componente de la vacuna o historia de efecto adverso severo (ej. anafilaxia) tras la administración anterior de una dosis de vacuna. </w:t>
      </w:r>
    </w:p>
    <w:p w:rsidR="00BD2C22" w:rsidRDefault="00BD2C22" w:rsidP="00395771">
      <w:pPr>
        <w:spacing w:after="120"/>
        <w:contextualSpacing/>
        <w:jc w:val="both"/>
        <w:rPr>
          <w:rFonts w:ascii="Arial Narrow" w:eastAsia="MS Mincho" w:hAnsi="Arial Narrow" w:cs="Arial"/>
          <w:color w:val="000000"/>
        </w:rPr>
      </w:pPr>
    </w:p>
    <w:p w:rsidR="00395771" w:rsidRPr="004155C5" w:rsidRDefault="00395771" w:rsidP="00395771">
      <w:pPr>
        <w:spacing w:after="120"/>
        <w:contextualSpacing/>
        <w:jc w:val="both"/>
        <w:rPr>
          <w:rFonts w:ascii="Arial Narrow" w:eastAsia="MS Mincho" w:hAnsi="Arial Narrow" w:cs="Arial"/>
          <w:strike/>
        </w:rPr>
      </w:pPr>
      <w:r w:rsidRPr="004155C5">
        <w:rPr>
          <w:rFonts w:ascii="Arial Narrow" w:eastAsia="MS Mincho" w:hAnsi="Arial Narrow" w:cs="Arial"/>
        </w:rPr>
        <w:t xml:space="preserve">El embarazo no debe suponer una contraindicación para la vacunación. Las vacunas disponibles </w:t>
      </w:r>
      <w:r w:rsidR="00640E0D" w:rsidRPr="004155C5">
        <w:rPr>
          <w:rFonts w:ascii="Arial Narrow" w:eastAsia="MS Mincho" w:hAnsi="Arial Narrow" w:cs="Arial"/>
        </w:rPr>
        <w:t xml:space="preserve">no contienen virus enteros, contienen partículas no infecciosas de </w:t>
      </w:r>
      <w:proofErr w:type="spellStart"/>
      <w:r w:rsidRPr="004155C5">
        <w:rPr>
          <w:rFonts w:ascii="Arial Narrow" w:eastAsia="MS Mincho" w:hAnsi="Arial Narrow" w:cs="Arial"/>
        </w:rPr>
        <w:t>AgHBs</w:t>
      </w:r>
      <w:proofErr w:type="spellEnd"/>
      <w:r w:rsidRPr="004155C5">
        <w:rPr>
          <w:rFonts w:ascii="Arial Narrow" w:eastAsia="MS Mincho" w:hAnsi="Arial Narrow" w:cs="Arial"/>
        </w:rPr>
        <w:t xml:space="preserve"> y no </w:t>
      </w:r>
      <w:r w:rsidR="00640E0D" w:rsidRPr="004155C5">
        <w:rPr>
          <w:rFonts w:ascii="Arial Narrow" w:eastAsia="MS Mincho" w:hAnsi="Arial Narrow" w:cs="Arial"/>
        </w:rPr>
        <w:t>producen</w:t>
      </w:r>
      <w:r w:rsidRPr="004155C5">
        <w:rPr>
          <w:rFonts w:ascii="Arial Narrow" w:eastAsia="MS Mincho" w:hAnsi="Arial Narrow" w:cs="Arial"/>
        </w:rPr>
        <w:t xml:space="preserve"> ningún riesgo de infección para el feto. Sin embargo</w:t>
      </w:r>
      <w:r w:rsidR="00C63AE7" w:rsidRPr="004155C5">
        <w:rPr>
          <w:rFonts w:ascii="Arial Narrow" w:eastAsia="MS Mincho" w:hAnsi="Arial Narrow" w:cs="Arial"/>
        </w:rPr>
        <w:t>,</w:t>
      </w:r>
      <w:r w:rsidRPr="004155C5">
        <w:rPr>
          <w:rFonts w:ascii="Arial Narrow" w:eastAsia="MS Mincho" w:hAnsi="Arial Narrow" w:cs="Arial"/>
        </w:rPr>
        <w:t xml:space="preserve"> la vacunación durante el embarazo debe realizarse </w:t>
      </w:r>
      <w:r w:rsidR="00640E0D" w:rsidRPr="004155C5">
        <w:rPr>
          <w:rFonts w:ascii="Arial Narrow" w:eastAsia="MS Mincho" w:hAnsi="Arial Narrow" w:cs="Arial"/>
        </w:rPr>
        <w:t>tras valoración individualizada</w:t>
      </w:r>
      <w:r w:rsidR="004155C5" w:rsidRPr="004155C5">
        <w:rPr>
          <w:rFonts w:ascii="Arial Narrow" w:eastAsia="MS Mincho" w:hAnsi="Arial Narrow" w:cs="Arial"/>
        </w:rPr>
        <w:t>.</w:t>
      </w:r>
    </w:p>
    <w:p w:rsidR="008F2580" w:rsidRPr="00395771" w:rsidRDefault="008F2580"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No se ha establecido ninguna contraindicación para la lactancia. </w:t>
      </w:r>
    </w:p>
    <w:p w:rsidR="008F2580" w:rsidRPr="00395771" w:rsidRDefault="008F2580"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No se debe excluir de la vacunación frente a la Hepatitis B a los trabajadores con enfermedad hepática crónica ni portadores de Hepatitis C ni VIH. Debe recomendarse la vacuna puesto que la infección por </w:t>
      </w:r>
      <w:proofErr w:type="spellStart"/>
      <w:r w:rsidRPr="00395771">
        <w:rPr>
          <w:rFonts w:ascii="Arial Narrow" w:eastAsia="MS Mincho" w:hAnsi="Arial Narrow" w:cs="Arial"/>
          <w:color w:val="000000"/>
        </w:rPr>
        <w:t>VHB</w:t>
      </w:r>
      <w:proofErr w:type="spellEnd"/>
      <w:r w:rsidRPr="00395771">
        <w:rPr>
          <w:rFonts w:ascii="Arial Narrow" w:eastAsia="MS Mincho" w:hAnsi="Arial Narrow" w:cs="Arial"/>
          <w:color w:val="000000"/>
        </w:rPr>
        <w:t xml:space="preserve"> puede ser grave en estos casos. </w:t>
      </w:r>
    </w:p>
    <w:p w:rsidR="008F2580" w:rsidRPr="00395771" w:rsidRDefault="008F2580"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En personas infectadas por el VIH, con insuficiencia renal incluyendo pacientes </w:t>
      </w:r>
      <w:proofErr w:type="spellStart"/>
      <w:r w:rsidRPr="00395771">
        <w:rPr>
          <w:rFonts w:ascii="Arial Narrow" w:eastAsia="MS Mincho" w:hAnsi="Arial Narrow" w:cs="Arial"/>
          <w:color w:val="000000"/>
        </w:rPr>
        <w:t>hemodializados</w:t>
      </w:r>
      <w:proofErr w:type="spellEnd"/>
      <w:r w:rsidRPr="00395771">
        <w:rPr>
          <w:rFonts w:ascii="Arial Narrow" w:eastAsia="MS Mincho" w:hAnsi="Arial Narrow" w:cs="Arial"/>
          <w:color w:val="000000"/>
        </w:rPr>
        <w:t>, y personas con deterioro del sistema inmune, pueden no obtenerse títulos adecuados de anti-</w:t>
      </w:r>
      <w:proofErr w:type="spellStart"/>
      <w:r w:rsidRPr="00395771">
        <w:rPr>
          <w:rFonts w:ascii="Arial Narrow" w:eastAsia="MS Mincho" w:hAnsi="Arial Narrow" w:cs="Arial"/>
          <w:color w:val="000000"/>
        </w:rPr>
        <w:t>HBs</w:t>
      </w:r>
      <w:proofErr w:type="spellEnd"/>
      <w:r w:rsidRPr="00395771">
        <w:rPr>
          <w:rFonts w:ascii="Arial Narrow" w:eastAsia="MS Mincho" w:hAnsi="Arial Narrow" w:cs="Arial"/>
          <w:color w:val="000000"/>
        </w:rPr>
        <w:t xml:space="preserve"> después del ciclo de inmunización primaria, por lo que estos pacientes pueden requerir la administración de dosis adicionales de vacuna. </w:t>
      </w:r>
    </w:p>
    <w:p w:rsidR="008F2580" w:rsidRPr="00395771" w:rsidRDefault="008F2580"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La vacuna no contiene virus vivos, por lo que puede ser usada en personas con inmunodeficiencia. Sin embargo, hay que tener presente que la respuesta a la vacuna puede ser </w:t>
      </w:r>
      <w:proofErr w:type="spellStart"/>
      <w:r w:rsidRPr="00395771">
        <w:rPr>
          <w:rFonts w:ascii="Arial Narrow" w:eastAsia="MS Mincho" w:hAnsi="Arial Narrow" w:cs="Arial"/>
          <w:color w:val="000000"/>
        </w:rPr>
        <w:t>subóptima</w:t>
      </w:r>
      <w:proofErr w:type="spellEnd"/>
      <w:r w:rsidRPr="00395771">
        <w:rPr>
          <w:rFonts w:ascii="Arial Narrow" w:eastAsia="MS Mincho" w:hAnsi="Arial Narrow" w:cs="Arial"/>
          <w:color w:val="000000"/>
        </w:rPr>
        <w:t>.</w:t>
      </w:r>
    </w:p>
    <w:p w:rsidR="008F2580" w:rsidRDefault="008F2580" w:rsidP="00395771">
      <w:pPr>
        <w:spacing w:after="120"/>
        <w:contextualSpacing/>
        <w:jc w:val="both"/>
        <w:rPr>
          <w:rFonts w:ascii="Arial Narrow" w:eastAsia="MS Mincho" w:hAnsi="Arial Narrow" w:cs="Arial"/>
          <w:color w:val="000000"/>
        </w:rPr>
      </w:pPr>
    </w:p>
    <w:p w:rsidR="008F2580" w:rsidRDefault="008F2580" w:rsidP="00395771">
      <w:pPr>
        <w:spacing w:after="120"/>
        <w:contextualSpacing/>
        <w:jc w:val="both"/>
        <w:rPr>
          <w:rFonts w:ascii="Arial Narrow" w:eastAsia="MS Mincho" w:hAnsi="Arial Narrow" w:cs="Arial"/>
          <w:color w:val="000000"/>
        </w:rPr>
      </w:pPr>
    </w:p>
    <w:p w:rsidR="00395771" w:rsidRPr="008F2580" w:rsidRDefault="00395771" w:rsidP="00395771">
      <w:pPr>
        <w:spacing w:after="120"/>
        <w:contextualSpacing/>
        <w:jc w:val="both"/>
        <w:rPr>
          <w:rFonts w:ascii="Arial Narrow" w:eastAsia="MS Mincho" w:hAnsi="Arial Narrow" w:cs="Arial"/>
          <w:b/>
          <w:color w:val="000000"/>
        </w:rPr>
      </w:pPr>
      <w:r w:rsidRPr="008F2580">
        <w:rPr>
          <w:rFonts w:ascii="Arial Narrow" w:eastAsia="MS Mincho" w:hAnsi="Arial Narrow" w:cs="Arial"/>
          <w:b/>
          <w:color w:val="000000"/>
        </w:rPr>
        <w:t xml:space="preserve">Efectos adversos y seguridad </w:t>
      </w:r>
    </w:p>
    <w:p w:rsidR="008F2580" w:rsidRDefault="008F2580"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Presenta escasa </w:t>
      </w:r>
      <w:proofErr w:type="spellStart"/>
      <w:r w:rsidRPr="00395771">
        <w:rPr>
          <w:rFonts w:ascii="Arial Narrow" w:eastAsia="MS Mincho" w:hAnsi="Arial Narrow" w:cs="Arial"/>
          <w:color w:val="000000"/>
        </w:rPr>
        <w:t>reactogenicidad</w:t>
      </w:r>
      <w:proofErr w:type="spellEnd"/>
      <w:r w:rsidRPr="00395771">
        <w:rPr>
          <w:rFonts w:ascii="Arial Narrow" w:eastAsia="MS Mincho" w:hAnsi="Arial Narrow" w:cs="Arial"/>
          <w:color w:val="000000"/>
        </w:rPr>
        <w:t xml:space="preserve">. Los efectos secundarios son escasos, en caso de presentarse son leves y transitorios. Las reacciones más frecuentes son las locales en el lugar de la inyección como dolor transitorio, eritema e induración. Entre los efectos secundarios sistémicos pueden figurar fiebre, cansancio, malestar, cefaleas y síntomas de tipo gripal. Otros efectos poco frecuentes son: vértigo, parestesias, náuseas, vómito, diarrea, dolor abdominal, alteración de pruebas de la función hepática, artralgias, prurito y urticaria. </w:t>
      </w:r>
    </w:p>
    <w:p w:rsidR="008F2580" w:rsidRPr="00395771" w:rsidRDefault="008F2580"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Son vacunas bien toleradas, cuyas reacciones más comunes son locales, leves y transitorias. </w:t>
      </w:r>
    </w:p>
    <w:p w:rsidR="008F2580" w:rsidRPr="00395771" w:rsidRDefault="008F2580"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Reacciones adversas frecuentes: ≥1/100 a &lt;1/10: </w:t>
      </w:r>
    </w:p>
    <w:p w:rsidR="00395771" w:rsidRPr="00395771" w:rsidRDefault="00395771" w:rsidP="00961F4D">
      <w:pPr>
        <w:numPr>
          <w:ilvl w:val="0"/>
          <w:numId w:val="30"/>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Dolor, eritema, induración en el lugar de la inyección. </w:t>
      </w:r>
    </w:p>
    <w:p w:rsidR="008F2580" w:rsidRDefault="008F2580"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Reacciones adversas raras: ≥1/10.000 a &lt;1/1.000: </w:t>
      </w:r>
    </w:p>
    <w:p w:rsidR="00395771" w:rsidRPr="00395771" w:rsidRDefault="00395771" w:rsidP="00961F4D">
      <w:pPr>
        <w:numPr>
          <w:ilvl w:val="0"/>
          <w:numId w:val="31"/>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Cansancio, fiebre, malestar, síntomas de tipo gripal. </w:t>
      </w:r>
    </w:p>
    <w:p w:rsidR="00395771" w:rsidRPr="00395771" w:rsidRDefault="00395771" w:rsidP="00961F4D">
      <w:pPr>
        <w:numPr>
          <w:ilvl w:val="0"/>
          <w:numId w:val="31"/>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Vértigo, cefalea, parestesia. </w:t>
      </w:r>
    </w:p>
    <w:p w:rsidR="00395771" w:rsidRPr="00395771" w:rsidRDefault="00395771" w:rsidP="00961F4D">
      <w:pPr>
        <w:numPr>
          <w:ilvl w:val="0"/>
          <w:numId w:val="31"/>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Náuseas, vómitos, diarrea, dolor abdominal. </w:t>
      </w:r>
    </w:p>
    <w:p w:rsidR="00395771" w:rsidRPr="00395771" w:rsidRDefault="00395771" w:rsidP="00961F4D">
      <w:pPr>
        <w:numPr>
          <w:ilvl w:val="0"/>
          <w:numId w:val="31"/>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Alteración de la función hepática. </w:t>
      </w:r>
    </w:p>
    <w:p w:rsidR="00395771" w:rsidRPr="00395771" w:rsidRDefault="00395771" w:rsidP="00961F4D">
      <w:pPr>
        <w:numPr>
          <w:ilvl w:val="0"/>
          <w:numId w:val="31"/>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Erupción, prurito, urticaria. </w:t>
      </w:r>
    </w:p>
    <w:p w:rsidR="00395771" w:rsidRPr="00395771" w:rsidRDefault="00395771" w:rsidP="00961F4D">
      <w:pPr>
        <w:numPr>
          <w:ilvl w:val="0"/>
          <w:numId w:val="31"/>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Artralgia, mialgia. </w:t>
      </w:r>
    </w:p>
    <w:p w:rsidR="008F2580" w:rsidRDefault="008F2580"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Reacciones adversas muy raras: &lt;1/10.000: </w:t>
      </w:r>
    </w:p>
    <w:p w:rsidR="00395771" w:rsidRPr="00395771" w:rsidRDefault="00395771" w:rsidP="00961F4D">
      <w:pPr>
        <w:numPr>
          <w:ilvl w:val="0"/>
          <w:numId w:val="32"/>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Trombocitopenia. </w:t>
      </w:r>
    </w:p>
    <w:p w:rsidR="00395771" w:rsidRPr="00395771" w:rsidRDefault="00395771" w:rsidP="00961F4D">
      <w:pPr>
        <w:numPr>
          <w:ilvl w:val="0"/>
          <w:numId w:val="32"/>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Anafilaxia, enfermedad del suero, </w:t>
      </w:r>
      <w:proofErr w:type="spellStart"/>
      <w:r w:rsidRPr="00395771">
        <w:rPr>
          <w:rFonts w:ascii="Arial Narrow" w:eastAsia="MS Mincho" w:hAnsi="Arial Narrow" w:cs="Arial"/>
          <w:color w:val="000000"/>
        </w:rPr>
        <w:t>linfadenopatía</w:t>
      </w:r>
      <w:proofErr w:type="spellEnd"/>
      <w:r w:rsidRPr="00395771">
        <w:rPr>
          <w:rFonts w:ascii="Arial Narrow" w:eastAsia="MS Mincho" w:hAnsi="Arial Narrow" w:cs="Arial"/>
          <w:color w:val="000000"/>
        </w:rPr>
        <w:t xml:space="preserve">. </w:t>
      </w:r>
    </w:p>
    <w:p w:rsidR="00395771" w:rsidRPr="00395771" w:rsidRDefault="00395771" w:rsidP="00961F4D">
      <w:pPr>
        <w:numPr>
          <w:ilvl w:val="0"/>
          <w:numId w:val="32"/>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Síncope, parestesias, parálisis, neuropatía, neuritis (incluyendo síndrome de </w:t>
      </w:r>
      <w:proofErr w:type="spellStart"/>
      <w:r w:rsidRPr="00395771">
        <w:rPr>
          <w:rFonts w:ascii="Arial Narrow" w:eastAsia="MS Mincho" w:hAnsi="Arial Narrow" w:cs="Arial"/>
          <w:color w:val="000000"/>
        </w:rPr>
        <w:t>Guillain</w:t>
      </w:r>
      <w:proofErr w:type="spellEnd"/>
      <w:r w:rsidRPr="00395771">
        <w:rPr>
          <w:rFonts w:ascii="Arial Narrow" w:eastAsia="MS Mincho" w:hAnsi="Arial Narrow" w:cs="Arial"/>
          <w:color w:val="000000"/>
        </w:rPr>
        <w:t xml:space="preserve">-Barré, neuritis óptica y esclerosis múltiple), encefalitis, encefalopatía, meningitis, convulsiones. </w:t>
      </w:r>
    </w:p>
    <w:p w:rsidR="00395771" w:rsidRPr="00395771" w:rsidRDefault="00395771" w:rsidP="00961F4D">
      <w:pPr>
        <w:numPr>
          <w:ilvl w:val="0"/>
          <w:numId w:val="32"/>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Hipotensión, vasculitis. </w:t>
      </w:r>
    </w:p>
    <w:p w:rsidR="00395771" w:rsidRPr="00395771" w:rsidRDefault="00395771" w:rsidP="00961F4D">
      <w:pPr>
        <w:numPr>
          <w:ilvl w:val="0"/>
          <w:numId w:val="32"/>
        </w:num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Broncoespasmo. </w:t>
      </w:r>
    </w:p>
    <w:p w:rsidR="00395771" w:rsidRPr="00395771" w:rsidRDefault="00395771" w:rsidP="00961F4D">
      <w:pPr>
        <w:numPr>
          <w:ilvl w:val="0"/>
          <w:numId w:val="32"/>
        </w:numPr>
        <w:spacing w:after="120"/>
        <w:contextualSpacing/>
        <w:jc w:val="both"/>
        <w:rPr>
          <w:rFonts w:ascii="Arial Narrow" w:eastAsia="MS Mincho" w:hAnsi="Arial Narrow" w:cs="Arial"/>
          <w:color w:val="000000"/>
          <w:lang w:val="it-IT"/>
        </w:rPr>
      </w:pPr>
      <w:r w:rsidRPr="00395771">
        <w:rPr>
          <w:rFonts w:ascii="Arial Narrow" w:eastAsia="MS Mincho" w:hAnsi="Arial Narrow" w:cs="Arial"/>
          <w:color w:val="000000"/>
          <w:lang w:val="it-IT"/>
        </w:rPr>
        <w:t xml:space="preserve">Edema angineurótico, eritema multiforme. </w:t>
      </w:r>
    </w:p>
    <w:p w:rsidR="00395771" w:rsidRPr="00395771" w:rsidRDefault="00395771" w:rsidP="00961F4D">
      <w:pPr>
        <w:numPr>
          <w:ilvl w:val="0"/>
          <w:numId w:val="32"/>
        </w:numPr>
        <w:spacing w:after="120"/>
        <w:contextualSpacing/>
        <w:jc w:val="both"/>
        <w:rPr>
          <w:rFonts w:ascii="Arial Narrow" w:eastAsia="MS Mincho" w:hAnsi="Arial Narrow" w:cs="Arial"/>
          <w:color w:val="000000"/>
          <w:lang w:val="it-IT"/>
        </w:rPr>
      </w:pPr>
      <w:r w:rsidRPr="00395771">
        <w:rPr>
          <w:rFonts w:ascii="Arial Narrow" w:eastAsia="MS Mincho" w:hAnsi="Arial Narrow" w:cs="Arial"/>
          <w:color w:val="000000"/>
          <w:lang w:val="it-IT"/>
        </w:rPr>
        <w:t xml:space="preserve">Artritis. </w:t>
      </w:r>
    </w:p>
    <w:p w:rsidR="008F2580" w:rsidRDefault="008F2580"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Como con todas las vacunas inyectables, siempre debe estar preparado el tratamiento médico adecuado, para el caso poco frecuente de que se presentase una reacción alérgica-anafiláctica tras la administración de la vacuna. </w:t>
      </w:r>
    </w:p>
    <w:p w:rsidR="008F2580" w:rsidRDefault="008F2580" w:rsidP="00395771">
      <w:pPr>
        <w:spacing w:after="120"/>
        <w:contextualSpacing/>
        <w:jc w:val="both"/>
        <w:rPr>
          <w:rFonts w:ascii="Arial Narrow" w:eastAsia="MS Mincho" w:hAnsi="Arial Narrow" w:cs="Arial"/>
          <w:color w:val="000000"/>
        </w:rPr>
      </w:pPr>
    </w:p>
    <w:p w:rsidR="008F2580" w:rsidRDefault="008F2580" w:rsidP="00395771">
      <w:pPr>
        <w:spacing w:after="120"/>
        <w:contextualSpacing/>
        <w:jc w:val="both"/>
        <w:rPr>
          <w:rFonts w:ascii="Arial Narrow" w:eastAsia="MS Mincho" w:hAnsi="Arial Narrow" w:cs="Arial"/>
          <w:color w:val="000000"/>
        </w:rPr>
      </w:pPr>
    </w:p>
    <w:p w:rsidR="00395771" w:rsidRPr="008F2580" w:rsidRDefault="00395771" w:rsidP="00395771">
      <w:pPr>
        <w:spacing w:after="120"/>
        <w:contextualSpacing/>
        <w:jc w:val="both"/>
        <w:rPr>
          <w:rFonts w:ascii="Arial Narrow" w:eastAsia="MS Mincho" w:hAnsi="Arial Narrow" w:cs="Arial"/>
          <w:b/>
          <w:color w:val="000000"/>
        </w:rPr>
      </w:pPr>
      <w:r w:rsidRPr="008F2580">
        <w:rPr>
          <w:rFonts w:ascii="Arial Narrow" w:eastAsia="MS Mincho" w:hAnsi="Arial Narrow" w:cs="Arial"/>
          <w:b/>
          <w:color w:val="000000"/>
        </w:rPr>
        <w:t xml:space="preserve">Interacciones </w:t>
      </w:r>
    </w:p>
    <w:p w:rsidR="008F2580" w:rsidRDefault="008F2580" w:rsidP="00395771">
      <w:pPr>
        <w:spacing w:after="120"/>
        <w:contextualSpacing/>
        <w:jc w:val="both"/>
        <w:rPr>
          <w:rFonts w:ascii="Arial Narrow" w:eastAsia="MS Mincho" w:hAnsi="Arial Narrow" w:cs="Arial"/>
          <w:color w:val="000000"/>
        </w:rPr>
      </w:pPr>
    </w:p>
    <w:p w:rsidR="00395771" w:rsidRP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t xml:space="preserve">La vacuna puede administrarse simultáneamente con inmunoglobulina específica </w:t>
      </w:r>
      <w:proofErr w:type="spellStart"/>
      <w:r w:rsidRPr="00395771">
        <w:rPr>
          <w:rFonts w:ascii="Arial Narrow" w:eastAsia="MS Mincho" w:hAnsi="Arial Narrow" w:cs="Arial"/>
          <w:color w:val="000000"/>
        </w:rPr>
        <w:t>antihepatitis</w:t>
      </w:r>
      <w:proofErr w:type="spellEnd"/>
      <w:r w:rsidRPr="00395771">
        <w:rPr>
          <w:rFonts w:ascii="Arial Narrow" w:eastAsia="MS Mincho" w:hAnsi="Arial Narrow" w:cs="Arial"/>
          <w:color w:val="000000"/>
        </w:rPr>
        <w:t xml:space="preserve"> B (</w:t>
      </w:r>
      <w:proofErr w:type="spellStart"/>
      <w:r w:rsidRPr="00395771">
        <w:rPr>
          <w:rFonts w:ascii="Arial Narrow" w:eastAsia="MS Mincho" w:hAnsi="Arial Narrow" w:cs="Arial"/>
          <w:color w:val="000000"/>
        </w:rPr>
        <w:t>IGHB</w:t>
      </w:r>
      <w:proofErr w:type="spellEnd"/>
      <w:r w:rsidRPr="00395771">
        <w:rPr>
          <w:rFonts w:ascii="Arial Narrow" w:eastAsia="MS Mincho" w:hAnsi="Arial Narrow" w:cs="Arial"/>
          <w:color w:val="000000"/>
        </w:rPr>
        <w:t xml:space="preserve">), con otras vacunas inactivadas o atenuadas, pero en lugares anatómicos distintos. </w:t>
      </w:r>
    </w:p>
    <w:p w:rsidR="00395771" w:rsidRPr="00395771" w:rsidRDefault="00395771" w:rsidP="00395771">
      <w:pPr>
        <w:spacing w:after="120"/>
        <w:contextualSpacing/>
        <w:jc w:val="both"/>
        <w:rPr>
          <w:rFonts w:ascii="Arial Narrow" w:eastAsia="MS Mincho" w:hAnsi="Arial Narrow" w:cs="Arial"/>
          <w:color w:val="000000"/>
        </w:rPr>
      </w:pPr>
    </w:p>
    <w:p w:rsidR="00395771" w:rsidRDefault="00395771" w:rsidP="00395771">
      <w:pPr>
        <w:spacing w:after="120"/>
        <w:contextualSpacing/>
        <w:jc w:val="both"/>
        <w:rPr>
          <w:rFonts w:ascii="Arial Narrow" w:eastAsia="MS Mincho" w:hAnsi="Arial Narrow" w:cs="Arial"/>
          <w:color w:val="000000"/>
        </w:rPr>
      </w:pPr>
      <w:r w:rsidRPr="00395771">
        <w:rPr>
          <w:rFonts w:ascii="Arial Narrow" w:eastAsia="MS Mincho" w:hAnsi="Arial Narrow" w:cs="Arial"/>
          <w:color w:val="000000"/>
        </w:rPr>
        <w:lastRenderedPageBreak/>
        <w:t xml:space="preserve"> </w:t>
      </w:r>
    </w:p>
    <w:p w:rsidR="004155C5" w:rsidRPr="00395771" w:rsidRDefault="004155C5" w:rsidP="00395771">
      <w:pPr>
        <w:spacing w:after="120"/>
        <w:contextualSpacing/>
        <w:jc w:val="both"/>
        <w:rPr>
          <w:rFonts w:ascii="Arial Narrow" w:eastAsia="MS Mincho" w:hAnsi="Arial Narrow" w:cs="Arial"/>
          <w:color w:val="000000"/>
        </w:rPr>
      </w:pPr>
    </w:p>
    <w:p w:rsidR="0005554E" w:rsidRPr="0005554E" w:rsidRDefault="0005554E" w:rsidP="0005554E">
      <w:pPr>
        <w:spacing w:after="120"/>
        <w:contextualSpacing/>
        <w:jc w:val="both"/>
        <w:rPr>
          <w:rFonts w:ascii="Calibri" w:eastAsia="Calibri" w:hAnsi="Calibri"/>
          <w:sz w:val="22"/>
          <w:szCs w:val="22"/>
          <w:lang w:eastAsia="en-US"/>
        </w:rPr>
      </w:pPr>
    </w:p>
    <w:p w:rsidR="0005554E" w:rsidRPr="0005554E" w:rsidRDefault="0005554E" w:rsidP="008F2580">
      <w:pPr>
        <w:numPr>
          <w:ilvl w:val="0"/>
          <w:numId w:val="4"/>
        </w:numPr>
        <w:spacing w:after="120"/>
        <w:contextualSpacing/>
        <w:jc w:val="both"/>
        <w:rPr>
          <w:rFonts w:ascii="Arial Narrow" w:eastAsia="MS Mincho" w:hAnsi="Arial Narrow" w:cs="Arial"/>
          <w:b/>
          <w:color w:val="000000"/>
        </w:rPr>
      </w:pPr>
      <w:r w:rsidRPr="0005554E">
        <w:rPr>
          <w:rFonts w:ascii="Arial Narrow" w:eastAsia="MS Mincho" w:hAnsi="Arial Narrow" w:cs="Arial"/>
          <w:b/>
          <w:color w:val="000000"/>
        </w:rPr>
        <w:t xml:space="preserve">ATENCIÓN Y SEGUIMIENTO DE LOS ACCIDENTES LABORALES CON RIESGO </w:t>
      </w:r>
      <w:proofErr w:type="spellStart"/>
      <w:r w:rsidRPr="0005554E">
        <w:rPr>
          <w:rFonts w:ascii="Arial Narrow" w:eastAsia="MS Mincho" w:hAnsi="Arial Narrow" w:cs="Arial"/>
          <w:b/>
          <w:color w:val="000000"/>
        </w:rPr>
        <w:t>BIOLOGICO</w:t>
      </w:r>
      <w:proofErr w:type="spellEnd"/>
      <w:r w:rsidRPr="0005554E">
        <w:rPr>
          <w:rFonts w:ascii="Arial Narrow" w:eastAsia="MS Mincho" w:hAnsi="Arial Narrow" w:cs="Arial"/>
          <w:b/>
          <w:color w:val="000000"/>
        </w:rPr>
        <w:t xml:space="preserve"> </w:t>
      </w:r>
    </w:p>
    <w:p w:rsidR="0005554E" w:rsidRDefault="0005554E" w:rsidP="0005554E">
      <w:pPr>
        <w:spacing w:after="120"/>
        <w:contextualSpacing/>
        <w:jc w:val="both"/>
        <w:rPr>
          <w:rFonts w:ascii="Calibri" w:eastAsia="Calibri" w:hAnsi="Calibri"/>
          <w:sz w:val="22"/>
          <w:szCs w:val="22"/>
          <w:lang w:eastAsia="en-US"/>
        </w:rPr>
      </w:pPr>
    </w:p>
    <w:p w:rsidR="009A6EB4" w:rsidRPr="009A6EB4" w:rsidRDefault="009A6EB4" w:rsidP="009A6EB4">
      <w:pPr>
        <w:spacing w:after="120"/>
        <w:contextualSpacing/>
        <w:jc w:val="both"/>
        <w:rPr>
          <w:rFonts w:ascii="Arial Narrow" w:eastAsia="MS Mincho" w:hAnsi="Arial Narrow" w:cs="Arial"/>
          <w:color w:val="000000"/>
        </w:rPr>
      </w:pPr>
    </w:p>
    <w:p w:rsidR="009A6EB4" w:rsidRDefault="00EE6160" w:rsidP="009A6EB4">
      <w:pPr>
        <w:spacing w:after="120"/>
        <w:contextualSpacing/>
        <w:jc w:val="both"/>
        <w:rPr>
          <w:rFonts w:ascii="Arial Narrow" w:eastAsia="MS Mincho" w:hAnsi="Arial Narrow" w:cs="Arial"/>
          <w:color w:val="000000"/>
        </w:rPr>
      </w:pPr>
      <w:r>
        <w:rPr>
          <w:rFonts w:ascii="Arial Narrow" w:eastAsia="MS Mincho" w:hAnsi="Arial Narrow" w:cs="Arial"/>
          <w:color w:val="000000"/>
        </w:rPr>
        <w:t xml:space="preserve">En este capítulo </w:t>
      </w:r>
      <w:r w:rsidR="00D43288">
        <w:rPr>
          <w:rFonts w:ascii="Arial Narrow" w:eastAsia="MS Mincho" w:hAnsi="Arial Narrow" w:cs="Arial"/>
          <w:color w:val="000000"/>
        </w:rPr>
        <w:t xml:space="preserve">se </w:t>
      </w:r>
      <w:r>
        <w:rPr>
          <w:rFonts w:ascii="Arial Narrow" w:eastAsia="MS Mincho" w:hAnsi="Arial Narrow" w:cs="Arial"/>
          <w:color w:val="000000"/>
        </w:rPr>
        <w:t xml:space="preserve">propone el procedimiento de actuación ante </w:t>
      </w:r>
      <w:r w:rsidR="009A6EB4" w:rsidRPr="009A6EB4">
        <w:rPr>
          <w:rFonts w:ascii="Arial Narrow" w:eastAsia="MS Mincho" w:hAnsi="Arial Narrow" w:cs="Arial"/>
          <w:color w:val="000000"/>
        </w:rPr>
        <w:t>tod</w:t>
      </w:r>
      <w:r>
        <w:rPr>
          <w:rFonts w:ascii="Arial Narrow" w:eastAsia="MS Mincho" w:hAnsi="Arial Narrow" w:cs="Arial"/>
          <w:color w:val="000000"/>
        </w:rPr>
        <w:t>a</w:t>
      </w:r>
      <w:r w:rsidR="009A6EB4" w:rsidRPr="009A6EB4">
        <w:rPr>
          <w:rFonts w:ascii="Arial Narrow" w:eastAsia="MS Mincho" w:hAnsi="Arial Narrow" w:cs="Arial"/>
          <w:color w:val="000000"/>
        </w:rPr>
        <w:t>s aquellas exposiciones laborales accidentales a agentes biológicos en las cuales se ha producido la inoculación o contacto de sangre o/y otros fluidos corporales (semen, secreciones vaginales, líquidos cefalorraquídeos, sinovial, pleural, peritoneal, pericárdico</w:t>
      </w:r>
      <w:r w:rsidR="00CF4083">
        <w:rPr>
          <w:rFonts w:ascii="Arial Narrow" w:eastAsia="MS Mincho" w:hAnsi="Arial Narrow" w:cs="Arial"/>
          <w:color w:val="000000"/>
        </w:rPr>
        <w:t xml:space="preserve">, </w:t>
      </w:r>
      <w:r w:rsidR="009A6EB4" w:rsidRPr="009A6EB4">
        <w:rPr>
          <w:rFonts w:ascii="Arial Narrow" w:eastAsia="MS Mincho" w:hAnsi="Arial Narrow" w:cs="Arial"/>
          <w:color w:val="000000"/>
        </w:rPr>
        <w:t>amniótico</w:t>
      </w:r>
      <w:r w:rsidR="00CF4083">
        <w:rPr>
          <w:rFonts w:ascii="Arial Narrow" w:eastAsia="MS Mincho" w:hAnsi="Arial Narrow" w:cs="Arial"/>
          <w:color w:val="000000"/>
        </w:rPr>
        <w:t xml:space="preserve">, </w:t>
      </w:r>
      <w:r w:rsidR="00CF4083" w:rsidRPr="004155C5">
        <w:rPr>
          <w:rFonts w:ascii="Arial Narrow" w:eastAsia="MS Mincho" w:hAnsi="Arial Narrow" w:cs="Arial"/>
        </w:rPr>
        <w:t>etc.</w:t>
      </w:r>
      <w:r w:rsidR="009A6EB4" w:rsidRPr="004155C5">
        <w:rPr>
          <w:rFonts w:ascii="Arial Narrow" w:eastAsia="MS Mincho" w:hAnsi="Arial Narrow" w:cs="Arial"/>
        </w:rPr>
        <w:t xml:space="preserve">) </w:t>
      </w:r>
      <w:r w:rsidR="009A6EB4" w:rsidRPr="009A6EB4">
        <w:rPr>
          <w:rFonts w:ascii="Arial Narrow" w:eastAsia="MS Mincho" w:hAnsi="Arial Narrow" w:cs="Arial"/>
          <w:color w:val="000000"/>
        </w:rPr>
        <w:t xml:space="preserve">ya sea de forma percutánea (pinchazos, cortes,) o cutáneo mucosa (contacto con piel no intacta o a través de mucosas). </w:t>
      </w:r>
    </w:p>
    <w:p w:rsidR="008C1AC7" w:rsidRDefault="008C1AC7" w:rsidP="009A6EB4">
      <w:pPr>
        <w:spacing w:after="120"/>
        <w:contextualSpacing/>
        <w:jc w:val="both"/>
        <w:rPr>
          <w:rFonts w:ascii="Arial Narrow" w:eastAsia="MS Mincho" w:hAnsi="Arial Narrow" w:cs="Arial"/>
          <w:color w:val="FF0000"/>
        </w:rPr>
      </w:pPr>
    </w:p>
    <w:p w:rsidR="00A9361C" w:rsidRPr="008C1AC7" w:rsidRDefault="00A9361C" w:rsidP="009A6EB4">
      <w:pPr>
        <w:spacing w:after="120"/>
        <w:contextualSpacing/>
        <w:jc w:val="both"/>
        <w:rPr>
          <w:rFonts w:ascii="Arial Narrow" w:eastAsia="MS Mincho" w:hAnsi="Arial Narrow" w:cs="Arial"/>
          <w:color w:val="FF0000"/>
        </w:rPr>
      </w:pPr>
    </w:p>
    <w:p w:rsidR="008C1AC7" w:rsidRPr="009A6EB4" w:rsidRDefault="008C1AC7" w:rsidP="009A6EB4">
      <w:pPr>
        <w:spacing w:after="120"/>
        <w:contextualSpacing/>
        <w:jc w:val="both"/>
        <w:rPr>
          <w:rFonts w:ascii="Arial Narrow" w:eastAsia="MS Mincho" w:hAnsi="Arial Narrow" w:cs="Arial"/>
          <w:color w:val="000000"/>
        </w:rPr>
      </w:pPr>
    </w:p>
    <w:p w:rsidR="009A6EB4" w:rsidRDefault="00EE6160" w:rsidP="009A6EB4">
      <w:pPr>
        <w:numPr>
          <w:ilvl w:val="1"/>
          <w:numId w:val="4"/>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ACTUACIONES INMEDIATAS POST-EXPOSICIÓN</w:t>
      </w:r>
    </w:p>
    <w:p w:rsidR="009A6EB4" w:rsidRPr="009A6EB4" w:rsidRDefault="009A6EB4"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Cuando exista contacto con sangre u otros materiales biológicos de riesgo a través de inoculación percutánea, contacto con herida abierta, piel no intacta o mucosas, se realizarán inmediatamente las siguientes acciones:</w:t>
      </w:r>
    </w:p>
    <w:p w:rsidR="009A6EB4" w:rsidRDefault="009A6EB4" w:rsidP="009A6EB4">
      <w:pPr>
        <w:spacing w:after="120"/>
        <w:contextualSpacing/>
        <w:jc w:val="both"/>
        <w:rPr>
          <w:rFonts w:ascii="Arial Narrow" w:eastAsia="MS Mincho" w:hAnsi="Arial Narrow" w:cs="Arial"/>
          <w:color w:val="000000"/>
        </w:rPr>
      </w:pPr>
    </w:p>
    <w:p w:rsidR="00EE6160" w:rsidRPr="009A6EB4" w:rsidRDefault="00EE6160" w:rsidP="009A6EB4">
      <w:pPr>
        <w:spacing w:after="120"/>
        <w:contextualSpacing/>
        <w:jc w:val="both"/>
        <w:rPr>
          <w:rFonts w:ascii="Arial Narrow" w:eastAsia="MS Mincho" w:hAnsi="Arial Narrow" w:cs="Arial"/>
          <w:color w:val="000000"/>
        </w:rPr>
      </w:pPr>
    </w:p>
    <w:p w:rsidR="009A6EB4" w:rsidRPr="00EE6160" w:rsidRDefault="009A6EB4" w:rsidP="00EE6160">
      <w:pPr>
        <w:spacing w:after="120"/>
        <w:contextualSpacing/>
        <w:jc w:val="both"/>
        <w:rPr>
          <w:rFonts w:ascii="Arial Narrow" w:eastAsia="MS Mincho" w:hAnsi="Arial Narrow" w:cs="Arial"/>
          <w:b/>
          <w:color w:val="000000"/>
        </w:rPr>
      </w:pPr>
      <w:r w:rsidRPr="00EE6160">
        <w:rPr>
          <w:rFonts w:ascii="Arial Narrow" w:eastAsia="MS Mincho" w:hAnsi="Arial Narrow" w:cs="Arial"/>
          <w:b/>
          <w:color w:val="000000"/>
        </w:rPr>
        <w:t>Actuaciones del trabajador</w:t>
      </w:r>
    </w:p>
    <w:p w:rsidR="00EE6160"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ab/>
      </w: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Tratamiento de la herida:</w:t>
      </w:r>
    </w:p>
    <w:p w:rsidR="009A6EB4" w:rsidRPr="009A6EB4" w:rsidRDefault="009A6EB4" w:rsidP="007C11A0">
      <w:pPr>
        <w:numPr>
          <w:ilvl w:val="0"/>
          <w:numId w:val="54"/>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Retirar el objeto causante y desecharlo en un lugar adecuado (contenedor de materiales corto punzantes). </w:t>
      </w:r>
    </w:p>
    <w:p w:rsidR="009A6EB4" w:rsidRPr="009A6EB4" w:rsidRDefault="009A6EB4" w:rsidP="007C11A0">
      <w:pPr>
        <w:numPr>
          <w:ilvl w:val="0"/>
          <w:numId w:val="54"/>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Dejar fluir la sangre durante 2-3 minutos bajo un chorro de agua corriente.</w:t>
      </w:r>
    </w:p>
    <w:p w:rsidR="009A6EB4" w:rsidRPr="009A6EB4" w:rsidRDefault="009A6EB4" w:rsidP="007C11A0">
      <w:pPr>
        <w:numPr>
          <w:ilvl w:val="0"/>
          <w:numId w:val="54"/>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No restregar ni realizar maniobras agresivas que puedan provocar erosiones que favorezcan la infección.</w:t>
      </w:r>
    </w:p>
    <w:p w:rsidR="009A6EB4" w:rsidRPr="009A6EB4" w:rsidRDefault="009A6EB4" w:rsidP="007C11A0">
      <w:pPr>
        <w:numPr>
          <w:ilvl w:val="0"/>
          <w:numId w:val="54"/>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Limpiar la herida con agua y jabón.</w:t>
      </w:r>
    </w:p>
    <w:p w:rsidR="009A6EB4" w:rsidRPr="009A6EB4" w:rsidRDefault="009A6EB4" w:rsidP="007C11A0">
      <w:pPr>
        <w:numPr>
          <w:ilvl w:val="0"/>
          <w:numId w:val="54"/>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Aplicar un antiséptico (</w:t>
      </w:r>
      <w:proofErr w:type="spellStart"/>
      <w:r w:rsidRPr="009A6EB4">
        <w:rPr>
          <w:rFonts w:ascii="Arial Narrow" w:eastAsia="MS Mincho" w:hAnsi="Arial Narrow" w:cs="Arial"/>
          <w:color w:val="000000"/>
        </w:rPr>
        <w:t>povidona</w:t>
      </w:r>
      <w:proofErr w:type="spellEnd"/>
      <w:r w:rsidRPr="009A6EB4">
        <w:rPr>
          <w:rFonts w:ascii="Arial Narrow" w:eastAsia="MS Mincho" w:hAnsi="Arial Narrow" w:cs="Arial"/>
          <w:color w:val="000000"/>
        </w:rPr>
        <w:t xml:space="preserve"> yodada, </w:t>
      </w:r>
      <w:proofErr w:type="spellStart"/>
      <w:r w:rsidRPr="009A6EB4">
        <w:rPr>
          <w:rFonts w:ascii="Arial Narrow" w:eastAsia="MS Mincho" w:hAnsi="Arial Narrow" w:cs="Arial"/>
          <w:color w:val="000000"/>
        </w:rPr>
        <w:t>gluconato</w:t>
      </w:r>
      <w:proofErr w:type="spellEnd"/>
      <w:r w:rsidRPr="009A6EB4">
        <w:rPr>
          <w:rFonts w:ascii="Arial Narrow" w:eastAsia="MS Mincho" w:hAnsi="Arial Narrow" w:cs="Arial"/>
          <w:color w:val="000000"/>
        </w:rPr>
        <w:t xml:space="preserve"> de clorhexidina u otro antiséptico). Aunque no existe evidencia que el uso de antisépticos reduzca el riesgo de transmisión de patógenos hemáticos, su uso no está contraindicado. No utilizar agentes cáusticos (p. ej. lejía).</w:t>
      </w:r>
    </w:p>
    <w:p w:rsidR="009A6EB4" w:rsidRPr="009A6EB4" w:rsidRDefault="009A6EB4" w:rsidP="007C11A0">
      <w:pPr>
        <w:numPr>
          <w:ilvl w:val="0"/>
          <w:numId w:val="54"/>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Cubrir la herida con un apósito impermeable.</w:t>
      </w:r>
    </w:p>
    <w:p w:rsidR="00EE6160" w:rsidRDefault="00EE6160" w:rsidP="00EE6160">
      <w:pPr>
        <w:spacing w:after="120"/>
        <w:ind w:left="720"/>
        <w:contextualSpacing/>
        <w:jc w:val="both"/>
        <w:rPr>
          <w:rFonts w:ascii="Arial Narrow" w:eastAsia="MS Mincho" w:hAnsi="Arial Narrow" w:cs="Arial"/>
          <w:color w:val="000000"/>
        </w:rPr>
      </w:pPr>
    </w:p>
    <w:p w:rsidR="009A6EB4" w:rsidRPr="004155C5" w:rsidRDefault="009A6EB4" w:rsidP="009A6EB4">
      <w:pPr>
        <w:spacing w:after="120"/>
        <w:contextualSpacing/>
        <w:jc w:val="both"/>
        <w:rPr>
          <w:rFonts w:ascii="Arial Narrow" w:eastAsia="MS Mincho" w:hAnsi="Arial Narrow" w:cs="Arial"/>
        </w:rPr>
      </w:pPr>
      <w:r w:rsidRPr="009A6EB4">
        <w:rPr>
          <w:rFonts w:ascii="Arial Narrow" w:eastAsia="MS Mincho" w:hAnsi="Arial Narrow" w:cs="Arial"/>
          <w:color w:val="000000"/>
        </w:rPr>
        <w:t>Si se trata de salpicaduras de sangre o fluidos sobre piel se realizará lavado con jabón y agua y si es sobre mucosas se lavarán con agua abundante o suero fisiológico. Los ojos deber</w:t>
      </w:r>
      <w:r w:rsidR="00D43288">
        <w:rPr>
          <w:rFonts w:ascii="Arial Narrow" w:eastAsia="MS Mincho" w:hAnsi="Arial Narrow" w:cs="Arial"/>
          <w:color w:val="000000"/>
        </w:rPr>
        <w:t>án</w:t>
      </w:r>
      <w:r w:rsidRPr="009A6EB4">
        <w:rPr>
          <w:rFonts w:ascii="Arial Narrow" w:eastAsia="MS Mincho" w:hAnsi="Arial Narrow" w:cs="Arial"/>
          <w:color w:val="000000"/>
        </w:rPr>
        <w:t xml:space="preserve"> ser irrigados con </w:t>
      </w:r>
      <w:r w:rsidR="00D43288" w:rsidRPr="00D43288">
        <w:rPr>
          <w:rFonts w:ascii="Arial Narrow" w:eastAsia="MS Mincho" w:hAnsi="Arial Narrow" w:cs="Arial"/>
          <w:color w:val="000000"/>
        </w:rPr>
        <w:t xml:space="preserve">abundante agua, </w:t>
      </w:r>
      <w:r w:rsidRPr="009A6EB4">
        <w:rPr>
          <w:rFonts w:ascii="Arial Narrow" w:eastAsia="MS Mincho" w:hAnsi="Arial Narrow" w:cs="Arial"/>
          <w:color w:val="000000"/>
        </w:rPr>
        <w:t>suero fisiológico o soluciones salinas estériles. Si se usan lentes de contacto, los ojos se deben irrigar abundantemente antes y después de quitarlas</w:t>
      </w:r>
      <w:r w:rsidRPr="004155C5">
        <w:rPr>
          <w:rFonts w:ascii="Arial Narrow" w:eastAsia="MS Mincho" w:hAnsi="Arial Narrow" w:cs="Arial"/>
        </w:rPr>
        <w:t>.</w:t>
      </w:r>
      <w:r w:rsidR="00517103" w:rsidRPr="004155C5">
        <w:rPr>
          <w:rFonts w:ascii="Arial Narrow" w:eastAsia="MS Mincho" w:hAnsi="Arial Narrow" w:cs="Arial"/>
        </w:rPr>
        <w:t xml:space="preserve"> </w:t>
      </w:r>
      <w:r w:rsidR="00517103" w:rsidRPr="004155C5">
        <w:rPr>
          <w:rFonts w:ascii="Arial Narrow" w:eastAsia="MS Mincho" w:hAnsi="Arial Narrow" w:cs="Arial Narrow"/>
        </w:rPr>
        <w:t>No se debe volver a usar la lente hasta realizar la desinfección estándar recomendada por el fabricante. Ante lentes desechables, se recomienda desecharlas definitivamente</w:t>
      </w:r>
      <w:r w:rsidR="00835F07" w:rsidRPr="004155C5">
        <w:rPr>
          <w:rFonts w:ascii="Arial Narrow" w:eastAsia="MS Mincho" w:hAnsi="Arial Narrow" w:cs="Arial Narrow"/>
        </w:rPr>
        <w:t xml:space="preserve"> </w:t>
      </w:r>
      <w:r w:rsidR="00835F07" w:rsidRPr="004155C5">
        <w:rPr>
          <w:rFonts w:ascii="Arial Narrow" w:eastAsia="MS Mincho" w:hAnsi="Arial Narrow" w:cs="Arial"/>
        </w:rPr>
        <w:t>(</w:t>
      </w:r>
      <w:proofErr w:type="spellStart"/>
      <w:r w:rsidR="00835F07" w:rsidRPr="004155C5">
        <w:rPr>
          <w:rFonts w:ascii="Arial Narrow" w:eastAsia="MS Mincho" w:hAnsi="Arial Narrow" w:cs="Arial"/>
        </w:rPr>
        <w:t>Swedish</w:t>
      </w:r>
      <w:proofErr w:type="spellEnd"/>
      <w:r w:rsidR="00835F07" w:rsidRPr="004155C5">
        <w:rPr>
          <w:rFonts w:ascii="Arial Narrow" w:eastAsia="MS Mincho" w:hAnsi="Arial Narrow" w:cs="Arial"/>
        </w:rPr>
        <w:t xml:space="preserve"> medical center. 2012)</w:t>
      </w:r>
      <w:r w:rsidR="00517103" w:rsidRPr="004155C5">
        <w:rPr>
          <w:rFonts w:ascii="Arial Narrow" w:eastAsia="MS Mincho" w:hAnsi="Arial Narrow" w:cs="Arial Narrow"/>
        </w:rPr>
        <w:t>.</w:t>
      </w:r>
    </w:p>
    <w:p w:rsidR="00517103" w:rsidRDefault="00517103"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p>
    <w:p w:rsidR="004155C5" w:rsidRDefault="004155C5">
      <w:pPr>
        <w:rPr>
          <w:rFonts w:ascii="Arial Narrow" w:eastAsia="MS Mincho" w:hAnsi="Arial Narrow" w:cs="Arial"/>
          <w:color w:val="000000"/>
        </w:rPr>
      </w:pPr>
      <w:r>
        <w:rPr>
          <w:rFonts w:ascii="Arial Narrow" w:eastAsia="MS Mincho" w:hAnsi="Arial Narrow" w:cs="Arial"/>
          <w:color w:val="000000"/>
        </w:rPr>
        <w:br w:type="page"/>
      </w:r>
    </w:p>
    <w:p w:rsidR="009A6EB4" w:rsidRDefault="009A6EB4" w:rsidP="009A6EB4">
      <w:pPr>
        <w:spacing w:after="120"/>
        <w:contextualSpacing/>
        <w:jc w:val="both"/>
        <w:rPr>
          <w:rFonts w:ascii="Arial Narrow" w:eastAsia="MS Mincho" w:hAnsi="Arial Narrow" w:cs="Arial"/>
          <w:color w:val="000000"/>
        </w:rPr>
      </w:pPr>
    </w:p>
    <w:p w:rsidR="00DB3A7D" w:rsidRPr="009A6EB4" w:rsidRDefault="00DB3A7D" w:rsidP="009A6EB4">
      <w:pPr>
        <w:spacing w:after="120"/>
        <w:contextualSpacing/>
        <w:jc w:val="both"/>
        <w:rPr>
          <w:rFonts w:ascii="Arial Narrow" w:eastAsia="MS Mincho" w:hAnsi="Arial Narrow" w:cs="Arial"/>
          <w:color w:val="000000"/>
        </w:rPr>
      </w:pPr>
    </w:p>
    <w:p w:rsidR="009A6EB4" w:rsidRPr="00EE6160" w:rsidRDefault="009A6EB4" w:rsidP="009A6EB4">
      <w:pPr>
        <w:spacing w:after="120"/>
        <w:contextualSpacing/>
        <w:jc w:val="both"/>
        <w:rPr>
          <w:rFonts w:ascii="Arial Narrow" w:eastAsia="MS Mincho" w:hAnsi="Arial Narrow" w:cs="Arial"/>
          <w:b/>
          <w:color w:val="000000"/>
        </w:rPr>
      </w:pPr>
      <w:r w:rsidRPr="00EE6160">
        <w:rPr>
          <w:rFonts w:ascii="Arial Narrow" w:eastAsia="MS Mincho" w:hAnsi="Arial Narrow" w:cs="Arial"/>
          <w:b/>
          <w:color w:val="000000"/>
        </w:rPr>
        <w:t>La atención inmediata del accidentado. La serología basal de la fuente y del trabajador</w:t>
      </w:r>
      <w:r w:rsidR="00EE6160" w:rsidRPr="00EE6160">
        <w:rPr>
          <w:rFonts w:ascii="Arial Narrow" w:eastAsia="MS Mincho" w:hAnsi="Arial Narrow" w:cs="Arial"/>
          <w:b/>
          <w:color w:val="000000"/>
        </w:rPr>
        <w:t>.</w:t>
      </w:r>
    </w:p>
    <w:p w:rsidR="00EE6160" w:rsidRPr="009A6EB4" w:rsidRDefault="00EE6160" w:rsidP="009A6EB4">
      <w:pPr>
        <w:spacing w:after="120"/>
        <w:contextualSpacing/>
        <w:jc w:val="both"/>
        <w:rPr>
          <w:rFonts w:ascii="Arial Narrow" w:eastAsia="MS Mincho" w:hAnsi="Arial Narrow" w:cs="Arial"/>
          <w:color w:val="000000"/>
        </w:rPr>
      </w:pPr>
    </w:p>
    <w:p w:rsidR="00517103" w:rsidRPr="00470414" w:rsidRDefault="00517103" w:rsidP="00517103">
      <w:pPr>
        <w:jc w:val="both"/>
        <w:rPr>
          <w:rFonts w:ascii="Arial Narrow" w:eastAsia="MS Mincho" w:hAnsi="Arial Narrow" w:cs="Arial Narrow"/>
        </w:rPr>
      </w:pPr>
      <w:r w:rsidRPr="00470414">
        <w:rPr>
          <w:rFonts w:ascii="Arial Narrow" w:eastAsia="MS Mincho" w:hAnsi="Arial Narrow" w:cs="Arial Narrow"/>
        </w:rPr>
        <w:t xml:space="preserve">Cada Centro de trabajo debe disponer de un Protocolo de actuación que garantice la asistencia del accidentado durante toda la jornada laboral, su valoración y acceso a la medicación, para poder iniciar la profilaxis, cuando sea necesario, en las primeras horas tras la exposición. </w:t>
      </w:r>
    </w:p>
    <w:p w:rsidR="00517103" w:rsidRDefault="00517103"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En primer lugar, el profesional sanitario que atiende al trabajador accidentado, debe verificar el tratamiento de la herida, comprobando que se ha realizado correctamente. A continuación, se deben iniciar las actuaciones para proceder a la valoración del riesgo.</w:t>
      </w:r>
    </w:p>
    <w:p w:rsidR="009A6EB4" w:rsidRDefault="009A6EB4" w:rsidP="009A6EB4">
      <w:pPr>
        <w:spacing w:after="120"/>
        <w:contextualSpacing/>
        <w:jc w:val="both"/>
        <w:rPr>
          <w:rFonts w:ascii="Arial Narrow" w:eastAsia="MS Mincho" w:hAnsi="Arial Narrow" w:cs="Arial"/>
          <w:color w:val="000000"/>
        </w:rPr>
      </w:pPr>
    </w:p>
    <w:p w:rsidR="0057405D" w:rsidRDefault="0057405D" w:rsidP="009A6EB4">
      <w:pPr>
        <w:spacing w:after="120"/>
        <w:contextualSpacing/>
        <w:jc w:val="both"/>
        <w:rPr>
          <w:rFonts w:ascii="Arial Narrow" w:eastAsia="MS Mincho" w:hAnsi="Arial Narrow" w:cs="Arial"/>
          <w:color w:val="000000"/>
        </w:rPr>
      </w:pPr>
      <w:r>
        <w:rPr>
          <w:rFonts w:ascii="Arial Narrow" w:eastAsia="MS Mincho" w:hAnsi="Arial Narrow" w:cs="Arial"/>
          <w:color w:val="000000"/>
        </w:rPr>
        <w:t>Dada l</w:t>
      </w:r>
      <w:r w:rsidRPr="0057405D">
        <w:rPr>
          <w:rFonts w:ascii="Arial Narrow" w:eastAsia="MS Mincho" w:hAnsi="Arial Narrow" w:cs="Arial"/>
          <w:color w:val="000000"/>
        </w:rPr>
        <w:t>a prevalencia, gravedad potencial y costes derivados</w:t>
      </w:r>
      <w:r>
        <w:rPr>
          <w:rFonts w:ascii="Arial Narrow" w:eastAsia="MS Mincho" w:hAnsi="Arial Narrow" w:cs="Arial"/>
          <w:color w:val="000000"/>
        </w:rPr>
        <w:t xml:space="preserve"> en nuestro medio de las hepatitis y el SIDA</w:t>
      </w:r>
      <w:r w:rsidRPr="0057405D">
        <w:rPr>
          <w:rFonts w:ascii="Arial Narrow" w:eastAsia="MS Mincho" w:hAnsi="Arial Narrow" w:cs="Arial"/>
          <w:color w:val="000000"/>
        </w:rPr>
        <w:t>, la atención y seguimiento del accidente biológico se centra en los virus de hepatitis B (</w:t>
      </w:r>
      <w:proofErr w:type="spellStart"/>
      <w:r w:rsidRPr="0057405D">
        <w:rPr>
          <w:rFonts w:ascii="Arial Narrow" w:eastAsia="MS Mincho" w:hAnsi="Arial Narrow" w:cs="Arial"/>
          <w:color w:val="000000"/>
        </w:rPr>
        <w:t>VHB</w:t>
      </w:r>
      <w:proofErr w:type="spellEnd"/>
      <w:r w:rsidRPr="0057405D">
        <w:rPr>
          <w:rFonts w:ascii="Arial Narrow" w:eastAsia="MS Mincho" w:hAnsi="Arial Narrow" w:cs="Arial"/>
          <w:color w:val="000000"/>
        </w:rPr>
        <w:t>), hepatitis C (</w:t>
      </w:r>
      <w:proofErr w:type="spellStart"/>
      <w:r w:rsidRPr="0057405D">
        <w:rPr>
          <w:rFonts w:ascii="Arial Narrow" w:eastAsia="MS Mincho" w:hAnsi="Arial Narrow" w:cs="Arial"/>
          <w:color w:val="000000"/>
        </w:rPr>
        <w:t>VHC</w:t>
      </w:r>
      <w:proofErr w:type="spellEnd"/>
      <w:r w:rsidRPr="0057405D">
        <w:rPr>
          <w:rFonts w:ascii="Arial Narrow" w:eastAsia="MS Mincho" w:hAnsi="Arial Narrow" w:cs="Arial"/>
          <w:color w:val="000000"/>
        </w:rPr>
        <w:t>) y el virus del SIDA (VIH)</w:t>
      </w:r>
      <w:r>
        <w:rPr>
          <w:rFonts w:ascii="Arial Narrow" w:eastAsia="MS Mincho" w:hAnsi="Arial Narrow" w:cs="Arial"/>
          <w:color w:val="000000"/>
        </w:rPr>
        <w:t>, que se describen a continuación</w:t>
      </w:r>
      <w:r w:rsidRPr="0057405D">
        <w:rPr>
          <w:rFonts w:ascii="Arial Narrow" w:eastAsia="MS Mincho" w:hAnsi="Arial Narrow" w:cs="Arial"/>
          <w:color w:val="000000"/>
        </w:rPr>
        <w:t>.</w:t>
      </w:r>
    </w:p>
    <w:p w:rsidR="0057405D" w:rsidRDefault="0057405D" w:rsidP="009A6EB4">
      <w:pPr>
        <w:spacing w:after="120"/>
        <w:contextualSpacing/>
        <w:jc w:val="both"/>
        <w:rPr>
          <w:rFonts w:ascii="Arial Narrow" w:eastAsia="MS Mincho" w:hAnsi="Arial Narrow" w:cs="Arial"/>
          <w:color w:val="000000"/>
        </w:rPr>
      </w:pPr>
    </w:p>
    <w:p w:rsidR="00EE6160" w:rsidRPr="009A6EB4" w:rsidRDefault="00EE6160"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1.- Determinación del estado serológico de la fuente.</w:t>
      </w:r>
    </w:p>
    <w:p w:rsidR="009A6EB4" w:rsidRPr="009A6EB4" w:rsidRDefault="009A6EB4" w:rsidP="009A6EB4">
      <w:pPr>
        <w:spacing w:after="120"/>
        <w:contextualSpacing/>
        <w:jc w:val="both"/>
        <w:rPr>
          <w:rFonts w:ascii="Arial Narrow" w:eastAsia="MS Mincho" w:hAnsi="Arial Narrow" w:cs="Arial"/>
          <w:color w:val="000000"/>
        </w:rPr>
      </w:pPr>
    </w:p>
    <w:p w:rsidR="009A6EB4" w:rsidRPr="00470414" w:rsidRDefault="009A6EB4" w:rsidP="009A6EB4">
      <w:pPr>
        <w:spacing w:after="120"/>
        <w:contextualSpacing/>
        <w:jc w:val="both"/>
        <w:rPr>
          <w:rFonts w:ascii="Arial Narrow" w:eastAsia="MS Mincho" w:hAnsi="Arial Narrow" w:cs="Arial"/>
        </w:rPr>
      </w:pPr>
      <w:r w:rsidRPr="009A6EB4">
        <w:rPr>
          <w:rFonts w:ascii="Arial Narrow" w:eastAsia="MS Mincho" w:hAnsi="Arial Narrow" w:cs="Arial"/>
          <w:color w:val="000000"/>
        </w:rPr>
        <w:t xml:space="preserve">Siempre que sea posible y la fuente sea conocida se deberá realizar una investigación serológica de la </w:t>
      </w:r>
      <w:r w:rsidRPr="00470414">
        <w:rPr>
          <w:rFonts w:ascii="Arial Narrow" w:eastAsia="MS Mincho" w:hAnsi="Arial Narrow" w:cs="Arial"/>
        </w:rPr>
        <w:t>misma</w:t>
      </w:r>
      <w:r w:rsidR="00C63AE7" w:rsidRPr="00470414">
        <w:rPr>
          <w:rFonts w:ascii="Arial Narrow" w:eastAsia="MS Mincho" w:hAnsi="Arial Narrow" w:cs="Arial"/>
        </w:rPr>
        <w:t>, que incluirá la revisión de la historia clínica del paciente, cuando sea posible</w:t>
      </w:r>
      <w:r w:rsidRPr="00470414">
        <w:rPr>
          <w:rFonts w:ascii="Arial Narrow" w:eastAsia="MS Mincho" w:hAnsi="Arial Narrow" w:cs="Arial"/>
        </w:rPr>
        <w:t xml:space="preserve">. Si no se dispone de la información, se debe proceder a una determinación urgente de su estado serológico frente a </w:t>
      </w:r>
      <w:proofErr w:type="spellStart"/>
      <w:r w:rsidRPr="00470414">
        <w:rPr>
          <w:rFonts w:ascii="Arial Narrow" w:eastAsia="MS Mincho" w:hAnsi="Arial Narrow" w:cs="Arial"/>
        </w:rPr>
        <w:t>VHB</w:t>
      </w:r>
      <w:proofErr w:type="spellEnd"/>
      <w:r w:rsidRPr="00470414">
        <w:rPr>
          <w:rFonts w:ascii="Arial Narrow" w:eastAsia="MS Mincho" w:hAnsi="Arial Narrow" w:cs="Arial"/>
        </w:rPr>
        <w:t xml:space="preserve">, </w:t>
      </w:r>
      <w:proofErr w:type="spellStart"/>
      <w:r w:rsidRPr="00470414">
        <w:rPr>
          <w:rFonts w:ascii="Arial Narrow" w:eastAsia="MS Mincho" w:hAnsi="Arial Narrow" w:cs="Arial"/>
        </w:rPr>
        <w:t>VHC</w:t>
      </w:r>
      <w:proofErr w:type="spellEnd"/>
      <w:r w:rsidRPr="00470414">
        <w:rPr>
          <w:rFonts w:ascii="Arial Narrow" w:eastAsia="MS Mincho" w:hAnsi="Arial Narrow" w:cs="Arial"/>
        </w:rPr>
        <w:t xml:space="preserve"> y VIH:</w:t>
      </w:r>
    </w:p>
    <w:p w:rsidR="009A6EB4" w:rsidRPr="00470414" w:rsidRDefault="009A6EB4" w:rsidP="009A6EB4">
      <w:pPr>
        <w:spacing w:after="120"/>
        <w:contextualSpacing/>
        <w:jc w:val="both"/>
        <w:rPr>
          <w:rFonts w:ascii="Arial Narrow" w:eastAsia="MS Mincho" w:hAnsi="Arial Narrow" w:cs="Arial"/>
        </w:rPr>
      </w:pPr>
    </w:p>
    <w:p w:rsidR="009A6EB4" w:rsidRPr="009A6EB4" w:rsidRDefault="009A6EB4" w:rsidP="007C11A0">
      <w:pPr>
        <w:numPr>
          <w:ilvl w:val="0"/>
          <w:numId w:val="55"/>
        </w:numPr>
        <w:spacing w:after="120"/>
        <w:contextualSpacing/>
        <w:jc w:val="both"/>
        <w:rPr>
          <w:rFonts w:ascii="Arial Narrow" w:eastAsia="MS Mincho" w:hAnsi="Arial Narrow" w:cs="Arial"/>
          <w:color w:val="000000"/>
        </w:rPr>
      </w:pPr>
      <w:r w:rsidRPr="00470414">
        <w:rPr>
          <w:rFonts w:ascii="Arial Narrow" w:eastAsia="MS Mincho" w:hAnsi="Arial Narrow" w:cs="Arial"/>
        </w:rPr>
        <w:t>Obtener consentimiento informado</w:t>
      </w:r>
      <w:r w:rsidR="00C63AE7" w:rsidRPr="00470414">
        <w:rPr>
          <w:rFonts w:ascii="Arial Narrow" w:eastAsia="MS Mincho" w:hAnsi="Arial Narrow" w:cs="Arial"/>
        </w:rPr>
        <w:t>, verbal o escrito</w:t>
      </w:r>
      <w:r w:rsidRPr="00470414">
        <w:rPr>
          <w:rFonts w:ascii="Arial Narrow" w:eastAsia="MS Mincho" w:hAnsi="Arial Narrow" w:cs="Arial"/>
        </w:rPr>
        <w:t>. Se debe informar previamente al paciente o familiares de que se ha producido el accidente y de la nec</w:t>
      </w:r>
      <w:r w:rsidRPr="009A6EB4">
        <w:rPr>
          <w:rFonts w:ascii="Arial Narrow" w:eastAsia="MS Mincho" w:hAnsi="Arial Narrow" w:cs="Arial"/>
          <w:color w:val="000000"/>
        </w:rPr>
        <w:t xml:space="preserve">esidad de determinar su estado serológico frente al VIH, </w:t>
      </w:r>
      <w:proofErr w:type="spellStart"/>
      <w:r w:rsidRPr="009A6EB4">
        <w:rPr>
          <w:rFonts w:ascii="Arial Narrow" w:eastAsia="MS Mincho" w:hAnsi="Arial Narrow" w:cs="Arial"/>
          <w:color w:val="000000"/>
        </w:rPr>
        <w:t>VHB</w:t>
      </w:r>
      <w:proofErr w:type="spellEnd"/>
      <w:r w:rsidRPr="009A6EB4">
        <w:rPr>
          <w:rFonts w:ascii="Arial Narrow" w:eastAsia="MS Mincho" w:hAnsi="Arial Narrow" w:cs="Arial"/>
          <w:color w:val="000000"/>
        </w:rPr>
        <w:t xml:space="preserve"> y </w:t>
      </w:r>
      <w:proofErr w:type="spellStart"/>
      <w:r w:rsidRPr="009A6EB4">
        <w:rPr>
          <w:rFonts w:ascii="Arial Narrow" w:eastAsia="MS Mincho" w:hAnsi="Arial Narrow" w:cs="Arial"/>
          <w:color w:val="000000"/>
        </w:rPr>
        <w:t>VHC</w:t>
      </w:r>
      <w:proofErr w:type="spellEnd"/>
      <w:r w:rsidRPr="009A6EB4">
        <w:rPr>
          <w:rFonts w:ascii="Arial Narrow" w:eastAsia="MS Mincho" w:hAnsi="Arial Narrow" w:cs="Arial"/>
          <w:color w:val="000000"/>
        </w:rPr>
        <w:t xml:space="preserve"> para poder realizar las acciones oportunas sobre el trabajador accidentado. En caso de consentimiento verbal, se hará constar en la historia clínica del paciente. Se informará al paciente fuente de los resultados de su analítica.</w:t>
      </w:r>
    </w:p>
    <w:p w:rsidR="009A6EB4" w:rsidRPr="009A6EB4" w:rsidRDefault="009A6EB4" w:rsidP="009A6EB4">
      <w:pPr>
        <w:spacing w:after="120"/>
        <w:contextualSpacing/>
        <w:jc w:val="both"/>
        <w:rPr>
          <w:rFonts w:ascii="Arial Narrow" w:eastAsia="MS Mincho" w:hAnsi="Arial Narrow" w:cs="Arial"/>
          <w:color w:val="000000"/>
        </w:rPr>
      </w:pPr>
    </w:p>
    <w:p w:rsidR="009A6EB4" w:rsidRPr="009A6EB4" w:rsidRDefault="009A6EB4" w:rsidP="007C11A0">
      <w:pPr>
        <w:numPr>
          <w:ilvl w:val="0"/>
          <w:numId w:val="55"/>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Obtener una muestra de sangre de manera inmediata*</w:t>
      </w:r>
      <w:r w:rsidR="00EE6160">
        <w:rPr>
          <w:rFonts w:ascii="Arial Narrow" w:eastAsia="MS Mincho" w:hAnsi="Arial Narrow" w:cs="Arial"/>
          <w:color w:val="000000"/>
        </w:rPr>
        <w:t xml:space="preserve"> </w:t>
      </w:r>
      <w:r w:rsidRPr="009A6EB4">
        <w:rPr>
          <w:rFonts w:ascii="Arial Narrow" w:eastAsia="MS Mincho" w:hAnsi="Arial Narrow" w:cs="Arial"/>
          <w:color w:val="000000"/>
        </w:rPr>
        <w:t>(1 tubo de sangre sin anticoagulante):</w:t>
      </w:r>
      <w:r w:rsidR="00EE6160">
        <w:rPr>
          <w:rFonts w:ascii="Arial Narrow" w:eastAsia="MS Mincho" w:hAnsi="Arial Narrow" w:cs="Arial"/>
          <w:color w:val="000000"/>
        </w:rPr>
        <w:t xml:space="preserve"> </w:t>
      </w:r>
      <w:proofErr w:type="spellStart"/>
      <w:r w:rsidRPr="009A6EB4">
        <w:rPr>
          <w:rFonts w:ascii="Arial Narrow" w:eastAsia="MS Mincho" w:hAnsi="Arial Narrow" w:cs="Arial"/>
          <w:color w:val="000000"/>
        </w:rPr>
        <w:t>AgHBs</w:t>
      </w:r>
      <w:proofErr w:type="spellEnd"/>
      <w:r w:rsidRPr="009A6EB4">
        <w:rPr>
          <w:rFonts w:ascii="Arial Narrow" w:eastAsia="MS Mincho" w:hAnsi="Arial Narrow" w:cs="Arial"/>
          <w:color w:val="000000"/>
        </w:rPr>
        <w:t xml:space="preserve">, </w:t>
      </w:r>
      <w:proofErr w:type="spellStart"/>
      <w:r w:rsidRPr="009A6EB4">
        <w:rPr>
          <w:rFonts w:ascii="Arial Narrow" w:eastAsia="MS Mincho" w:hAnsi="Arial Narrow" w:cs="Arial"/>
          <w:color w:val="000000"/>
        </w:rPr>
        <w:t>antiVHC</w:t>
      </w:r>
      <w:proofErr w:type="spellEnd"/>
      <w:r w:rsidRPr="009A6EB4">
        <w:rPr>
          <w:rFonts w:ascii="Arial Narrow" w:eastAsia="MS Mincho" w:hAnsi="Arial Narrow" w:cs="Arial"/>
          <w:color w:val="000000"/>
        </w:rPr>
        <w:t xml:space="preserve"> y </w:t>
      </w:r>
      <w:proofErr w:type="spellStart"/>
      <w:r w:rsidRPr="009A6EB4">
        <w:rPr>
          <w:rFonts w:ascii="Arial Narrow" w:eastAsia="MS Mincho" w:hAnsi="Arial Narrow" w:cs="Arial"/>
          <w:color w:val="000000"/>
        </w:rPr>
        <w:t>antiVIH</w:t>
      </w:r>
      <w:proofErr w:type="spellEnd"/>
      <w:r w:rsidRPr="009A6EB4">
        <w:rPr>
          <w:rFonts w:ascii="Arial Narrow" w:eastAsia="MS Mincho" w:hAnsi="Arial Narrow" w:cs="Arial"/>
          <w:color w:val="000000"/>
        </w:rPr>
        <w:t>.</w:t>
      </w:r>
    </w:p>
    <w:p w:rsidR="00C63AE7" w:rsidRDefault="00C63AE7" w:rsidP="00334C89">
      <w:pPr>
        <w:spacing w:after="120"/>
        <w:ind w:left="709"/>
        <w:contextualSpacing/>
        <w:jc w:val="both"/>
        <w:rPr>
          <w:rFonts w:ascii="Arial Narrow" w:eastAsia="MS Mincho" w:hAnsi="Arial Narrow" w:cs="Arial"/>
          <w:strike/>
          <w:color w:val="FF0000"/>
        </w:rPr>
      </w:pPr>
    </w:p>
    <w:p w:rsidR="00835F07" w:rsidRDefault="00C24168" w:rsidP="00C63AE7">
      <w:pPr>
        <w:spacing w:after="120"/>
        <w:contextualSpacing/>
        <w:jc w:val="both"/>
        <w:rPr>
          <w:rFonts w:ascii="Arial Narrow" w:eastAsia="MS Mincho" w:hAnsi="Arial Narrow" w:cs="Arial"/>
        </w:rPr>
      </w:pPr>
      <w:r w:rsidRPr="00C24168">
        <w:rPr>
          <w:rFonts w:ascii="Arial Narrow" w:eastAsia="MS Mincho" w:hAnsi="Arial Narrow" w:cs="Arial"/>
        </w:rPr>
        <w:t xml:space="preserve">La investigación de los marcadores del VIH se ha de realizar de manera urgente, preferentemente en menos de dos horas, ya que en el caso de estar indicada una profilaxis antirretroviral, esta se debe iniciar precozmente, si es posible en las primeras 2 horas tras el accidente. Su eficacia se reduce a partir de las 72 horas. Se necesita conocer la situación serológica frente al VIH </w:t>
      </w:r>
      <w:proofErr w:type="gramStart"/>
      <w:r w:rsidRPr="00C24168">
        <w:rPr>
          <w:rFonts w:ascii="Arial Narrow" w:eastAsia="MS Mincho" w:hAnsi="Arial Narrow" w:cs="Arial"/>
        </w:rPr>
        <w:t>del</w:t>
      </w:r>
      <w:proofErr w:type="gramEnd"/>
      <w:r w:rsidRPr="00C24168">
        <w:rPr>
          <w:rFonts w:ascii="Arial Narrow" w:eastAsia="MS Mincho" w:hAnsi="Arial Narrow" w:cs="Arial"/>
        </w:rPr>
        <w:t xml:space="preserve"> paciente fuente. Los resultados se han de conocer preferiblemente en las primeras 2 horas.</w:t>
      </w:r>
    </w:p>
    <w:p w:rsidR="00C24168" w:rsidRPr="00470414" w:rsidRDefault="00C24168" w:rsidP="00C63AE7">
      <w:pPr>
        <w:spacing w:after="120"/>
        <w:contextualSpacing/>
        <w:jc w:val="both"/>
        <w:rPr>
          <w:rFonts w:ascii="Arial Narrow" w:eastAsia="MS Mincho" w:hAnsi="Arial Narrow" w:cs="Arial"/>
        </w:rPr>
      </w:pPr>
    </w:p>
    <w:p w:rsidR="00835F07" w:rsidRPr="00470414" w:rsidRDefault="00835F07" w:rsidP="00835F07">
      <w:pPr>
        <w:spacing w:after="120"/>
        <w:jc w:val="both"/>
        <w:rPr>
          <w:rFonts w:ascii="Arial Narrow" w:eastAsia="MS Mincho" w:hAnsi="Arial Narrow"/>
        </w:rPr>
      </w:pPr>
      <w:r w:rsidRPr="00470414">
        <w:rPr>
          <w:rFonts w:ascii="Arial Narrow" w:eastAsia="MS Mincho" w:hAnsi="Arial Narrow" w:cs="Arial Narrow"/>
        </w:rPr>
        <w:t xml:space="preserve">En caso de recién nacidos hospitalizados y debido a la limitación para realizar una extracción de sangre valorar solicitar serología a la madre del tercer trimestre de gestación o bien realizar nueva serología (ANMTAS, 2012). </w:t>
      </w:r>
    </w:p>
    <w:p w:rsidR="00835F07" w:rsidRPr="00470414" w:rsidRDefault="00835F07" w:rsidP="00835F07">
      <w:pPr>
        <w:spacing w:after="120"/>
        <w:jc w:val="both"/>
        <w:rPr>
          <w:rFonts w:ascii="Arial Narrow" w:eastAsia="MS Mincho" w:hAnsi="Arial Narrow" w:cs="Arial Narrow"/>
        </w:rPr>
      </w:pPr>
      <w:r w:rsidRPr="00470414">
        <w:rPr>
          <w:rFonts w:ascii="Arial Narrow" w:eastAsia="MS Mincho" w:hAnsi="Arial Narrow" w:cs="Arial Narrow"/>
        </w:rPr>
        <w:t xml:space="preserve">En el caso de que el trabajador esté inmunizado correctamente frente a </w:t>
      </w:r>
      <w:proofErr w:type="spellStart"/>
      <w:r w:rsidRPr="00470414">
        <w:rPr>
          <w:rFonts w:ascii="Arial Narrow" w:eastAsia="MS Mincho" w:hAnsi="Arial Narrow" w:cs="Arial Narrow"/>
        </w:rPr>
        <w:t>VHB</w:t>
      </w:r>
      <w:proofErr w:type="spellEnd"/>
      <w:r w:rsidRPr="00470414">
        <w:rPr>
          <w:rFonts w:ascii="Arial Narrow" w:eastAsia="MS Mincho" w:hAnsi="Arial Narrow" w:cs="Arial Narrow"/>
        </w:rPr>
        <w:t>, no será necesario solicitar esta determinación (</w:t>
      </w:r>
      <w:proofErr w:type="spellStart"/>
      <w:r w:rsidRPr="00470414">
        <w:rPr>
          <w:rFonts w:ascii="Arial Narrow" w:eastAsia="MS Mincho" w:hAnsi="Arial Narrow" w:cs="Arial"/>
        </w:rPr>
        <w:t>SESCAM</w:t>
      </w:r>
      <w:proofErr w:type="spellEnd"/>
      <w:r w:rsidRPr="00470414">
        <w:rPr>
          <w:rFonts w:ascii="Arial Narrow" w:eastAsia="MS Mincho" w:hAnsi="Arial Narrow" w:cs="Arial"/>
        </w:rPr>
        <w:t>, 2011)</w:t>
      </w:r>
      <w:r w:rsidRPr="00470414">
        <w:rPr>
          <w:rFonts w:ascii="Arial Narrow" w:eastAsia="MS Mincho" w:hAnsi="Arial Narrow" w:cs="Arial Narrow"/>
        </w:rPr>
        <w:t>.</w:t>
      </w:r>
    </w:p>
    <w:p w:rsidR="00835F07" w:rsidRPr="00470414" w:rsidRDefault="00835F07" w:rsidP="00835F07">
      <w:pPr>
        <w:spacing w:after="120"/>
        <w:jc w:val="both"/>
        <w:rPr>
          <w:rFonts w:ascii="Arial Narrow" w:eastAsia="MS Mincho" w:hAnsi="Arial Narrow"/>
          <w:strike/>
        </w:rPr>
      </w:pPr>
      <w:r w:rsidRPr="00470414">
        <w:rPr>
          <w:rFonts w:ascii="Arial Narrow" w:eastAsia="MS Mincho" w:hAnsi="Arial Narrow" w:cs="Arial Narrow"/>
        </w:rPr>
        <w:t xml:space="preserve">No es necesaria la detección de </w:t>
      </w:r>
      <w:proofErr w:type="spellStart"/>
      <w:r w:rsidRPr="00470414">
        <w:rPr>
          <w:rFonts w:ascii="Arial Narrow" w:eastAsia="MS Mincho" w:hAnsi="Arial Narrow" w:cs="Arial Narrow"/>
        </w:rPr>
        <w:t>RNA-VHC</w:t>
      </w:r>
      <w:proofErr w:type="spellEnd"/>
      <w:r w:rsidRPr="00470414">
        <w:rPr>
          <w:rFonts w:ascii="Arial Narrow" w:eastAsia="MS Mincho" w:hAnsi="Arial Narrow" w:cs="Arial Narrow"/>
        </w:rPr>
        <w:t xml:space="preserve">, </w:t>
      </w:r>
      <w:proofErr w:type="spellStart"/>
      <w:r w:rsidRPr="00470414">
        <w:rPr>
          <w:rFonts w:ascii="Arial Narrow" w:eastAsia="MS Mincho" w:hAnsi="Arial Narrow" w:cs="Arial Narrow"/>
        </w:rPr>
        <w:t>RNA</w:t>
      </w:r>
      <w:proofErr w:type="spellEnd"/>
      <w:r w:rsidRPr="00470414">
        <w:rPr>
          <w:rFonts w:ascii="Arial Narrow" w:eastAsia="MS Mincho" w:hAnsi="Arial Narrow" w:cs="Arial Narrow"/>
        </w:rPr>
        <w:t>-VIH o DNA-</w:t>
      </w:r>
      <w:proofErr w:type="spellStart"/>
      <w:r w:rsidRPr="00470414">
        <w:rPr>
          <w:rFonts w:ascii="Arial Narrow" w:eastAsia="MS Mincho" w:hAnsi="Arial Narrow" w:cs="Arial Narrow"/>
        </w:rPr>
        <w:t>VHB</w:t>
      </w:r>
      <w:proofErr w:type="spellEnd"/>
      <w:r w:rsidRPr="00470414">
        <w:rPr>
          <w:rFonts w:ascii="Arial Narrow" w:eastAsia="MS Mincho" w:hAnsi="Arial Narrow" w:cs="Arial Narrow"/>
        </w:rPr>
        <w:t xml:space="preserve"> de manera sistemática, salvo ante  posibilidad de falso negativo, inmunodepresión avanzada o riesgo de infección reciente.</w:t>
      </w:r>
    </w:p>
    <w:p w:rsidR="00835F07" w:rsidRDefault="00835F07" w:rsidP="00C63AE7">
      <w:pPr>
        <w:spacing w:after="120"/>
        <w:contextualSpacing/>
        <w:jc w:val="both"/>
        <w:rPr>
          <w:rFonts w:ascii="Arial Narrow" w:eastAsia="MS Mincho" w:hAnsi="Arial Narrow" w:cs="Arial"/>
          <w:color w:val="FF0000"/>
        </w:rPr>
      </w:pPr>
    </w:p>
    <w:p w:rsidR="00C63AE7" w:rsidRPr="00C63AE7" w:rsidRDefault="00C63AE7" w:rsidP="00334C89">
      <w:pPr>
        <w:spacing w:after="120"/>
        <w:ind w:left="709"/>
        <w:contextualSpacing/>
        <w:jc w:val="both"/>
        <w:rPr>
          <w:rFonts w:ascii="Arial Narrow" w:eastAsia="MS Mincho" w:hAnsi="Arial Narrow" w:cs="Arial"/>
          <w:strike/>
          <w:color w:val="FF0000"/>
        </w:rPr>
      </w:pP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ab/>
      </w:r>
      <w:r w:rsidRPr="009A6EB4">
        <w:rPr>
          <w:rFonts w:ascii="Arial Narrow" w:eastAsia="MS Mincho" w:hAnsi="Arial Narrow" w:cs="Arial"/>
          <w:color w:val="000000"/>
        </w:rPr>
        <w:tab/>
      </w: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2.- Determinación del estado serológico basal del trabajador.</w:t>
      </w:r>
    </w:p>
    <w:p w:rsidR="009A6EB4" w:rsidRPr="009A6EB4" w:rsidRDefault="009A6EB4"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Se debe proceder a la determinación, lo antes posible, del estado serológico basal del trabajador accidentado. Para ello se debe:</w:t>
      </w:r>
    </w:p>
    <w:p w:rsidR="009A6EB4" w:rsidRPr="009A6EB4" w:rsidRDefault="009A6EB4" w:rsidP="009A6EB4">
      <w:pPr>
        <w:spacing w:after="120"/>
        <w:contextualSpacing/>
        <w:jc w:val="both"/>
        <w:rPr>
          <w:rFonts w:ascii="Arial Narrow" w:eastAsia="MS Mincho" w:hAnsi="Arial Narrow" w:cs="Arial"/>
          <w:color w:val="000000"/>
        </w:rPr>
      </w:pPr>
    </w:p>
    <w:p w:rsidR="009A6EB4" w:rsidRPr="00334C89" w:rsidRDefault="00835F07" w:rsidP="007C11A0">
      <w:pPr>
        <w:numPr>
          <w:ilvl w:val="0"/>
          <w:numId w:val="56"/>
        </w:numPr>
        <w:spacing w:after="120"/>
        <w:contextualSpacing/>
        <w:jc w:val="both"/>
        <w:rPr>
          <w:rFonts w:ascii="Arial Narrow" w:eastAsia="MS Mincho" w:hAnsi="Arial Narrow" w:cs="Arial"/>
          <w:color w:val="000000"/>
        </w:rPr>
      </w:pPr>
      <w:r>
        <w:rPr>
          <w:rFonts w:ascii="Arial Narrow" w:eastAsia="MS Mincho" w:hAnsi="Arial Narrow" w:cs="Arial"/>
          <w:color w:val="000000"/>
        </w:rPr>
        <w:t>I</w:t>
      </w:r>
      <w:r w:rsidR="009A6EB4" w:rsidRPr="00334C89">
        <w:rPr>
          <w:rFonts w:ascii="Arial Narrow" w:eastAsia="MS Mincho" w:hAnsi="Arial Narrow" w:cs="Arial"/>
          <w:color w:val="000000"/>
        </w:rPr>
        <w:t>nformar previamente al trabajador del protocolo de actuación.</w:t>
      </w:r>
      <w:r w:rsidR="00334C89" w:rsidRPr="00334C89">
        <w:rPr>
          <w:rFonts w:ascii="Arial Narrow" w:eastAsia="MS Mincho" w:hAnsi="Arial Narrow" w:cs="Arial"/>
          <w:color w:val="000000"/>
        </w:rPr>
        <w:t xml:space="preserve"> </w:t>
      </w:r>
      <w:r w:rsidR="009A6EB4" w:rsidRPr="00334C89">
        <w:rPr>
          <w:rFonts w:ascii="Arial Narrow" w:eastAsia="MS Mincho" w:hAnsi="Arial Narrow" w:cs="Arial"/>
          <w:color w:val="000000"/>
        </w:rPr>
        <w:t>En caso de negativa del trabajador a realizarse las determinaciones</w:t>
      </w:r>
      <w:r>
        <w:rPr>
          <w:rFonts w:ascii="Arial Narrow" w:eastAsia="MS Mincho" w:hAnsi="Arial Narrow" w:cs="Arial"/>
          <w:color w:val="000000"/>
        </w:rPr>
        <w:t>,</w:t>
      </w:r>
      <w:r w:rsidR="009A6EB4" w:rsidRPr="00334C89">
        <w:rPr>
          <w:rFonts w:ascii="Arial Narrow" w:eastAsia="MS Mincho" w:hAnsi="Arial Narrow" w:cs="Arial"/>
          <w:color w:val="000000"/>
        </w:rPr>
        <w:t xml:space="preserve"> se dejará constancia por escrito.</w:t>
      </w:r>
    </w:p>
    <w:p w:rsidR="00835F07" w:rsidRPr="00470414" w:rsidRDefault="009A6EB4" w:rsidP="00835F07">
      <w:pPr>
        <w:numPr>
          <w:ilvl w:val="0"/>
          <w:numId w:val="56"/>
        </w:numPr>
        <w:spacing w:after="120"/>
        <w:jc w:val="both"/>
        <w:rPr>
          <w:rFonts w:ascii="Arial Narrow" w:eastAsia="MS Mincho" w:hAnsi="Arial Narrow"/>
        </w:rPr>
      </w:pPr>
      <w:r w:rsidRPr="00470414">
        <w:rPr>
          <w:rFonts w:ascii="Arial Narrow" w:eastAsia="MS Mincho" w:hAnsi="Arial Narrow" w:cs="Arial"/>
        </w:rPr>
        <w:t>Obtener una muestra de sangre** (2 tubos sin anticoagulante):</w:t>
      </w:r>
      <w:r w:rsidR="00334C89" w:rsidRPr="00470414">
        <w:rPr>
          <w:rFonts w:ascii="Arial Narrow" w:eastAsia="MS Mincho" w:hAnsi="Arial Narrow" w:cs="Arial"/>
        </w:rPr>
        <w:t xml:space="preserve"> </w:t>
      </w:r>
      <w:proofErr w:type="spellStart"/>
      <w:r w:rsidRPr="00470414">
        <w:rPr>
          <w:rFonts w:ascii="Arial Narrow" w:eastAsia="MS Mincho" w:hAnsi="Arial Narrow" w:cs="Arial"/>
        </w:rPr>
        <w:t>AgHBs</w:t>
      </w:r>
      <w:proofErr w:type="spellEnd"/>
      <w:r w:rsidRPr="00470414">
        <w:rPr>
          <w:rFonts w:ascii="Arial Narrow" w:eastAsia="MS Mincho" w:hAnsi="Arial Narrow" w:cs="Arial"/>
        </w:rPr>
        <w:t xml:space="preserve">, </w:t>
      </w:r>
      <w:proofErr w:type="spellStart"/>
      <w:r w:rsidRPr="00470414">
        <w:rPr>
          <w:rFonts w:ascii="Arial Narrow" w:eastAsia="MS Mincho" w:hAnsi="Arial Narrow" w:cs="Arial"/>
        </w:rPr>
        <w:t>antiHBc</w:t>
      </w:r>
      <w:proofErr w:type="spellEnd"/>
      <w:r w:rsidRPr="00470414">
        <w:rPr>
          <w:rFonts w:ascii="Arial Narrow" w:eastAsia="MS Mincho" w:hAnsi="Arial Narrow" w:cs="Arial"/>
        </w:rPr>
        <w:t xml:space="preserve">, </w:t>
      </w:r>
      <w:proofErr w:type="spellStart"/>
      <w:r w:rsidRPr="00470414">
        <w:rPr>
          <w:rFonts w:ascii="Arial Narrow" w:eastAsia="MS Mincho" w:hAnsi="Arial Narrow" w:cs="Arial"/>
        </w:rPr>
        <w:t>antiHBs</w:t>
      </w:r>
      <w:proofErr w:type="spellEnd"/>
      <w:r w:rsidRPr="00470414">
        <w:rPr>
          <w:rFonts w:ascii="Arial Narrow" w:eastAsia="MS Mincho" w:hAnsi="Arial Narrow" w:cs="Arial"/>
        </w:rPr>
        <w:t xml:space="preserve">, </w:t>
      </w:r>
      <w:proofErr w:type="spellStart"/>
      <w:r w:rsidRPr="00470414">
        <w:rPr>
          <w:rFonts w:ascii="Arial Narrow" w:eastAsia="MS Mincho" w:hAnsi="Arial Narrow" w:cs="Arial"/>
        </w:rPr>
        <w:t>antiVHC</w:t>
      </w:r>
      <w:proofErr w:type="spellEnd"/>
      <w:r w:rsidRPr="00470414">
        <w:rPr>
          <w:rFonts w:ascii="Arial Narrow" w:eastAsia="MS Mincho" w:hAnsi="Arial Narrow" w:cs="Arial"/>
        </w:rPr>
        <w:t xml:space="preserve">, </w:t>
      </w:r>
      <w:proofErr w:type="spellStart"/>
      <w:r w:rsidRPr="00470414">
        <w:rPr>
          <w:rFonts w:ascii="Arial Narrow" w:eastAsia="MS Mincho" w:hAnsi="Arial Narrow" w:cs="Arial"/>
        </w:rPr>
        <w:t>antiVIH</w:t>
      </w:r>
      <w:proofErr w:type="spellEnd"/>
      <w:r w:rsidR="00835F07" w:rsidRPr="00470414">
        <w:rPr>
          <w:rFonts w:ascii="Arial Narrow" w:eastAsia="MS Mincho" w:hAnsi="Arial Narrow" w:cs="Arial"/>
        </w:rPr>
        <w:t>,</w:t>
      </w:r>
      <w:r w:rsidR="00835F07" w:rsidRPr="00470414">
        <w:rPr>
          <w:rFonts w:ascii="Arial Narrow" w:eastAsia="MS Mincho" w:hAnsi="Arial Narrow" w:cs="Arial Narrow"/>
        </w:rPr>
        <w:t xml:space="preserve"> </w:t>
      </w:r>
      <w:proofErr w:type="spellStart"/>
      <w:r w:rsidR="00835F07" w:rsidRPr="00470414">
        <w:rPr>
          <w:rFonts w:ascii="Arial Narrow" w:eastAsia="MS Mincho" w:hAnsi="Arial Narrow" w:cs="Arial Narrow"/>
        </w:rPr>
        <w:t>GOT</w:t>
      </w:r>
      <w:proofErr w:type="spellEnd"/>
      <w:r w:rsidR="00835F07" w:rsidRPr="00470414">
        <w:rPr>
          <w:rFonts w:ascii="Arial Narrow" w:eastAsia="MS Mincho" w:hAnsi="Arial Narrow" w:cs="Arial Narrow"/>
        </w:rPr>
        <w:t xml:space="preserve"> y </w:t>
      </w:r>
      <w:proofErr w:type="spellStart"/>
      <w:r w:rsidR="00835F07" w:rsidRPr="00470414">
        <w:rPr>
          <w:rFonts w:ascii="Arial Narrow" w:eastAsia="MS Mincho" w:hAnsi="Arial Narrow" w:cs="Arial Narrow"/>
        </w:rPr>
        <w:t>GPT</w:t>
      </w:r>
      <w:proofErr w:type="spellEnd"/>
      <w:r w:rsidR="00835F07" w:rsidRPr="00470414">
        <w:rPr>
          <w:rFonts w:ascii="Arial Narrow" w:eastAsia="MS Mincho" w:hAnsi="Arial Narrow" w:cs="Arial Narrow"/>
        </w:rPr>
        <w:t>.</w:t>
      </w:r>
    </w:p>
    <w:p w:rsidR="00835F07" w:rsidRPr="00470414" w:rsidRDefault="00835F07" w:rsidP="00835F07">
      <w:pPr>
        <w:numPr>
          <w:ilvl w:val="0"/>
          <w:numId w:val="56"/>
        </w:numPr>
        <w:spacing w:after="120"/>
        <w:jc w:val="both"/>
        <w:rPr>
          <w:rFonts w:ascii="Arial Narrow" w:eastAsia="MS Mincho" w:hAnsi="Arial Narrow" w:cs="Arial Narrow"/>
        </w:rPr>
      </w:pPr>
      <w:r w:rsidRPr="00470414">
        <w:rPr>
          <w:rFonts w:ascii="Arial Narrow" w:eastAsia="MS Mincho" w:hAnsi="Arial Narrow" w:cs="Arial Narrow"/>
        </w:rPr>
        <w:t xml:space="preserve">Ante trabajador inmunizado frente a hepatitis B no será necesario solicitar serología frente a </w:t>
      </w:r>
      <w:proofErr w:type="spellStart"/>
      <w:r w:rsidRPr="00470414">
        <w:rPr>
          <w:rFonts w:ascii="Arial Narrow" w:eastAsia="MS Mincho" w:hAnsi="Arial Narrow" w:cs="Arial Narrow"/>
        </w:rPr>
        <w:t>VHB</w:t>
      </w:r>
      <w:proofErr w:type="spellEnd"/>
      <w:r w:rsidRPr="00470414">
        <w:rPr>
          <w:rFonts w:ascii="Arial Narrow" w:eastAsia="MS Mincho" w:hAnsi="Arial Narrow" w:cs="Arial Narrow"/>
        </w:rPr>
        <w:t xml:space="preserve">.  </w:t>
      </w:r>
    </w:p>
    <w:p w:rsidR="00835F07" w:rsidRPr="00470414" w:rsidRDefault="00835F07" w:rsidP="00835F07">
      <w:pPr>
        <w:numPr>
          <w:ilvl w:val="0"/>
          <w:numId w:val="56"/>
        </w:numPr>
        <w:spacing w:after="120"/>
        <w:jc w:val="both"/>
        <w:rPr>
          <w:rFonts w:ascii="Arial Narrow" w:eastAsia="MS Mincho" w:hAnsi="Arial Narrow"/>
        </w:rPr>
      </w:pPr>
      <w:r w:rsidRPr="00470414">
        <w:rPr>
          <w:rFonts w:ascii="Arial Narrow" w:eastAsia="MS Mincho" w:hAnsi="Arial Narrow" w:cs="Arial Narrow"/>
        </w:rPr>
        <w:t>Ante posible pauta de profilaxis post-exposición VIH, valorar añadir la petición de hemograma, creatinina y, en caso de mujeres en edad fértil y que no usen contraceptivos, test de embarazo.</w:t>
      </w:r>
    </w:p>
    <w:p w:rsidR="009A6EB4" w:rsidRPr="009A6EB4" w:rsidRDefault="009A6EB4" w:rsidP="009A6EB4">
      <w:pPr>
        <w:spacing w:after="120"/>
        <w:contextualSpacing/>
        <w:jc w:val="both"/>
        <w:rPr>
          <w:rFonts w:ascii="Arial Narrow" w:eastAsia="MS Mincho" w:hAnsi="Arial Narrow" w:cs="Arial"/>
          <w:color w:val="000000"/>
        </w:rPr>
      </w:pPr>
    </w:p>
    <w:p w:rsidR="009A6EB4" w:rsidRPr="009A6EB4" w:rsidRDefault="009A6EB4" w:rsidP="00334C89">
      <w:pPr>
        <w:spacing w:after="120"/>
        <w:ind w:left="709"/>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**Se recomienda guardar muestras de suero </w:t>
      </w:r>
      <w:proofErr w:type="gramStart"/>
      <w:r w:rsidRPr="009A6EB4">
        <w:rPr>
          <w:rFonts w:ascii="Arial Narrow" w:eastAsia="MS Mincho" w:hAnsi="Arial Narrow" w:cs="Arial"/>
          <w:color w:val="000000"/>
        </w:rPr>
        <w:t>del</w:t>
      </w:r>
      <w:proofErr w:type="gramEnd"/>
      <w:r w:rsidRPr="009A6EB4">
        <w:rPr>
          <w:rFonts w:ascii="Arial Narrow" w:eastAsia="MS Mincho" w:hAnsi="Arial Narrow" w:cs="Arial"/>
          <w:color w:val="000000"/>
        </w:rPr>
        <w:t xml:space="preserve"> paciente fuente y del trabajador en la </w:t>
      </w:r>
      <w:proofErr w:type="spellStart"/>
      <w:r w:rsidRPr="009A6EB4">
        <w:rPr>
          <w:rFonts w:ascii="Arial Narrow" w:eastAsia="MS Mincho" w:hAnsi="Arial Narrow" w:cs="Arial"/>
          <w:color w:val="000000"/>
        </w:rPr>
        <w:t>seroteca</w:t>
      </w:r>
      <w:proofErr w:type="spellEnd"/>
      <w:r w:rsidR="00334C89">
        <w:rPr>
          <w:rFonts w:ascii="Arial Narrow" w:eastAsia="MS Mincho" w:hAnsi="Arial Narrow" w:cs="Arial"/>
          <w:color w:val="000000"/>
        </w:rPr>
        <w:t>.</w:t>
      </w:r>
    </w:p>
    <w:p w:rsidR="009A6EB4" w:rsidRPr="009A6EB4" w:rsidRDefault="009A6EB4" w:rsidP="009A6EB4">
      <w:pPr>
        <w:spacing w:after="120"/>
        <w:contextualSpacing/>
        <w:jc w:val="both"/>
        <w:rPr>
          <w:rFonts w:ascii="Arial Narrow" w:eastAsia="MS Mincho" w:hAnsi="Arial Narrow" w:cs="Arial"/>
          <w:color w:val="000000"/>
        </w:rPr>
      </w:pPr>
    </w:p>
    <w:p w:rsidR="00334C89" w:rsidRDefault="00334C89" w:rsidP="009A6EB4">
      <w:pPr>
        <w:spacing w:after="120"/>
        <w:contextualSpacing/>
        <w:jc w:val="both"/>
        <w:rPr>
          <w:rFonts w:ascii="Arial Narrow" w:eastAsia="MS Mincho" w:hAnsi="Arial Narrow" w:cs="Arial"/>
          <w:color w:val="000000"/>
        </w:rPr>
      </w:pPr>
    </w:p>
    <w:p w:rsidR="00DB3A7D" w:rsidRDefault="00DB3A7D" w:rsidP="009A6EB4">
      <w:pPr>
        <w:spacing w:after="120"/>
        <w:contextualSpacing/>
        <w:jc w:val="both"/>
        <w:rPr>
          <w:rFonts w:ascii="Arial Narrow" w:eastAsia="MS Mincho" w:hAnsi="Arial Narrow" w:cs="Arial"/>
          <w:color w:val="000000"/>
        </w:rPr>
      </w:pPr>
    </w:p>
    <w:p w:rsidR="009A6EB4" w:rsidRPr="00334C89" w:rsidRDefault="009A6EB4" w:rsidP="009A6EB4">
      <w:pPr>
        <w:spacing w:after="120"/>
        <w:contextualSpacing/>
        <w:jc w:val="both"/>
        <w:rPr>
          <w:rFonts w:ascii="Arial Narrow" w:eastAsia="MS Mincho" w:hAnsi="Arial Narrow" w:cs="Arial"/>
          <w:b/>
          <w:color w:val="000000"/>
        </w:rPr>
      </w:pPr>
      <w:r w:rsidRPr="00334C89">
        <w:rPr>
          <w:rFonts w:ascii="Arial Narrow" w:eastAsia="MS Mincho" w:hAnsi="Arial Narrow" w:cs="Arial"/>
          <w:b/>
          <w:color w:val="000000"/>
        </w:rPr>
        <w:t>La comunicación y registro del accidente</w:t>
      </w:r>
    </w:p>
    <w:p w:rsidR="00334C89" w:rsidRPr="009A6EB4" w:rsidRDefault="00334C89"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Todos los accidentes deberán ser comunicados lo antes posible a la unidad pertinente, designada al efecto, según protocolo de cada centro, para ser registrados.</w:t>
      </w:r>
    </w:p>
    <w:p w:rsidR="009A6EB4" w:rsidRDefault="009A6EB4" w:rsidP="009A6EB4">
      <w:pPr>
        <w:spacing w:after="120"/>
        <w:contextualSpacing/>
        <w:jc w:val="both"/>
        <w:rPr>
          <w:rFonts w:ascii="Arial Narrow" w:eastAsia="MS Mincho" w:hAnsi="Arial Narrow" w:cs="Arial"/>
          <w:color w:val="000000"/>
        </w:rPr>
      </w:pPr>
    </w:p>
    <w:p w:rsidR="00334C89" w:rsidRDefault="00334C89" w:rsidP="009A6EB4">
      <w:pPr>
        <w:spacing w:after="120"/>
        <w:contextualSpacing/>
        <w:jc w:val="both"/>
        <w:rPr>
          <w:rFonts w:ascii="Arial Narrow" w:eastAsia="MS Mincho" w:hAnsi="Arial Narrow" w:cs="Arial"/>
          <w:color w:val="000000"/>
        </w:rPr>
      </w:pPr>
    </w:p>
    <w:p w:rsidR="00E9551B" w:rsidRDefault="00E9551B" w:rsidP="009A6EB4">
      <w:pPr>
        <w:spacing w:after="120"/>
        <w:contextualSpacing/>
        <w:jc w:val="both"/>
        <w:rPr>
          <w:rFonts w:ascii="Arial Narrow" w:eastAsia="MS Mincho" w:hAnsi="Arial Narrow" w:cs="Arial"/>
          <w:color w:val="000000"/>
        </w:rPr>
      </w:pPr>
    </w:p>
    <w:p w:rsidR="00035231" w:rsidRDefault="00035231" w:rsidP="009A6EB4">
      <w:pPr>
        <w:spacing w:after="120"/>
        <w:contextualSpacing/>
        <w:jc w:val="both"/>
        <w:rPr>
          <w:rFonts w:ascii="Arial Narrow" w:eastAsia="MS Mincho" w:hAnsi="Arial Narrow" w:cs="Arial"/>
          <w:color w:val="000000"/>
        </w:rPr>
      </w:pPr>
    </w:p>
    <w:p w:rsidR="00835F07" w:rsidRPr="009A6EB4" w:rsidRDefault="00835F07" w:rsidP="009A6EB4">
      <w:pPr>
        <w:spacing w:after="120"/>
        <w:contextualSpacing/>
        <w:jc w:val="both"/>
        <w:rPr>
          <w:rFonts w:ascii="Arial Narrow" w:eastAsia="MS Mincho" w:hAnsi="Arial Narrow" w:cs="Arial"/>
          <w:color w:val="000000"/>
        </w:rPr>
      </w:pPr>
    </w:p>
    <w:p w:rsidR="009A6EB4" w:rsidRDefault="00334C89" w:rsidP="00334C89">
      <w:pPr>
        <w:numPr>
          <w:ilvl w:val="1"/>
          <w:numId w:val="4"/>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VALORACIÓN DEL RIESGO. PAUTAS PARA LA PROFILAXIS POST-EXPOSICIÓN </w:t>
      </w:r>
      <w:r w:rsidR="00D43288">
        <w:rPr>
          <w:rFonts w:ascii="Arial Narrow" w:eastAsia="MS Mincho" w:hAnsi="Arial Narrow" w:cs="Arial"/>
          <w:color w:val="000000"/>
        </w:rPr>
        <w:t>(</w:t>
      </w:r>
      <w:proofErr w:type="spellStart"/>
      <w:r w:rsidR="00D43288">
        <w:rPr>
          <w:rFonts w:ascii="Arial Narrow" w:eastAsia="MS Mincho" w:hAnsi="Arial Narrow" w:cs="Arial"/>
          <w:color w:val="000000"/>
        </w:rPr>
        <w:t>PPE</w:t>
      </w:r>
      <w:proofErr w:type="spellEnd"/>
      <w:r w:rsidR="00D43288">
        <w:rPr>
          <w:rFonts w:ascii="Arial Narrow" w:eastAsia="MS Mincho" w:hAnsi="Arial Narrow" w:cs="Arial"/>
          <w:color w:val="000000"/>
        </w:rPr>
        <w:t xml:space="preserve">) </w:t>
      </w:r>
      <w:r w:rsidRPr="009A6EB4">
        <w:rPr>
          <w:rFonts w:ascii="Arial Narrow" w:eastAsia="MS Mincho" w:hAnsi="Arial Narrow" w:cs="Arial"/>
          <w:color w:val="000000"/>
        </w:rPr>
        <w:t>(</w:t>
      </w:r>
      <w:proofErr w:type="spellStart"/>
      <w:r w:rsidRPr="009A6EB4">
        <w:rPr>
          <w:rFonts w:ascii="Arial Narrow" w:eastAsia="MS Mincho" w:hAnsi="Arial Narrow" w:cs="Arial"/>
          <w:color w:val="000000"/>
        </w:rPr>
        <w:t>VHB</w:t>
      </w:r>
      <w:proofErr w:type="spellEnd"/>
      <w:r w:rsidRPr="009A6EB4">
        <w:rPr>
          <w:rFonts w:ascii="Arial Narrow" w:eastAsia="MS Mincho" w:hAnsi="Arial Narrow" w:cs="Arial"/>
          <w:color w:val="000000"/>
        </w:rPr>
        <w:t>, VIH) Y SEGUIMIENTO SEROLÓGICO DEL TRABAJADOR.</w:t>
      </w:r>
    </w:p>
    <w:p w:rsidR="00334C89" w:rsidRDefault="00334C89" w:rsidP="00334C89">
      <w:pPr>
        <w:spacing w:after="120"/>
        <w:ind w:left="360"/>
        <w:contextualSpacing/>
        <w:jc w:val="both"/>
        <w:rPr>
          <w:rFonts w:ascii="Arial Narrow" w:eastAsia="MS Mincho" w:hAnsi="Arial Narrow" w:cs="Arial"/>
          <w:color w:val="000000"/>
        </w:rPr>
      </w:pPr>
    </w:p>
    <w:p w:rsidR="001E2BF3" w:rsidRPr="009A6EB4" w:rsidRDefault="001E2BF3" w:rsidP="00334C89">
      <w:pPr>
        <w:spacing w:after="120"/>
        <w:ind w:left="360"/>
        <w:contextualSpacing/>
        <w:jc w:val="both"/>
        <w:rPr>
          <w:rFonts w:ascii="Arial Narrow" w:eastAsia="MS Mincho" w:hAnsi="Arial Narrow" w:cs="Arial"/>
          <w:color w:val="000000"/>
        </w:rPr>
      </w:pPr>
    </w:p>
    <w:p w:rsidR="009A6EB4" w:rsidRPr="00334C89" w:rsidRDefault="009A6EB4" w:rsidP="009A6EB4">
      <w:pPr>
        <w:spacing w:after="120"/>
        <w:contextualSpacing/>
        <w:jc w:val="both"/>
        <w:rPr>
          <w:rFonts w:ascii="Arial Narrow" w:eastAsia="MS Mincho" w:hAnsi="Arial Narrow" w:cs="Arial"/>
          <w:b/>
          <w:color w:val="000000"/>
        </w:rPr>
      </w:pPr>
      <w:r w:rsidRPr="00334C89">
        <w:rPr>
          <w:rFonts w:ascii="Arial Narrow" w:eastAsia="MS Mincho" w:hAnsi="Arial Narrow" w:cs="Arial"/>
          <w:b/>
          <w:color w:val="000000"/>
        </w:rPr>
        <w:t>Valoración de riesgo y procedimi</w:t>
      </w:r>
      <w:r w:rsidR="00334C89">
        <w:rPr>
          <w:rFonts w:ascii="Arial Narrow" w:eastAsia="MS Mincho" w:hAnsi="Arial Narrow" w:cs="Arial"/>
          <w:b/>
          <w:color w:val="000000"/>
        </w:rPr>
        <w:t xml:space="preserve">entos de actuación frente a </w:t>
      </w:r>
      <w:proofErr w:type="spellStart"/>
      <w:r w:rsidR="00334C89">
        <w:rPr>
          <w:rFonts w:ascii="Arial Narrow" w:eastAsia="MS Mincho" w:hAnsi="Arial Narrow" w:cs="Arial"/>
          <w:b/>
          <w:color w:val="000000"/>
        </w:rPr>
        <w:t>VHB</w:t>
      </w:r>
      <w:proofErr w:type="spellEnd"/>
    </w:p>
    <w:p w:rsidR="005F29A9" w:rsidRPr="009A6EB4" w:rsidRDefault="005F29A9" w:rsidP="009A6EB4">
      <w:pPr>
        <w:spacing w:after="120"/>
        <w:contextualSpacing/>
        <w:jc w:val="both"/>
        <w:rPr>
          <w:rFonts w:ascii="Arial Narrow" w:eastAsia="MS Mincho" w:hAnsi="Arial Narrow" w:cs="Arial"/>
          <w:color w:val="000000"/>
        </w:rPr>
      </w:pP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1440"/>
        <w:gridCol w:w="2340"/>
        <w:gridCol w:w="2340"/>
        <w:gridCol w:w="2340"/>
      </w:tblGrid>
      <w:tr w:rsidR="00334C89" w:rsidRPr="000C33BF" w:rsidTr="00D70F59">
        <w:trPr>
          <w:tblHeader/>
        </w:trPr>
        <w:tc>
          <w:tcPr>
            <w:tcW w:w="2808" w:type="dxa"/>
            <w:gridSpan w:val="2"/>
            <w:shd w:val="clear" w:color="auto" w:fill="BFBFBF"/>
          </w:tcPr>
          <w:p w:rsidR="00334C89" w:rsidRPr="000C33BF" w:rsidRDefault="00334C89" w:rsidP="00400C2D">
            <w:pPr>
              <w:autoSpaceDE w:val="0"/>
              <w:autoSpaceDN w:val="0"/>
              <w:adjustRightInd w:val="0"/>
              <w:jc w:val="center"/>
              <w:rPr>
                <w:rFonts w:ascii="Arial Narrow" w:hAnsi="Arial Narrow" w:cs="Calibri"/>
                <w:sz w:val="22"/>
                <w:szCs w:val="22"/>
              </w:rPr>
            </w:pP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Vacunación y estado serológico del trabajador</w:t>
            </w:r>
          </w:p>
        </w:tc>
        <w:tc>
          <w:tcPr>
            <w:tcW w:w="2340" w:type="dxa"/>
            <w:shd w:val="clear" w:color="auto" w:fill="BFBFBF"/>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Fuente positiva o desconocida pero con exposición de alto riesgo***</w:t>
            </w:r>
          </w:p>
        </w:tc>
        <w:tc>
          <w:tcPr>
            <w:tcW w:w="2340" w:type="dxa"/>
            <w:shd w:val="clear" w:color="auto" w:fill="BFBFBF"/>
            <w:vAlign w:val="center"/>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Fuente desconocida de bajo riesgo</w:t>
            </w:r>
          </w:p>
        </w:tc>
        <w:tc>
          <w:tcPr>
            <w:tcW w:w="2340" w:type="dxa"/>
            <w:shd w:val="clear" w:color="auto" w:fill="BFBFBF"/>
            <w:vAlign w:val="center"/>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Fuente negativa</w:t>
            </w:r>
          </w:p>
        </w:tc>
      </w:tr>
      <w:tr w:rsidR="00334C89" w:rsidRPr="000C33BF" w:rsidTr="00400C2D">
        <w:tc>
          <w:tcPr>
            <w:tcW w:w="2808" w:type="dxa"/>
            <w:gridSpan w:val="2"/>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No vacunado</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proofErr w:type="spellStart"/>
            <w:r w:rsidRPr="000C33BF">
              <w:rPr>
                <w:rFonts w:ascii="Arial Narrow" w:hAnsi="Arial Narrow" w:cs="Calibri"/>
                <w:sz w:val="22"/>
                <w:szCs w:val="22"/>
              </w:rPr>
              <w:t>IGHB</w:t>
            </w:r>
            <w:proofErr w:type="spellEnd"/>
            <w:r w:rsidRPr="000C33BF">
              <w:rPr>
                <w:rFonts w:ascii="Arial Narrow" w:hAnsi="Arial Narrow" w:cs="Calibri"/>
                <w:sz w:val="22"/>
                <w:szCs w:val="22"/>
              </w:rPr>
              <w:t>** (1 dosis) y serie completa de vacunación</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Serie completa de vacunación</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Serie completa de vacunación</w:t>
            </w:r>
          </w:p>
        </w:tc>
      </w:tr>
      <w:tr w:rsidR="00334C89" w:rsidRPr="000C33BF" w:rsidTr="00400C2D">
        <w:tc>
          <w:tcPr>
            <w:tcW w:w="2808" w:type="dxa"/>
            <w:gridSpan w:val="2"/>
          </w:tcPr>
          <w:p w:rsidR="00334C89" w:rsidRPr="000C33BF" w:rsidRDefault="00334C89" w:rsidP="00400C2D">
            <w:pPr>
              <w:autoSpaceDE w:val="0"/>
              <w:autoSpaceDN w:val="0"/>
              <w:adjustRightInd w:val="0"/>
              <w:jc w:val="center"/>
              <w:rPr>
                <w:rFonts w:ascii="Arial Narrow" w:hAnsi="Arial Narrow" w:cs="Calibri"/>
                <w:sz w:val="22"/>
                <w:szCs w:val="22"/>
              </w:rPr>
            </w:pP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Vacunación incompleta</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proofErr w:type="spellStart"/>
            <w:r w:rsidRPr="000C33BF">
              <w:rPr>
                <w:rFonts w:ascii="Arial Narrow" w:hAnsi="Arial Narrow" w:cs="Calibri"/>
                <w:sz w:val="22"/>
                <w:szCs w:val="22"/>
              </w:rPr>
              <w:t>IGHB</w:t>
            </w:r>
            <w:proofErr w:type="spellEnd"/>
            <w:r w:rsidRPr="000C33BF">
              <w:rPr>
                <w:rFonts w:ascii="Arial Narrow" w:hAnsi="Arial Narrow" w:cs="Calibri"/>
                <w:sz w:val="22"/>
                <w:szCs w:val="22"/>
              </w:rPr>
              <w:t>** (1 dosis) y completar pauta de vacunación</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Completar pauta de vacunación</w:t>
            </w:r>
          </w:p>
        </w:tc>
        <w:tc>
          <w:tcPr>
            <w:tcW w:w="2340" w:type="dxa"/>
          </w:tcPr>
          <w:p w:rsidR="00334C89" w:rsidRPr="000C33BF" w:rsidRDefault="00334C89" w:rsidP="00400C2D">
            <w:pPr>
              <w:tabs>
                <w:tab w:val="left" w:pos="2712"/>
              </w:tabs>
              <w:autoSpaceDE w:val="0"/>
              <w:autoSpaceDN w:val="0"/>
              <w:adjustRightInd w:val="0"/>
              <w:ind w:right="876"/>
              <w:rPr>
                <w:rFonts w:ascii="Arial Narrow" w:hAnsi="Arial Narrow" w:cs="Calibri"/>
                <w:sz w:val="22"/>
                <w:szCs w:val="22"/>
              </w:rPr>
            </w:pPr>
            <w:r w:rsidRPr="000C33BF">
              <w:rPr>
                <w:rFonts w:ascii="Arial Narrow" w:hAnsi="Arial Narrow" w:cs="Calibri"/>
                <w:sz w:val="22"/>
                <w:szCs w:val="22"/>
              </w:rPr>
              <w:t>Completar pauta de vacunación</w:t>
            </w:r>
          </w:p>
        </w:tc>
      </w:tr>
      <w:tr w:rsidR="00334C89" w:rsidRPr="000C33BF" w:rsidTr="00400C2D">
        <w:tc>
          <w:tcPr>
            <w:tcW w:w="2808" w:type="dxa"/>
            <w:gridSpan w:val="2"/>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Respondedor*</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No </w:t>
            </w:r>
            <w:proofErr w:type="spellStart"/>
            <w:r w:rsidRPr="000C33BF">
              <w:rPr>
                <w:rFonts w:ascii="Arial Narrow" w:hAnsi="Arial Narrow" w:cs="Calibri"/>
                <w:sz w:val="22"/>
                <w:szCs w:val="22"/>
              </w:rPr>
              <w:t>PPE</w:t>
            </w:r>
            <w:proofErr w:type="spellEnd"/>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No </w:t>
            </w:r>
            <w:proofErr w:type="spellStart"/>
            <w:r w:rsidRPr="000C33BF">
              <w:rPr>
                <w:rFonts w:ascii="Arial Narrow" w:hAnsi="Arial Narrow" w:cs="Calibri"/>
                <w:sz w:val="22"/>
                <w:szCs w:val="22"/>
              </w:rPr>
              <w:t>PPE</w:t>
            </w:r>
            <w:proofErr w:type="spellEnd"/>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No </w:t>
            </w:r>
            <w:proofErr w:type="spellStart"/>
            <w:r w:rsidRPr="000C33BF">
              <w:rPr>
                <w:rFonts w:ascii="Arial Narrow" w:hAnsi="Arial Narrow" w:cs="Calibri"/>
                <w:sz w:val="22"/>
                <w:szCs w:val="22"/>
              </w:rPr>
              <w:t>PPE</w:t>
            </w:r>
            <w:proofErr w:type="spellEnd"/>
          </w:p>
        </w:tc>
      </w:tr>
      <w:tr w:rsidR="00334C89" w:rsidRPr="000C33BF" w:rsidTr="00400C2D">
        <w:tc>
          <w:tcPr>
            <w:tcW w:w="1368" w:type="dxa"/>
            <w:vMerge w:val="restart"/>
          </w:tcPr>
          <w:p w:rsidR="00334C89" w:rsidRPr="000C33BF" w:rsidRDefault="00334C89" w:rsidP="00400C2D">
            <w:pPr>
              <w:autoSpaceDE w:val="0"/>
              <w:autoSpaceDN w:val="0"/>
              <w:adjustRightInd w:val="0"/>
              <w:jc w:val="center"/>
              <w:rPr>
                <w:rFonts w:ascii="Arial Narrow" w:hAnsi="Arial Narrow" w:cs="Calibri"/>
                <w:sz w:val="22"/>
                <w:szCs w:val="22"/>
              </w:rPr>
            </w:pPr>
          </w:p>
          <w:p w:rsidR="00334C89" w:rsidRPr="000C33BF" w:rsidRDefault="00334C89" w:rsidP="00400C2D">
            <w:pPr>
              <w:autoSpaceDE w:val="0"/>
              <w:autoSpaceDN w:val="0"/>
              <w:adjustRightInd w:val="0"/>
              <w:jc w:val="center"/>
              <w:rPr>
                <w:rFonts w:ascii="Arial Narrow" w:hAnsi="Arial Narrow" w:cs="Calibri"/>
                <w:sz w:val="22"/>
                <w:szCs w:val="22"/>
              </w:rPr>
            </w:pPr>
          </w:p>
          <w:p w:rsidR="00334C89" w:rsidRPr="000C33BF" w:rsidRDefault="00334C89" w:rsidP="00400C2D">
            <w:pPr>
              <w:autoSpaceDE w:val="0"/>
              <w:autoSpaceDN w:val="0"/>
              <w:adjustRightInd w:val="0"/>
              <w:jc w:val="center"/>
              <w:rPr>
                <w:rFonts w:ascii="Arial Narrow" w:hAnsi="Arial Narrow" w:cs="Calibri"/>
                <w:sz w:val="22"/>
                <w:szCs w:val="22"/>
              </w:rPr>
            </w:pP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No respondedor</w:t>
            </w:r>
          </w:p>
        </w:tc>
        <w:tc>
          <w:tcPr>
            <w:tcW w:w="1440" w:type="dxa"/>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Tras </w:t>
            </w:r>
            <w:proofErr w:type="spellStart"/>
            <w:r w:rsidRPr="000C33BF">
              <w:rPr>
                <w:rFonts w:ascii="Arial Narrow" w:hAnsi="Arial Narrow" w:cs="Calibri"/>
                <w:sz w:val="22"/>
                <w:szCs w:val="22"/>
              </w:rPr>
              <w:t>primovacunación</w:t>
            </w:r>
            <w:proofErr w:type="spellEnd"/>
            <w:r w:rsidRPr="000C33BF">
              <w:rPr>
                <w:rFonts w:ascii="Arial Narrow" w:hAnsi="Arial Narrow" w:cs="Calibri"/>
                <w:sz w:val="22"/>
                <w:szCs w:val="22"/>
              </w:rPr>
              <w:t xml:space="preserve"> (3 dosis)</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proofErr w:type="spellStart"/>
            <w:r w:rsidRPr="000C33BF">
              <w:rPr>
                <w:rFonts w:ascii="Arial Narrow" w:hAnsi="Arial Narrow" w:cs="Calibri"/>
                <w:sz w:val="22"/>
                <w:szCs w:val="22"/>
              </w:rPr>
              <w:t>IGHB</w:t>
            </w:r>
            <w:proofErr w:type="spellEnd"/>
            <w:r w:rsidRPr="000C33BF">
              <w:rPr>
                <w:rFonts w:ascii="Arial Narrow" w:hAnsi="Arial Narrow" w:cs="Calibri"/>
                <w:sz w:val="22"/>
                <w:szCs w:val="22"/>
              </w:rPr>
              <w:t>** (1 dosis) y segunda serie completa de vacunación</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No </w:t>
            </w:r>
            <w:proofErr w:type="spellStart"/>
            <w:r w:rsidRPr="000C33BF">
              <w:rPr>
                <w:rFonts w:ascii="Arial Narrow" w:hAnsi="Arial Narrow" w:cs="Calibri"/>
                <w:sz w:val="22"/>
                <w:szCs w:val="22"/>
              </w:rPr>
              <w:t>PPE</w:t>
            </w:r>
            <w:proofErr w:type="spellEnd"/>
            <w:r w:rsidRPr="000C33BF">
              <w:rPr>
                <w:rFonts w:ascii="Arial Narrow" w:hAnsi="Arial Narrow" w:cs="Calibri"/>
                <w:sz w:val="22"/>
                <w:szCs w:val="22"/>
              </w:rPr>
              <w:t xml:space="preserve"> y segunda serie completa de vacunación</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No </w:t>
            </w:r>
            <w:proofErr w:type="spellStart"/>
            <w:r w:rsidRPr="000C33BF">
              <w:rPr>
                <w:rFonts w:ascii="Arial Narrow" w:hAnsi="Arial Narrow" w:cs="Calibri"/>
                <w:sz w:val="22"/>
                <w:szCs w:val="22"/>
              </w:rPr>
              <w:t>PPE</w:t>
            </w:r>
            <w:proofErr w:type="spellEnd"/>
            <w:r w:rsidRPr="000C33BF">
              <w:rPr>
                <w:rFonts w:ascii="Arial Narrow" w:hAnsi="Arial Narrow" w:cs="Calibri"/>
                <w:sz w:val="22"/>
                <w:szCs w:val="22"/>
              </w:rPr>
              <w:t xml:space="preserve"> y segunda serie completa de vacunación</w:t>
            </w:r>
          </w:p>
        </w:tc>
      </w:tr>
      <w:tr w:rsidR="00334C89" w:rsidRPr="000C33BF" w:rsidTr="00400C2D">
        <w:tc>
          <w:tcPr>
            <w:tcW w:w="1368" w:type="dxa"/>
            <w:vMerge/>
          </w:tcPr>
          <w:p w:rsidR="00334C89" w:rsidRPr="000C33BF" w:rsidRDefault="00334C89" w:rsidP="00400C2D">
            <w:pPr>
              <w:autoSpaceDE w:val="0"/>
              <w:autoSpaceDN w:val="0"/>
              <w:adjustRightInd w:val="0"/>
              <w:jc w:val="center"/>
              <w:rPr>
                <w:rFonts w:ascii="Arial Narrow" w:hAnsi="Arial Narrow" w:cs="Calibri"/>
                <w:sz w:val="22"/>
                <w:szCs w:val="22"/>
              </w:rPr>
            </w:pPr>
          </w:p>
        </w:tc>
        <w:tc>
          <w:tcPr>
            <w:tcW w:w="1440" w:type="dxa"/>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Tras revacunación (6 dosis)</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proofErr w:type="spellStart"/>
            <w:r w:rsidRPr="000C33BF">
              <w:rPr>
                <w:rFonts w:ascii="Arial Narrow" w:hAnsi="Arial Narrow" w:cs="Calibri"/>
                <w:sz w:val="22"/>
                <w:szCs w:val="22"/>
              </w:rPr>
              <w:t>IGHB</w:t>
            </w:r>
            <w:proofErr w:type="spellEnd"/>
            <w:r w:rsidRPr="000C33BF">
              <w:rPr>
                <w:rFonts w:ascii="Arial Narrow" w:hAnsi="Arial Narrow" w:cs="Calibri"/>
                <w:sz w:val="22"/>
                <w:szCs w:val="22"/>
              </w:rPr>
              <w:t>** (2 dosis con intervalo de 1 mes entre sí)</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No </w:t>
            </w:r>
            <w:proofErr w:type="spellStart"/>
            <w:r w:rsidRPr="000C33BF">
              <w:rPr>
                <w:rFonts w:ascii="Arial Narrow" w:hAnsi="Arial Narrow" w:cs="Calibri"/>
                <w:sz w:val="22"/>
                <w:szCs w:val="22"/>
              </w:rPr>
              <w:t>PPE</w:t>
            </w:r>
            <w:proofErr w:type="spellEnd"/>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No </w:t>
            </w:r>
            <w:proofErr w:type="spellStart"/>
            <w:r w:rsidRPr="000C33BF">
              <w:rPr>
                <w:rFonts w:ascii="Arial Narrow" w:hAnsi="Arial Narrow" w:cs="Calibri"/>
                <w:sz w:val="22"/>
                <w:szCs w:val="22"/>
              </w:rPr>
              <w:t>PPE</w:t>
            </w:r>
            <w:proofErr w:type="spellEnd"/>
          </w:p>
        </w:tc>
      </w:tr>
      <w:tr w:rsidR="00334C89" w:rsidRPr="000C33BF" w:rsidTr="00400C2D">
        <w:tc>
          <w:tcPr>
            <w:tcW w:w="2808" w:type="dxa"/>
            <w:gridSpan w:val="2"/>
          </w:tcPr>
          <w:p w:rsidR="00334C89" w:rsidRPr="000C33BF" w:rsidRDefault="00334C89" w:rsidP="00400C2D">
            <w:pPr>
              <w:autoSpaceDE w:val="0"/>
              <w:autoSpaceDN w:val="0"/>
              <w:adjustRightInd w:val="0"/>
              <w:jc w:val="center"/>
              <w:rPr>
                <w:rFonts w:ascii="Arial Narrow" w:hAnsi="Arial Narrow" w:cs="Calibri"/>
                <w:sz w:val="22"/>
                <w:szCs w:val="22"/>
              </w:rPr>
            </w:pP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Vacunado con respuesta desconocida</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Serología </w:t>
            </w:r>
            <w:proofErr w:type="spellStart"/>
            <w:r w:rsidRPr="000C33BF">
              <w:rPr>
                <w:rFonts w:ascii="Arial Narrow" w:hAnsi="Arial Narrow" w:cs="Calibri"/>
                <w:sz w:val="22"/>
                <w:szCs w:val="22"/>
              </w:rPr>
              <w:t>antiHBs</w:t>
            </w:r>
            <w:proofErr w:type="spellEnd"/>
            <w:r w:rsidRPr="000C33BF">
              <w:rPr>
                <w:rFonts w:ascii="Arial Narrow" w:hAnsi="Arial Narrow" w:cs="Calibri"/>
                <w:sz w:val="22"/>
                <w:szCs w:val="22"/>
              </w:rPr>
              <w:t>:</w:t>
            </w: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 Si </w:t>
            </w:r>
            <w:proofErr w:type="spellStart"/>
            <w:r w:rsidRPr="000C33BF">
              <w:rPr>
                <w:rFonts w:ascii="Arial Narrow" w:hAnsi="Arial Narrow" w:cs="Calibri"/>
                <w:sz w:val="22"/>
                <w:szCs w:val="22"/>
              </w:rPr>
              <w:t>AntiHBs</w:t>
            </w:r>
            <w:proofErr w:type="spellEnd"/>
            <w:r w:rsidRPr="000C33BF">
              <w:rPr>
                <w:rFonts w:ascii="Arial Narrow" w:hAnsi="Arial Narrow" w:cs="Calibri"/>
                <w:sz w:val="22"/>
                <w:szCs w:val="22"/>
              </w:rPr>
              <w:t xml:space="preserve">≥ 10 </w:t>
            </w:r>
            <w:proofErr w:type="spellStart"/>
            <w:r w:rsidRPr="000C33BF">
              <w:rPr>
                <w:rFonts w:ascii="Arial Narrow" w:hAnsi="Arial Narrow" w:cs="Calibri"/>
                <w:sz w:val="22"/>
                <w:szCs w:val="22"/>
              </w:rPr>
              <w:t>mUI</w:t>
            </w:r>
            <w:proofErr w:type="spellEnd"/>
            <w:r w:rsidRPr="000C33BF">
              <w:rPr>
                <w:rFonts w:ascii="Arial Narrow" w:hAnsi="Arial Narrow" w:cs="Calibri"/>
                <w:sz w:val="22"/>
                <w:szCs w:val="22"/>
              </w:rPr>
              <w:t>/</w:t>
            </w: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ml: No </w:t>
            </w:r>
            <w:proofErr w:type="spellStart"/>
            <w:r w:rsidRPr="000C33BF">
              <w:rPr>
                <w:rFonts w:ascii="Arial Narrow" w:hAnsi="Arial Narrow" w:cs="Calibri"/>
                <w:sz w:val="22"/>
                <w:szCs w:val="22"/>
              </w:rPr>
              <w:t>PPE</w:t>
            </w:r>
            <w:proofErr w:type="spellEnd"/>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 Si </w:t>
            </w:r>
            <w:proofErr w:type="spellStart"/>
            <w:r w:rsidRPr="000C33BF">
              <w:rPr>
                <w:rFonts w:ascii="Arial Narrow" w:hAnsi="Arial Narrow" w:cs="Calibri"/>
                <w:sz w:val="22"/>
                <w:szCs w:val="22"/>
              </w:rPr>
              <w:t>AntiHBs</w:t>
            </w:r>
            <w:proofErr w:type="spellEnd"/>
            <w:r w:rsidRPr="000C33BF">
              <w:rPr>
                <w:rFonts w:ascii="Arial Narrow" w:hAnsi="Arial Narrow" w:cs="Calibri"/>
                <w:sz w:val="22"/>
                <w:szCs w:val="22"/>
              </w:rPr>
              <w:t xml:space="preserve">&lt; 10 </w:t>
            </w:r>
            <w:proofErr w:type="spellStart"/>
            <w:r w:rsidRPr="000C33BF">
              <w:rPr>
                <w:rFonts w:ascii="Arial Narrow" w:hAnsi="Arial Narrow" w:cs="Calibri"/>
                <w:sz w:val="22"/>
                <w:szCs w:val="22"/>
              </w:rPr>
              <w:t>mUI</w:t>
            </w:r>
            <w:proofErr w:type="spellEnd"/>
            <w:r w:rsidRPr="000C33BF">
              <w:rPr>
                <w:rFonts w:ascii="Arial Narrow" w:hAnsi="Arial Narrow" w:cs="Calibri"/>
                <w:sz w:val="22"/>
                <w:szCs w:val="22"/>
              </w:rPr>
              <w:t>/</w:t>
            </w: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ml: </w:t>
            </w:r>
            <w:proofErr w:type="spellStart"/>
            <w:r w:rsidRPr="000C33BF">
              <w:rPr>
                <w:rFonts w:ascii="Arial Narrow" w:hAnsi="Arial Narrow" w:cs="Calibri"/>
                <w:sz w:val="22"/>
                <w:szCs w:val="22"/>
              </w:rPr>
              <w:t>IGHB</w:t>
            </w:r>
            <w:proofErr w:type="spellEnd"/>
            <w:r w:rsidRPr="000C33BF">
              <w:rPr>
                <w:rFonts w:ascii="Arial Narrow" w:hAnsi="Arial Narrow" w:cs="Calibri"/>
                <w:sz w:val="22"/>
                <w:szCs w:val="22"/>
              </w:rPr>
              <w:t xml:space="preserve"> (1 dosis) y</w:t>
            </w: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vacunación </w:t>
            </w:r>
            <w:proofErr w:type="spellStart"/>
            <w:r w:rsidRPr="000C33BF">
              <w:rPr>
                <w:rFonts w:ascii="Arial Narrow" w:hAnsi="Arial Narrow" w:cs="Calibri"/>
                <w:sz w:val="22"/>
                <w:szCs w:val="22"/>
              </w:rPr>
              <w:t>VHB</w:t>
            </w:r>
            <w:proofErr w:type="spellEnd"/>
            <w:r w:rsidRPr="000C33BF">
              <w:rPr>
                <w:rFonts w:ascii="Arial Narrow" w:hAnsi="Arial Narrow" w:cs="Calibri"/>
                <w:sz w:val="22"/>
                <w:szCs w:val="22"/>
              </w:rPr>
              <w:t xml:space="preserve"> de</w:t>
            </w: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recuerdo</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Serología </w:t>
            </w:r>
            <w:proofErr w:type="spellStart"/>
            <w:r w:rsidRPr="000C33BF">
              <w:rPr>
                <w:rFonts w:ascii="Arial Narrow" w:hAnsi="Arial Narrow" w:cs="Calibri"/>
                <w:sz w:val="22"/>
                <w:szCs w:val="22"/>
              </w:rPr>
              <w:t>antiHBs</w:t>
            </w:r>
            <w:proofErr w:type="spellEnd"/>
            <w:r w:rsidRPr="000C33BF">
              <w:rPr>
                <w:rFonts w:ascii="Arial Narrow" w:hAnsi="Arial Narrow" w:cs="Calibri"/>
                <w:sz w:val="22"/>
                <w:szCs w:val="22"/>
              </w:rPr>
              <w:t>:</w:t>
            </w: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 Si </w:t>
            </w:r>
            <w:proofErr w:type="spellStart"/>
            <w:r w:rsidRPr="000C33BF">
              <w:rPr>
                <w:rFonts w:ascii="Arial Narrow" w:hAnsi="Arial Narrow" w:cs="Calibri"/>
                <w:sz w:val="22"/>
                <w:szCs w:val="22"/>
              </w:rPr>
              <w:t>AntiHBs</w:t>
            </w:r>
            <w:proofErr w:type="spellEnd"/>
            <w:r w:rsidRPr="000C33BF">
              <w:rPr>
                <w:rFonts w:ascii="Arial Narrow" w:hAnsi="Arial Narrow" w:cs="Calibri"/>
                <w:sz w:val="22"/>
                <w:szCs w:val="22"/>
              </w:rPr>
              <w:t xml:space="preserve">≥ 10 </w:t>
            </w:r>
            <w:proofErr w:type="spellStart"/>
            <w:r w:rsidRPr="000C33BF">
              <w:rPr>
                <w:rFonts w:ascii="Arial Narrow" w:hAnsi="Arial Narrow" w:cs="Calibri"/>
                <w:sz w:val="22"/>
                <w:szCs w:val="22"/>
              </w:rPr>
              <w:t>mUI</w:t>
            </w:r>
            <w:proofErr w:type="spellEnd"/>
            <w:r w:rsidRPr="000C33BF">
              <w:rPr>
                <w:rFonts w:ascii="Arial Narrow" w:hAnsi="Arial Narrow" w:cs="Calibri"/>
                <w:sz w:val="22"/>
                <w:szCs w:val="22"/>
              </w:rPr>
              <w:t>/</w:t>
            </w: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ml: No </w:t>
            </w:r>
            <w:proofErr w:type="spellStart"/>
            <w:r w:rsidRPr="000C33BF">
              <w:rPr>
                <w:rFonts w:ascii="Arial Narrow" w:hAnsi="Arial Narrow" w:cs="Calibri"/>
                <w:sz w:val="22"/>
                <w:szCs w:val="22"/>
              </w:rPr>
              <w:t>PPE</w:t>
            </w:r>
            <w:proofErr w:type="spellEnd"/>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 Si </w:t>
            </w:r>
            <w:proofErr w:type="spellStart"/>
            <w:r w:rsidRPr="000C33BF">
              <w:rPr>
                <w:rFonts w:ascii="Arial Narrow" w:hAnsi="Arial Narrow" w:cs="Calibri"/>
                <w:sz w:val="22"/>
                <w:szCs w:val="22"/>
              </w:rPr>
              <w:t>AntiHBs</w:t>
            </w:r>
            <w:proofErr w:type="spellEnd"/>
            <w:r w:rsidRPr="000C33BF">
              <w:rPr>
                <w:rFonts w:ascii="Arial Narrow" w:hAnsi="Arial Narrow" w:cs="Calibri"/>
                <w:sz w:val="22"/>
                <w:szCs w:val="22"/>
              </w:rPr>
              <w:t xml:space="preserve">&lt; 10 </w:t>
            </w:r>
            <w:proofErr w:type="spellStart"/>
            <w:r w:rsidRPr="000C33BF">
              <w:rPr>
                <w:rFonts w:ascii="Arial Narrow" w:hAnsi="Arial Narrow" w:cs="Calibri"/>
                <w:sz w:val="22"/>
                <w:szCs w:val="22"/>
              </w:rPr>
              <w:t>mUI</w:t>
            </w:r>
            <w:proofErr w:type="spellEnd"/>
            <w:r w:rsidRPr="000C33BF">
              <w:rPr>
                <w:rFonts w:ascii="Arial Narrow" w:hAnsi="Arial Narrow" w:cs="Calibri"/>
                <w:sz w:val="22"/>
                <w:szCs w:val="22"/>
              </w:rPr>
              <w:t>/</w:t>
            </w: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ml: </w:t>
            </w:r>
            <w:proofErr w:type="spellStart"/>
            <w:r w:rsidRPr="000C33BF">
              <w:rPr>
                <w:rFonts w:ascii="Arial Narrow" w:hAnsi="Arial Narrow" w:cs="Calibri"/>
                <w:sz w:val="22"/>
                <w:szCs w:val="22"/>
              </w:rPr>
              <w:t>IGHB</w:t>
            </w:r>
            <w:proofErr w:type="spellEnd"/>
            <w:r w:rsidRPr="000C33BF">
              <w:rPr>
                <w:rFonts w:ascii="Arial Narrow" w:hAnsi="Arial Narrow" w:cs="Calibri"/>
                <w:sz w:val="22"/>
                <w:szCs w:val="22"/>
              </w:rPr>
              <w:t xml:space="preserve"> (1 dosis) y</w:t>
            </w: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vacunación </w:t>
            </w:r>
            <w:proofErr w:type="spellStart"/>
            <w:r w:rsidRPr="000C33BF">
              <w:rPr>
                <w:rFonts w:ascii="Arial Narrow" w:hAnsi="Arial Narrow" w:cs="Calibri"/>
                <w:sz w:val="22"/>
                <w:szCs w:val="22"/>
              </w:rPr>
              <w:t>VHB</w:t>
            </w:r>
            <w:proofErr w:type="spellEnd"/>
            <w:r w:rsidRPr="000C33BF">
              <w:rPr>
                <w:rFonts w:ascii="Arial Narrow" w:hAnsi="Arial Narrow" w:cs="Calibri"/>
                <w:sz w:val="22"/>
                <w:szCs w:val="22"/>
              </w:rPr>
              <w:t xml:space="preserve"> de</w:t>
            </w: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recuerdo</w:t>
            </w:r>
          </w:p>
        </w:tc>
        <w:tc>
          <w:tcPr>
            <w:tcW w:w="2340" w:type="dxa"/>
          </w:tcPr>
          <w:p w:rsidR="00334C89" w:rsidRPr="000C33BF" w:rsidRDefault="00334C89" w:rsidP="00400C2D">
            <w:pPr>
              <w:autoSpaceDE w:val="0"/>
              <w:autoSpaceDN w:val="0"/>
              <w:adjustRightInd w:val="0"/>
              <w:jc w:val="center"/>
              <w:rPr>
                <w:rFonts w:ascii="Arial Narrow" w:hAnsi="Arial Narrow" w:cs="Calibri"/>
                <w:sz w:val="22"/>
                <w:szCs w:val="22"/>
              </w:rPr>
            </w:pPr>
          </w:p>
          <w:p w:rsidR="00334C89" w:rsidRPr="000C33BF" w:rsidRDefault="00334C89" w:rsidP="00400C2D">
            <w:pPr>
              <w:autoSpaceDE w:val="0"/>
              <w:autoSpaceDN w:val="0"/>
              <w:adjustRightInd w:val="0"/>
              <w:jc w:val="center"/>
              <w:rPr>
                <w:rFonts w:ascii="Arial Narrow" w:hAnsi="Arial Narrow" w:cs="Calibri"/>
                <w:sz w:val="22"/>
                <w:szCs w:val="22"/>
              </w:rPr>
            </w:pPr>
          </w:p>
          <w:p w:rsidR="00334C89" w:rsidRPr="000C33BF" w:rsidRDefault="00334C89" w:rsidP="00400C2D">
            <w:pPr>
              <w:autoSpaceDE w:val="0"/>
              <w:autoSpaceDN w:val="0"/>
              <w:adjustRightInd w:val="0"/>
              <w:jc w:val="center"/>
              <w:rPr>
                <w:rFonts w:ascii="Arial Narrow" w:hAnsi="Arial Narrow" w:cs="Calibri"/>
                <w:sz w:val="22"/>
                <w:szCs w:val="22"/>
              </w:rPr>
            </w:pPr>
            <w:r w:rsidRPr="000C33BF">
              <w:rPr>
                <w:rFonts w:ascii="Arial Narrow" w:hAnsi="Arial Narrow" w:cs="Calibri"/>
                <w:sz w:val="22"/>
                <w:szCs w:val="22"/>
              </w:rPr>
              <w:t xml:space="preserve">No </w:t>
            </w:r>
            <w:proofErr w:type="spellStart"/>
            <w:r w:rsidRPr="000C33BF">
              <w:rPr>
                <w:rFonts w:ascii="Arial Narrow" w:hAnsi="Arial Narrow" w:cs="Calibri"/>
                <w:sz w:val="22"/>
                <w:szCs w:val="22"/>
              </w:rPr>
              <w:t>PPE</w:t>
            </w:r>
            <w:proofErr w:type="spellEnd"/>
          </w:p>
        </w:tc>
      </w:tr>
    </w:tbl>
    <w:p w:rsidR="009A6EB4" w:rsidRPr="00470414" w:rsidRDefault="009A6EB4" w:rsidP="009A6EB4">
      <w:pPr>
        <w:spacing w:after="120"/>
        <w:contextualSpacing/>
        <w:jc w:val="both"/>
        <w:rPr>
          <w:rFonts w:ascii="Arial Narrow" w:eastAsia="MS Mincho" w:hAnsi="Arial Narrow" w:cs="Arial"/>
          <w:sz w:val="20"/>
          <w:szCs w:val="20"/>
        </w:rPr>
      </w:pPr>
      <w:r w:rsidRPr="00470414">
        <w:rPr>
          <w:rFonts w:ascii="Arial Narrow" w:eastAsia="MS Mincho" w:hAnsi="Arial Narrow" w:cs="Arial"/>
          <w:sz w:val="20"/>
          <w:szCs w:val="20"/>
        </w:rPr>
        <w:t xml:space="preserve">*Título </w:t>
      </w:r>
      <w:proofErr w:type="spellStart"/>
      <w:r w:rsidRPr="00470414">
        <w:rPr>
          <w:rFonts w:ascii="Arial Narrow" w:eastAsia="MS Mincho" w:hAnsi="Arial Narrow" w:cs="Arial"/>
          <w:sz w:val="20"/>
          <w:szCs w:val="20"/>
        </w:rPr>
        <w:t>antiHBs</w:t>
      </w:r>
      <w:proofErr w:type="spellEnd"/>
      <w:r w:rsidRPr="00470414">
        <w:rPr>
          <w:rFonts w:ascii="Arial Narrow" w:eastAsia="MS Mincho" w:hAnsi="Arial Narrow" w:cs="Arial"/>
          <w:sz w:val="20"/>
          <w:szCs w:val="20"/>
        </w:rPr>
        <w:t xml:space="preserve">≥ </w:t>
      </w:r>
      <w:proofErr w:type="spellStart"/>
      <w:r w:rsidRPr="00470414">
        <w:rPr>
          <w:rFonts w:ascii="Arial Narrow" w:eastAsia="MS Mincho" w:hAnsi="Arial Narrow" w:cs="Arial"/>
          <w:sz w:val="20"/>
          <w:szCs w:val="20"/>
        </w:rPr>
        <w:t>10mUI</w:t>
      </w:r>
      <w:proofErr w:type="spellEnd"/>
      <w:r w:rsidRPr="00470414">
        <w:rPr>
          <w:rFonts w:ascii="Arial Narrow" w:eastAsia="MS Mincho" w:hAnsi="Arial Narrow" w:cs="Arial"/>
          <w:sz w:val="20"/>
          <w:szCs w:val="20"/>
        </w:rPr>
        <w:t xml:space="preserve">/ml, uno o dos meses después de completada la pauta de vacunación: se considera inmune, aunque con el tiempo el nivel de </w:t>
      </w:r>
      <w:proofErr w:type="spellStart"/>
      <w:r w:rsidRPr="00470414">
        <w:rPr>
          <w:rFonts w:ascii="Arial Narrow" w:eastAsia="MS Mincho" w:hAnsi="Arial Narrow" w:cs="Arial"/>
          <w:sz w:val="20"/>
          <w:szCs w:val="20"/>
        </w:rPr>
        <w:t>antiHBs</w:t>
      </w:r>
      <w:proofErr w:type="spellEnd"/>
      <w:r w:rsidRPr="00470414">
        <w:rPr>
          <w:rFonts w:ascii="Arial Narrow" w:eastAsia="MS Mincho" w:hAnsi="Arial Narrow" w:cs="Arial"/>
          <w:sz w:val="20"/>
          <w:szCs w:val="20"/>
        </w:rPr>
        <w:t xml:space="preserve"> descienda a niveles inferiores a 10 </w:t>
      </w:r>
      <w:proofErr w:type="spellStart"/>
      <w:r w:rsidRPr="00470414">
        <w:rPr>
          <w:rFonts w:ascii="Arial Narrow" w:eastAsia="MS Mincho" w:hAnsi="Arial Narrow" w:cs="Arial"/>
          <w:sz w:val="20"/>
          <w:szCs w:val="20"/>
        </w:rPr>
        <w:t>mUl</w:t>
      </w:r>
      <w:proofErr w:type="spellEnd"/>
      <w:r w:rsidRPr="00470414">
        <w:rPr>
          <w:rFonts w:ascii="Arial Narrow" w:eastAsia="MS Mincho" w:hAnsi="Arial Narrow" w:cs="Arial"/>
          <w:sz w:val="20"/>
          <w:szCs w:val="20"/>
        </w:rPr>
        <w:t>/ml</w:t>
      </w:r>
      <w:r w:rsidR="00835F07" w:rsidRPr="00470414">
        <w:rPr>
          <w:rFonts w:ascii="Arial Narrow" w:eastAsia="MS Mincho" w:hAnsi="Arial Narrow" w:cs="Arial"/>
          <w:sz w:val="20"/>
          <w:szCs w:val="20"/>
        </w:rPr>
        <w:t xml:space="preserve">, salvo en inmunocomprometidos que es necesario </w:t>
      </w:r>
      <w:proofErr w:type="spellStart"/>
      <w:r w:rsidR="00835F07" w:rsidRPr="00470414">
        <w:rPr>
          <w:rFonts w:ascii="Arial Narrow" w:eastAsia="MS Mincho" w:hAnsi="Arial Narrow" w:cs="Arial"/>
          <w:sz w:val="20"/>
          <w:szCs w:val="20"/>
        </w:rPr>
        <w:t>booster</w:t>
      </w:r>
      <w:proofErr w:type="spellEnd"/>
      <w:r w:rsidR="00835F07" w:rsidRPr="00470414">
        <w:rPr>
          <w:rFonts w:ascii="Arial Narrow" w:eastAsia="MS Mincho" w:hAnsi="Arial Narrow" w:cs="Arial"/>
          <w:sz w:val="20"/>
          <w:szCs w:val="20"/>
        </w:rPr>
        <w:t xml:space="preserve"> con vacuna ante </w:t>
      </w:r>
      <w:proofErr w:type="spellStart"/>
      <w:r w:rsidR="00835F07" w:rsidRPr="00470414">
        <w:rPr>
          <w:rFonts w:ascii="Arial Narrow" w:eastAsia="MS Mincho" w:hAnsi="Arial Narrow" w:cs="Arial"/>
          <w:sz w:val="20"/>
          <w:szCs w:val="20"/>
        </w:rPr>
        <w:t>antiHBs</w:t>
      </w:r>
      <w:proofErr w:type="spellEnd"/>
      <w:r w:rsidR="00835F07" w:rsidRPr="00470414">
        <w:rPr>
          <w:rFonts w:ascii="Arial Narrow" w:eastAsia="MS Mincho" w:hAnsi="Arial Narrow" w:cs="Arial"/>
          <w:sz w:val="20"/>
          <w:szCs w:val="20"/>
        </w:rPr>
        <w:t xml:space="preserve"> menor de 10 </w:t>
      </w:r>
      <w:proofErr w:type="spellStart"/>
      <w:r w:rsidR="00835F07" w:rsidRPr="00470414">
        <w:rPr>
          <w:rFonts w:ascii="Arial Narrow" w:eastAsia="MS Mincho" w:hAnsi="Arial Narrow" w:cs="Arial"/>
          <w:sz w:val="20"/>
          <w:szCs w:val="20"/>
        </w:rPr>
        <w:t>mUI</w:t>
      </w:r>
      <w:proofErr w:type="spellEnd"/>
      <w:r w:rsidR="00835F07" w:rsidRPr="00470414">
        <w:rPr>
          <w:rFonts w:ascii="Arial Narrow" w:eastAsia="MS Mincho" w:hAnsi="Arial Narrow" w:cs="Arial"/>
          <w:sz w:val="20"/>
          <w:szCs w:val="20"/>
        </w:rPr>
        <w:t>/ml.</w:t>
      </w:r>
    </w:p>
    <w:p w:rsidR="009A6EB4" w:rsidRPr="00470414" w:rsidRDefault="009A6EB4" w:rsidP="009A6EB4">
      <w:pPr>
        <w:spacing w:after="120"/>
        <w:contextualSpacing/>
        <w:jc w:val="both"/>
        <w:rPr>
          <w:rFonts w:ascii="Arial Narrow" w:eastAsia="MS Mincho" w:hAnsi="Arial Narrow" w:cs="Arial"/>
          <w:sz w:val="20"/>
          <w:szCs w:val="20"/>
        </w:rPr>
      </w:pPr>
      <w:r w:rsidRPr="00470414">
        <w:rPr>
          <w:rFonts w:ascii="Arial Narrow" w:eastAsia="MS Mincho" w:hAnsi="Arial Narrow" w:cs="Arial"/>
          <w:sz w:val="20"/>
          <w:szCs w:val="20"/>
        </w:rPr>
        <w:t>**Administrar en las primeras 24-</w:t>
      </w:r>
      <w:proofErr w:type="spellStart"/>
      <w:r w:rsidRPr="00470414">
        <w:rPr>
          <w:rFonts w:ascii="Arial Narrow" w:eastAsia="MS Mincho" w:hAnsi="Arial Narrow" w:cs="Arial"/>
          <w:sz w:val="20"/>
          <w:szCs w:val="20"/>
        </w:rPr>
        <w:t>72h</w:t>
      </w:r>
      <w:proofErr w:type="spellEnd"/>
      <w:r w:rsidRPr="00470414">
        <w:rPr>
          <w:rFonts w:ascii="Arial Narrow" w:eastAsia="MS Mincho" w:hAnsi="Arial Narrow" w:cs="Arial"/>
          <w:sz w:val="20"/>
          <w:szCs w:val="20"/>
        </w:rPr>
        <w:t xml:space="preserve"> tras accidente.</w:t>
      </w:r>
    </w:p>
    <w:p w:rsidR="009A6EB4" w:rsidRPr="00470414" w:rsidRDefault="009A6EB4" w:rsidP="009A6EB4">
      <w:pPr>
        <w:spacing w:after="120"/>
        <w:contextualSpacing/>
        <w:jc w:val="both"/>
        <w:rPr>
          <w:rFonts w:ascii="Arial Narrow" w:eastAsia="MS Mincho" w:hAnsi="Arial Narrow" w:cs="Arial"/>
          <w:sz w:val="20"/>
          <w:szCs w:val="20"/>
        </w:rPr>
      </w:pPr>
      <w:r w:rsidRPr="00470414">
        <w:rPr>
          <w:rFonts w:ascii="Arial Narrow" w:eastAsia="MS Mincho" w:hAnsi="Arial Narrow" w:cs="Arial"/>
          <w:sz w:val="20"/>
          <w:szCs w:val="20"/>
        </w:rPr>
        <w:t>***</w:t>
      </w:r>
      <w:r w:rsidR="00640E0D" w:rsidRPr="00470414">
        <w:t xml:space="preserve"> </w:t>
      </w:r>
      <w:proofErr w:type="spellStart"/>
      <w:r w:rsidR="00640E0D" w:rsidRPr="00470414">
        <w:rPr>
          <w:rFonts w:ascii="Arial Narrow" w:eastAsia="MS Mincho" w:hAnsi="Arial Narrow" w:cs="Arial"/>
          <w:sz w:val="20"/>
          <w:szCs w:val="20"/>
        </w:rPr>
        <w:t>UDI</w:t>
      </w:r>
      <w:proofErr w:type="spellEnd"/>
      <w:r w:rsidRPr="00470414">
        <w:rPr>
          <w:rFonts w:ascii="Arial Narrow" w:eastAsia="MS Mincho" w:hAnsi="Arial Narrow" w:cs="Arial"/>
          <w:sz w:val="20"/>
          <w:szCs w:val="20"/>
        </w:rPr>
        <w:t>, personas procedentes de países endémicos, etc.</w:t>
      </w:r>
    </w:p>
    <w:p w:rsidR="009A6EB4" w:rsidRPr="009A6EB4" w:rsidRDefault="009A6EB4" w:rsidP="009A6EB4">
      <w:pPr>
        <w:spacing w:after="120"/>
        <w:contextualSpacing/>
        <w:jc w:val="both"/>
        <w:rPr>
          <w:rFonts w:ascii="Arial Narrow" w:eastAsia="MS Mincho" w:hAnsi="Arial Narrow" w:cs="Arial"/>
          <w:color w:val="000000"/>
        </w:rPr>
      </w:pPr>
    </w:p>
    <w:p w:rsidR="005F29A9" w:rsidRDefault="005F29A9"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Los trabajadores infectados previamente por el virus (</w:t>
      </w:r>
      <w:proofErr w:type="spellStart"/>
      <w:r w:rsidRPr="009A6EB4">
        <w:rPr>
          <w:rFonts w:ascii="Arial Narrow" w:eastAsia="MS Mincho" w:hAnsi="Arial Narrow" w:cs="Arial"/>
          <w:color w:val="000000"/>
        </w:rPr>
        <w:t>AgHBs</w:t>
      </w:r>
      <w:proofErr w:type="spellEnd"/>
      <w:r w:rsidRPr="009A6EB4">
        <w:rPr>
          <w:rFonts w:ascii="Arial Narrow" w:eastAsia="MS Mincho" w:hAnsi="Arial Narrow" w:cs="Arial"/>
          <w:color w:val="000000"/>
        </w:rPr>
        <w:t xml:space="preserve"> positivo) son inmunes a la </w:t>
      </w:r>
      <w:r w:rsidRPr="009A6EB4">
        <w:rPr>
          <w:rFonts w:ascii="Arial Narrow" w:eastAsia="MS Mincho" w:hAnsi="Arial Narrow" w:cs="Arial"/>
          <w:color w:val="000000"/>
        </w:rPr>
        <w:tab/>
        <w:t xml:space="preserve">reinfección y no necesitan profilaxis ni seguimiento. En este caso, el trabajador padece una infección por </w:t>
      </w:r>
      <w:proofErr w:type="spellStart"/>
      <w:r w:rsidRPr="009A6EB4">
        <w:rPr>
          <w:rFonts w:ascii="Arial Narrow" w:eastAsia="MS Mincho" w:hAnsi="Arial Narrow" w:cs="Arial"/>
          <w:color w:val="000000"/>
        </w:rPr>
        <w:t>VHB</w:t>
      </w:r>
      <w:proofErr w:type="spellEnd"/>
      <w:r w:rsidRPr="009A6EB4">
        <w:rPr>
          <w:rFonts w:ascii="Arial Narrow" w:eastAsia="MS Mincho" w:hAnsi="Arial Narrow" w:cs="Arial"/>
          <w:color w:val="000000"/>
        </w:rPr>
        <w:t>, no relacionada con la exposición actual. Se</w:t>
      </w:r>
      <w:r w:rsidRPr="009A6EB4">
        <w:rPr>
          <w:rFonts w:ascii="Arial Narrow" w:eastAsia="MS Mincho" w:hAnsi="Arial Narrow" w:cs="Arial"/>
          <w:color w:val="000000"/>
        </w:rPr>
        <w:tab/>
        <w:t xml:space="preserve">derivará al especialista correspondiente para su seguimiento. </w:t>
      </w:r>
    </w:p>
    <w:p w:rsidR="009A6EB4" w:rsidRPr="009A6EB4" w:rsidRDefault="009A6EB4"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Si existe positividad aislada del anti-</w:t>
      </w:r>
      <w:proofErr w:type="spellStart"/>
      <w:r w:rsidRPr="009A6EB4">
        <w:rPr>
          <w:rFonts w:ascii="Arial Narrow" w:eastAsia="MS Mincho" w:hAnsi="Arial Narrow" w:cs="Arial"/>
          <w:color w:val="000000"/>
        </w:rPr>
        <w:t>HBc</w:t>
      </w:r>
      <w:proofErr w:type="spellEnd"/>
      <w:r w:rsidRPr="009A6EB4">
        <w:rPr>
          <w:rFonts w:ascii="Arial Narrow" w:eastAsia="MS Mincho" w:hAnsi="Arial Narrow" w:cs="Arial"/>
          <w:color w:val="000000"/>
        </w:rPr>
        <w:t xml:space="preserve"> se debería valorar los anti-</w:t>
      </w:r>
      <w:proofErr w:type="spellStart"/>
      <w:r w:rsidRPr="009A6EB4">
        <w:rPr>
          <w:rFonts w:ascii="Arial Narrow" w:eastAsia="MS Mincho" w:hAnsi="Arial Narrow" w:cs="Arial"/>
          <w:color w:val="000000"/>
        </w:rPr>
        <w:t>HBcIgM</w:t>
      </w:r>
      <w:proofErr w:type="spellEnd"/>
      <w:r w:rsidR="005F29A9">
        <w:rPr>
          <w:rFonts w:ascii="Arial Narrow" w:eastAsia="MS Mincho" w:hAnsi="Arial Narrow" w:cs="Arial"/>
          <w:color w:val="000000"/>
        </w:rPr>
        <w:t xml:space="preserve"> </w:t>
      </w:r>
      <w:r w:rsidRPr="009A6EB4">
        <w:rPr>
          <w:rFonts w:ascii="Arial Narrow" w:eastAsia="MS Mincho" w:hAnsi="Arial Narrow" w:cs="Arial"/>
          <w:color w:val="000000"/>
        </w:rPr>
        <w:t>para valorar si se trata de una infección reciente o pasada.</w:t>
      </w:r>
    </w:p>
    <w:p w:rsidR="009A6EB4" w:rsidRPr="009A6EB4" w:rsidRDefault="009A6EB4" w:rsidP="009A6EB4">
      <w:pPr>
        <w:spacing w:after="120"/>
        <w:contextualSpacing/>
        <w:jc w:val="both"/>
        <w:rPr>
          <w:rFonts w:ascii="Arial Narrow" w:eastAsia="MS Mincho" w:hAnsi="Arial Narrow" w:cs="Arial"/>
          <w:color w:val="000000"/>
        </w:rPr>
      </w:pPr>
    </w:p>
    <w:p w:rsid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A continuación se recogen las actuaciones de seguimiento dependiendo del estado </w:t>
      </w:r>
      <w:proofErr w:type="spellStart"/>
      <w:r w:rsidRPr="009A6EB4">
        <w:rPr>
          <w:rFonts w:ascii="Arial Narrow" w:eastAsia="MS Mincho" w:hAnsi="Arial Narrow" w:cs="Arial"/>
          <w:color w:val="000000"/>
        </w:rPr>
        <w:t>vacunal</w:t>
      </w:r>
      <w:proofErr w:type="spellEnd"/>
      <w:r w:rsidRPr="009A6EB4">
        <w:rPr>
          <w:rFonts w:ascii="Arial Narrow" w:eastAsia="MS Mincho" w:hAnsi="Arial Narrow" w:cs="Arial"/>
          <w:color w:val="000000"/>
        </w:rPr>
        <w:t xml:space="preserve"> del trabajador y de la respuesta inmunitaria ante fuente positiva o desconocida:</w:t>
      </w:r>
    </w:p>
    <w:p w:rsidR="005F29A9" w:rsidRDefault="005F29A9" w:rsidP="009A6EB4">
      <w:pPr>
        <w:spacing w:after="120"/>
        <w:contextualSpacing/>
        <w:jc w:val="both"/>
        <w:rPr>
          <w:rFonts w:ascii="Arial Narrow" w:eastAsia="MS Mincho" w:hAnsi="Arial Narrow" w:cs="Arial"/>
          <w:color w:val="000000"/>
        </w:rPr>
      </w:pPr>
    </w:p>
    <w:p w:rsidR="005F29A9" w:rsidRPr="009A6EB4" w:rsidRDefault="005F29A9" w:rsidP="009A6EB4">
      <w:pPr>
        <w:spacing w:after="120"/>
        <w:contextualSpacing/>
        <w:jc w:val="both"/>
        <w:rPr>
          <w:rFonts w:ascii="Arial Narrow" w:eastAsia="MS Mincho" w:hAnsi="Arial Narrow" w:cs="Arial"/>
          <w:color w:val="000000"/>
        </w:rPr>
      </w:pPr>
    </w:p>
    <w:p w:rsidR="009A6EB4" w:rsidRPr="005F29A9" w:rsidRDefault="009A6EB4" w:rsidP="009A6EB4">
      <w:pPr>
        <w:spacing w:after="120"/>
        <w:contextualSpacing/>
        <w:jc w:val="both"/>
        <w:rPr>
          <w:rFonts w:ascii="Arial Narrow" w:eastAsia="MS Mincho" w:hAnsi="Arial Narrow" w:cs="Arial"/>
          <w:color w:val="000000"/>
          <w:u w:val="single"/>
        </w:rPr>
      </w:pPr>
      <w:r w:rsidRPr="005F29A9">
        <w:rPr>
          <w:rFonts w:ascii="Arial Narrow" w:eastAsia="MS Mincho" w:hAnsi="Arial Narrow" w:cs="Arial"/>
          <w:color w:val="000000"/>
          <w:u w:val="single"/>
        </w:rPr>
        <w:t>Trabajador no vacunado</w:t>
      </w:r>
      <w:r w:rsidR="00D43288">
        <w:rPr>
          <w:rFonts w:ascii="Arial Narrow" w:eastAsia="MS Mincho" w:hAnsi="Arial Narrow" w:cs="Arial"/>
          <w:color w:val="000000"/>
          <w:u w:val="single"/>
        </w:rPr>
        <w:t xml:space="preserve"> o</w:t>
      </w:r>
      <w:r w:rsidRPr="005F29A9">
        <w:rPr>
          <w:rFonts w:ascii="Arial Narrow" w:eastAsia="MS Mincho" w:hAnsi="Arial Narrow" w:cs="Arial"/>
          <w:color w:val="000000"/>
          <w:u w:val="single"/>
        </w:rPr>
        <w:t xml:space="preserve"> con vacunación incompleta</w:t>
      </w:r>
    </w:p>
    <w:p w:rsidR="00640E0D" w:rsidRPr="00470414" w:rsidRDefault="009A6EB4" w:rsidP="009A6EB4">
      <w:pPr>
        <w:spacing w:after="120"/>
        <w:contextualSpacing/>
        <w:jc w:val="both"/>
        <w:rPr>
          <w:rFonts w:ascii="Arial Narrow" w:eastAsia="MS Mincho" w:hAnsi="Arial Narrow" w:cs="Arial"/>
        </w:rPr>
      </w:pPr>
      <w:r w:rsidRPr="009A6EB4">
        <w:rPr>
          <w:rFonts w:ascii="Arial Narrow" w:eastAsia="MS Mincho" w:hAnsi="Arial Narrow" w:cs="Arial"/>
          <w:color w:val="000000"/>
        </w:rPr>
        <w:t xml:space="preserve">Seguimiento serológico, mediante determinación de </w:t>
      </w:r>
      <w:proofErr w:type="spellStart"/>
      <w:r w:rsidRPr="009A6EB4">
        <w:rPr>
          <w:rFonts w:ascii="Arial Narrow" w:eastAsia="MS Mincho" w:hAnsi="Arial Narrow" w:cs="Arial"/>
          <w:color w:val="000000"/>
        </w:rPr>
        <w:t>AgHBs</w:t>
      </w:r>
      <w:proofErr w:type="spellEnd"/>
      <w:r w:rsidRPr="009A6EB4">
        <w:rPr>
          <w:rFonts w:ascii="Arial Narrow" w:eastAsia="MS Mincho" w:hAnsi="Arial Narrow" w:cs="Arial"/>
          <w:color w:val="000000"/>
        </w:rPr>
        <w:t xml:space="preserve"> y </w:t>
      </w:r>
      <w:proofErr w:type="spellStart"/>
      <w:r w:rsidRPr="00470414">
        <w:rPr>
          <w:rFonts w:ascii="Arial Narrow" w:eastAsia="MS Mincho" w:hAnsi="Arial Narrow" w:cs="Arial"/>
        </w:rPr>
        <w:t>antiHBs</w:t>
      </w:r>
      <w:proofErr w:type="spellEnd"/>
      <w:r w:rsidRPr="00470414">
        <w:rPr>
          <w:rFonts w:ascii="Arial Narrow" w:eastAsia="MS Mincho" w:hAnsi="Arial Narrow" w:cs="Arial"/>
        </w:rPr>
        <w:t xml:space="preserve"> (</w:t>
      </w:r>
      <w:r w:rsidR="00640E0D" w:rsidRPr="00470414">
        <w:rPr>
          <w:rFonts w:ascii="Arial Narrow" w:eastAsia="MS Mincho" w:hAnsi="Arial Narrow" w:cs="Arial"/>
        </w:rPr>
        <w:t>a las 6 semanas, 3 y 6 meses de la exposición).</w:t>
      </w:r>
    </w:p>
    <w:p w:rsidR="009A6EB4" w:rsidRPr="009A6EB4" w:rsidRDefault="00640E0D"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 </w:t>
      </w:r>
    </w:p>
    <w:p w:rsidR="009A6EB4" w:rsidRPr="00470414" w:rsidRDefault="009A6EB4" w:rsidP="009A6EB4">
      <w:pPr>
        <w:spacing w:after="120"/>
        <w:contextualSpacing/>
        <w:jc w:val="both"/>
        <w:rPr>
          <w:rFonts w:ascii="Arial Narrow" w:eastAsia="MS Mincho" w:hAnsi="Arial Narrow" w:cs="Arial"/>
          <w:u w:val="single"/>
        </w:rPr>
      </w:pPr>
      <w:r w:rsidRPr="00470414">
        <w:rPr>
          <w:rFonts w:ascii="Arial Narrow" w:eastAsia="MS Mincho" w:hAnsi="Arial Narrow" w:cs="Arial"/>
          <w:u w:val="single"/>
        </w:rPr>
        <w:t xml:space="preserve">Trabajador previamente </w:t>
      </w:r>
      <w:r w:rsidR="00965FA9" w:rsidRPr="00470414">
        <w:rPr>
          <w:rFonts w:ascii="Arial Narrow" w:eastAsia="MS Mincho" w:hAnsi="Arial Narrow" w:cs="Arial"/>
          <w:u w:val="single"/>
        </w:rPr>
        <w:t>inmunizado</w:t>
      </w: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No precisa seguimiento.</w:t>
      </w:r>
    </w:p>
    <w:p w:rsidR="009A6EB4" w:rsidRPr="009A6EB4" w:rsidRDefault="009A6EB4" w:rsidP="009A6EB4">
      <w:pPr>
        <w:spacing w:after="120"/>
        <w:contextualSpacing/>
        <w:jc w:val="both"/>
        <w:rPr>
          <w:rFonts w:ascii="Arial Narrow" w:eastAsia="MS Mincho" w:hAnsi="Arial Narrow" w:cs="Arial"/>
          <w:color w:val="000000"/>
        </w:rPr>
      </w:pPr>
    </w:p>
    <w:p w:rsidR="009A6EB4" w:rsidRPr="005F29A9" w:rsidRDefault="009A6EB4" w:rsidP="009A6EB4">
      <w:pPr>
        <w:spacing w:after="120"/>
        <w:contextualSpacing/>
        <w:jc w:val="both"/>
        <w:rPr>
          <w:rFonts w:ascii="Arial Narrow" w:eastAsia="MS Mincho" w:hAnsi="Arial Narrow" w:cs="Arial"/>
          <w:color w:val="000000"/>
          <w:u w:val="single"/>
        </w:rPr>
      </w:pPr>
      <w:r w:rsidRPr="005F29A9">
        <w:rPr>
          <w:rFonts w:ascii="Arial Narrow" w:eastAsia="MS Mincho" w:hAnsi="Arial Narrow" w:cs="Arial"/>
          <w:color w:val="000000"/>
          <w:u w:val="single"/>
        </w:rPr>
        <w:t>Trabajador no respondedor conocido</w:t>
      </w:r>
    </w:p>
    <w:p w:rsidR="009A6EB4" w:rsidRPr="00470414" w:rsidRDefault="009A6EB4" w:rsidP="009A6EB4">
      <w:pPr>
        <w:spacing w:after="120"/>
        <w:contextualSpacing/>
        <w:jc w:val="both"/>
        <w:rPr>
          <w:rFonts w:ascii="Arial Narrow" w:eastAsia="MS Mincho" w:hAnsi="Arial Narrow" w:cs="Arial"/>
        </w:rPr>
      </w:pPr>
      <w:r w:rsidRPr="009A6EB4">
        <w:rPr>
          <w:rFonts w:ascii="Arial Narrow" w:eastAsia="MS Mincho" w:hAnsi="Arial Narrow" w:cs="Arial"/>
          <w:color w:val="000000"/>
        </w:rPr>
        <w:t xml:space="preserve">Seguimiento serológico, mediante determinación de </w:t>
      </w:r>
      <w:proofErr w:type="spellStart"/>
      <w:r w:rsidRPr="00470414">
        <w:rPr>
          <w:rFonts w:ascii="Arial Narrow" w:eastAsia="MS Mincho" w:hAnsi="Arial Narrow" w:cs="Arial"/>
        </w:rPr>
        <w:t>AgHBs</w:t>
      </w:r>
      <w:proofErr w:type="spellEnd"/>
      <w:r w:rsidRPr="00470414">
        <w:rPr>
          <w:rFonts w:ascii="Arial Narrow" w:eastAsia="MS Mincho" w:hAnsi="Arial Narrow" w:cs="Arial"/>
        </w:rPr>
        <w:t xml:space="preserve"> y </w:t>
      </w:r>
      <w:proofErr w:type="spellStart"/>
      <w:r w:rsidRPr="00470414">
        <w:rPr>
          <w:rFonts w:ascii="Arial Narrow" w:eastAsia="MS Mincho" w:hAnsi="Arial Narrow" w:cs="Arial"/>
        </w:rPr>
        <w:t>antiHBs</w:t>
      </w:r>
      <w:proofErr w:type="spellEnd"/>
      <w:r w:rsidRPr="00470414">
        <w:rPr>
          <w:rFonts w:ascii="Arial Narrow" w:eastAsia="MS Mincho" w:hAnsi="Arial Narrow" w:cs="Arial"/>
        </w:rPr>
        <w:t xml:space="preserve"> (</w:t>
      </w:r>
      <w:r w:rsidR="00640E0D" w:rsidRPr="00470414">
        <w:rPr>
          <w:rFonts w:ascii="Arial Narrow" w:eastAsia="MS Mincho" w:hAnsi="Arial Narrow" w:cs="Arial"/>
        </w:rPr>
        <w:t>a las 6 semanas, 3 y 6 meses de la exposición</w:t>
      </w:r>
      <w:r w:rsidRPr="00470414">
        <w:rPr>
          <w:rFonts w:ascii="Arial Narrow" w:eastAsia="MS Mincho" w:hAnsi="Arial Narrow" w:cs="Arial"/>
        </w:rPr>
        <w:t>).</w:t>
      </w:r>
    </w:p>
    <w:p w:rsidR="009A6EB4" w:rsidRPr="009A6EB4" w:rsidRDefault="009A6EB4" w:rsidP="009A6EB4">
      <w:pPr>
        <w:spacing w:after="120"/>
        <w:contextualSpacing/>
        <w:jc w:val="both"/>
        <w:rPr>
          <w:rFonts w:ascii="Arial Narrow" w:eastAsia="MS Mincho" w:hAnsi="Arial Narrow" w:cs="Arial"/>
          <w:color w:val="000000"/>
        </w:rPr>
      </w:pPr>
    </w:p>
    <w:p w:rsidR="009A6EB4" w:rsidRPr="005F29A9" w:rsidRDefault="009A6EB4" w:rsidP="009A6EB4">
      <w:pPr>
        <w:spacing w:after="120"/>
        <w:contextualSpacing/>
        <w:jc w:val="both"/>
        <w:rPr>
          <w:rFonts w:ascii="Arial Narrow" w:eastAsia="MS Mincho" w:hAnsi="Arial Narrow" w:cs="Arial"/>
          <w:color w:val="000000"/>
          <w:u w:val="single"/>
        </w:rPr>
      </w:pPr>
      <w:r w:rsidRPr="005F29A9">
        <w:rPr>
          <w:rFonts w:ascii="Arial Narrow" w:eastAsia="MS Mincho" w:hAnsi="Arial Narrow" w:cs="Arial"/>
          <w:color w:val="000000"/>
          <w:u w:val="single"/>
        </w:rPr>
        <w:t>Trabajador vacunado con respuesta desconocida</w:t>
      </w:r>
    </w:p>
    <w:p w:rsidR="009A6EB4" w:rsidRPr="00BA2C5D" w:rsidRDefault="009A6EB4" w:rsidP="009A6EB4">
      <w:pPr>
        <w:spacing w:after="120"/>
        <w:contextualSpacing/>
        <w:jc w:val="both"/>
        <w:rPr>
          <w:rFonts w:ascii="Arial Narrow" w:eastAsia="MS Mincho" w:hAnsi="Arial Narrow" w:cs="Arial"/>
          <w:color w:val="000000"/>
        </w:rPr>
      </w:pPr>
      <w:r w:rsidRPr="00BA2C5D">
        <w:rPr>
          <w:rFonts w:ascii="Arial Narrow" w:eastAsia="MS Mincho" w:hAnsi="Arial Narrow" w:cs="Arial"/>
          <w:color w:val="000000"/>
        </w:rPr>
        <w:t>Si Anti-</w:t>
      </w:r>
      <w:proofErr w:type="spellStart"/>
      <w:r w:rsidRPr="00BA2C5D">
        <w:rPr>
          <w:rFonts w:ascii="Arial Narrow" w:eastAsia="MS Mincho" w:hAnsi="Arial Narrow" w:cs="Arial"/>
          <w:color w:val="000000"/>
        </w:rPr>
        <w:t>HBs</w:t>
      </w:r>
      <w:proofErr w:type="spellEnd"/>
      <w:r w:rsidRPr="00BA2C5D">
        <w:rPr>
          <w:rFonts w:ascii="Arial Narrow" w:eastAsia="MS Mincho" w:hAnsi="Arial Narrow" w:cs="Arial"/>
          <w:color w:val="000000"/>
        </w:rPr>
        <w:t xml:space="preserve">&gt; 10 </w:t>
      </w:r>
      <w:proofErr w:type="spellStart"/>
      <w:r w:rsidRPr="00BA2C5D">
        <w:rPr>
          <w:rFonts w:ascii="Arial Narrow" w:eastAsia="MS Mincho" w:hAnsi="Arial Narrow" w:cs="Arial"/>
          <w:color w:val="000000"/>
        </w:rPr>
        <w:t>mUI</w:t>
      </w:r>
      <w:proofErr w:type="spellEnd"/>
      <w:r w:rsidRPr="00BA2C5D">
        <w:rPr>
          <w:rFonts w:ascii="Arial Narrow" w:eastAsia="MS Mincho" w:hAnsi="Arial Narrow" w:cs="Arial"/>
          <w:color w:val="000000"/>
        </w:rPr>
        <w:t>/ml:</w:t>
      </w:r>
      <w:r w:rsidR="006D61CE">
        <w:rPr>
          <w:rFonts w:ascii="Arial Narrow" w:eastAsia="MS Mincho" w:hAnsi="Arial Narrow" w:cs="Arial"/>
          <w:color w:val="000000"/>
        </w:rPr>
        <w:t xml:space="preserve"> </w:t>
      </w:r>
      <w:r w:rsidRPr="00BA2C5D">
        <w:rPr>
          <w:rFonts w:ascii="Arial Narrow" w:eastAsia="MS Mincho" w:hAnsi="Arial Narrow" w:cs="Arial"/>
          <w:color w:val="000000"/>
        </w:rPr>
        <w:t>no necesita seguimiento.</w:t>
      </w:r>
    </w:p>
    <w:p w:rsidR="005F29A9" w:rsidRPr="00BA2C5D" w:rsidRDefault="005F29A9" w:rsidP="009A6EB4">
      <w:pPr>
        <w:spacing w:after="120"/>
        <w:contextualSpacing/>
        <w:jc w:val="both"/>
        <w:rPr>
          <w:rFonts w:ascii="Arial Narrow" w:eastAsia="MS Mincho" w:hAnsi="Arial Narrow" w:cs="Arial"/>
          <w:color w:val="000000"/>
        </w:rPr>
      </w:pPr>
    </w:p>
    <w:p w:rsidR="009A6EB4" w:rsidRPr="00470414" w:rsidRDefault="009A6EB4" w:rsidP="009A6EB4">
      <w:pPr>
        <w:spacing w:after="120"/>
        <w:contextualSpacing/>
        <w:jc w:val="both"/>
        <w:rPr>
          <w:rFonts w:ascii="Arial Narrow" w:eastAsia="MS Mincho" w:hAnsi="Arial Narrow" w:cs="Arial"/>
        </w:rPr>
      </w:pPr>
      <w:r w:rsidRPr="009A6EB4">
        <w:rPr>
          <w:rFonts w:ascii="Arial Narrow" w:eastAsia="MS Mincho" w:hAnsi="Arial Narrow" w:cs="Arial"/>
          <w:color w:val="000000"/>
        </w:rPr>
        <w:lastRenderedPageBreak/>
        <w:t>Si Anti-</w:t>
      </w:r>
      <w:proofErr w:type="spellStart"/>
      <w:r w:rsidRPr="009A6EB4">
        <w:rPr>
          <w:rFonts w:ascii="Arial Narrow" w:eastAsia="MS Mincho" w:hAnsi="Arial Narrow" w:cs="Arial"/>
          <w:color w:val="000000"/>
        </w:rPr>
        <w:t>HBs</w:t>
      </w:r>
      <w:proofErr w:type="spellEnd"/>
      <w:r w:rsidRPr="009A6EB4">
        <w:rPr>
          <w:rFonts w:ascii="Arial Narrow" w:eastAsia="MS Mincho" w:hAnsi="Arial Narrow" w:cs="Arial"/>
          <w:color w:val="000000"/>
        </w:rPr>
        <w:t xml:space="preserve">≤ 10 </w:t>
      </w:r>
      <w:proofErr w:type="spellStart"/>
      <w:r w:rsidRPr="009A6EB4">
        <w:rPr>
          <w:rFonts w:ascii="Arial Narrow" w:eastAsia="MS Mincho" w:hAnsi="Arial Narrow" w:cs="Arial"/>
          <w:color w:val="000000"/>
        </w:rPr>
        <w:t>mUI</w:t>
      </w:r>
      <w:proofErr w:type="spellEnd"/>
      <w:r w:rsidRPr="009A6EB4">
        <w:rPr>
          <w:rFonts w:ascii="Arial Narrow" w:eastAsia="MS Mincho" w:hAnsi="Arial Narrow" w:cs="Arial"/>
          <w:color w:val="000000"/>
        </w:rPr>
        <w:t xml:space="preserve">/ml: </w:t>
      </w:r>
      <w:r w:rsidRPr="00470414">
        <w:rPr>
          <w:rFonts w:ascii="Arial Narrow" w:eastAsia="MS Mincho" w:hAnsi="Arial Narrow" w:cs="Arial"/>
        </w:rPr>
        <w:t xml:space="preserve">seguimiento serológico, mediante determinación de </w:t>
      </w:r>
      <w:proofErr w:type="spellStart"/>
      <w:r w:rsidRPr="00470414">
        <w:rPr>
          <w:rFonts w:ascii="Arial Narrow" w:eastAsia="MS Mincho" w:hAnsi="Arial Narrow" w:cs="Arial"/>
        </w:rPr>
        <w:t>AgHBs</w:t>
      </w:r>
      <w:proofErr w:type="spellEnd"/>
      <w:r w:rsidRPr="00470414">
        <w:rPr>
          <w:rFonts w:ascii="Arial Narrow" w:eastAsia="MS Mincho" w:hAnsi="Arial Narrow" w:cs="Arial"/>
        </w:rPr>
        <w:t xml:space="preserve"> y </w:t>
      </w:r>
      <w:proofErr w:type="spellStart"/>
      <w:r w:rsidRPr="00470414">
        <w:rPr>
          <w:rFonts w:ascii="Arial Narrow" w:eastAsia="MS Mincho" w:hAnsi="Arial Narrow" w:cs="Arial"/>
        </w:rPr>
        <w:t>antiHBs</w:t>
      </w:r>
      <w:proofErr w:type="spellEnd"/>
      <w:r w:rsidRPr="00470414">
        <w:rPr>
          <w:rFonts w:ascii="Arial Narrow" w:eastAsia="MS Mincho" w:hAnsi="Arial Narrow" w:cs="Arial"/>
        </w:rPr>
        <w:t xml:space="preserve"> (</w:t>
      </w:r>
      <w:r w:rsidR="00640E0D" w:rsidRPr="00470414">
        <w:rPr>
          <w:rFonts w:ascii="Arial Narrow" w:eastAsia="MS Mincho" w:hAnsi="Arial Narrow" w:cs="Arial"/>
        </w:rPr>
        <w:t>a las 6 semanas, 3 y 6 meses de la exposición</w:t>
      </w:r>
      <w:r w:rsidRPr="00470414">
        <w:rPr>
          <w:rFonts w:ascii="Arial Narrow" w:eastAsia="MS Mincho" w:hAnsi="Arial Narrow" w:cs="Arial"/>
        </w:rPr>
        <w:t>).</w:t>
      </w:r>
    </w:p>
    <w:p w:rsidR="005F29A9" w:rsidRDefault="005F29A9" w:rsidP="009A6EB4">
      <w:pPr>
        <w:spacing w:after="120"/>
        <w:contextualSpacing/>
        <w:jc w:val="both"/>
        <w:rPr>
          <w:rFonts w:ascii="Arial Narrow" w:eastAsia="MS Mincho" w:hAnsi="Arial Narrow" w:cs="Arial"/>
          <w:color w:val="000000"/>
        </w:rPr>
      </w:pPr>
    </w:p>
    <w:p w:rsidR="005F29A9" w:rsidRDefault="005F29A9" w:rsidP="009A6EB4">
      <w:pPr>
        <w:spacing w:after="120"/>
        <w:contextualSpacing/>
        <w:jc w:val="both"/>
        <w:rPr>
          <w:rFonts w:ascii="Arial Narrow" w:eastAsia="MS Mincho" w:hAnsi="Arial Narrow" w:cs="Arial"/>
          <w:color w:val="000000"/>
        </w:rPr>
      </w:pPr>
    </w:p>
    <w:p w:rsidR="009A6EB4" w:rsidRPr="005F29A9" w:rsidRDefault="009A6EB4" w:rsidP="009A6EB4">
      <w:pPr>
        <w:spacing w:after="120"/>
        <w:contextualSpacing/>
        <w:jc w:val="both"/>
        <w:rPr>
          <w:rFonts w:ascii="Arial Narrow" w:eastAsia="MS Mincho" w:hAnsi="Arial Narrow" w:cs="Arial"/>
          <w:b/>
          <w:color w:val="000000"/>
        </w:rPr>
      </w:pPr>
      <w:r w:rsidRPr="005F29A9">
        <w:rPr>
          <w:rFonts w:ascii="Arial Narrow" w:eastAsia="MS Mincho" w:hAnsi="Arial Narrow" w:cs="Arial"/>
          <w:b/>
          <w:color w:val="000000"/>
        </w:rPr>
        <w:t xml:space="preserve">Valoración del riesgo y procedimientos de actuación frente a </w:t>
      </w:r>
      <w:proofErr w:type="spellStart"/>
      <w:r w:rsidRPr="005F29A9">
        <w:rPr>
          <w:rFonts w:ascii="Arial Narrow" w:eastAsia="MS Mincho" w:hAnsi="Arial Narrow" w:cs="Arial"/>
          <w:b/>
          <w:color w:val="000000"/>
        </w:rPr>
        <w:t>VHC</w:t>
      </w:r>
      <w:proofErr w:type="spellEnd"/>
    </w:p>
    <w:p w:rsidR="009A6EB4" w:rsidRPr="009A6EB4" w:rsidRDefault="009A6EB4" w:rsidP="009A6EB4">
      <w:pPr>
        <w:spacing w:after="120"/>
        <w:contextualSpacing/>
        <w:jc w:val="both"/>
        <w:rPr>
          <w:rFonts w:ascii="Arial Narrow" w:eastAsia="MS Mincho" w:hAnsi="Arial Narrow" w:cs="Arial"/>
          <w:color w:val="000000"/>
        </w:rPr>
      </w:pPr>
    </w:p>
    <w:p w:rsidR="009A6EB4" w:rsidRPr="00470414" w:rsidRDefault="00400C2D" w:rsidP="009A6EB4">
      <w:pPr>
        <w:spacing w:after="120"/>
        <w:contextualSpacing/>
        <w:jc w:val="both"/>
        <w:rPr>
          <w:rFonts w:ascii="Arial Narrow" w:eastAsia="MS Mincho" w:hAnsi="Arial Narrow" w:cs="Arial"/>
          <w:u w:val="single"/>
        </w:rPr>
      </w:pPr>
      <w:r w:rsidRPr="00470414">
        <w:rPr>
          <w:rFonts w:ascii="Arial Narrow" w:eastAsia="MS Mincho" w:hAnsi="Arial Narrow" w:cs="Arial"/>
          <w:u w:val="single"/>
        </w:rPr>
        <w:t xml:space="preserve">Si el paciente </w:t>
      </w:r>
      <w:r w:rsidR="00640E0D" w:rsidRPr="00470414">
        <w:rPr>
          <w:rFonts w:ascii="Arial Narrow" w:eastAsia="MS Mincho" w:hAnsi="Arial Narrow" w:cs="Arial"/>
          <w:u w:val="single"/>
        </w:rPr>
        <w:t xml:space="preserve">fuente </w:t>
      </w:r>
      <w:r w:rsidRPr="00470414">
        <w:rPr>
          <w:rFonts w:ascii="Arial Narrow" w:eastAsia="MS Mincho" w:hAnsi="Arial Narrow" w:cs="Arial"/>
          <w:u w:val="single"/>
        </w:rPr>
        <w:t xml:space="preserve">es </w:t>
      </w:r>
      <w:proofErr w:type="spellStart"/>
      <w:r w:rsidRPr="00470414">
        <w:rPr>
          <w:rFonts w:ascii="Arial Narrow" w:eastAsia="MS Mincho" w:hAnsi="Arial Narrow" w:cs="Arial"/>
          <w:u w:val="single"/>
        </w:rPr>
        <w:t>VHC</w:t>
      </w:r>
      <w:proofErr w:type="spellEnd"/>
      <w:r w:rsidRPr="00470414">
        <w:rPr>
          <w:rFonts w:ascii="Arial Narrow" w:eastAsia="MS Mincho" w:hAnsi="Arial Narrow" w:cs="Arial"/>
          <w:u w:val="single"/>
        </w:rPr>
        <w:t xml:space="preserve"> negativo</w:t>
      </w: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No se requiere seguimiento.</w:t>
      </w: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En caso de infección en la fuente por el VIH, o cuando el facultativo, por la situación del paciente fuente, sospeche posibles resultados serológicos falsos negativos, se recomienda la realización del </w:t>
      </w:r>
      <w:proofErr w:type="spellStart"/>
      <w:r w:rsidRPr="009A6EB4">
        <w:rPr>
          <w:rFonts w:ascii="Arial Narrow" w:eastAsia="MS Mincho" w:hAnsi="Arial Narrow" w:cs="Arial"/>
          <w:color w:val="000000"/>
        </w:rPr>
        <w:t>RNA-VHC</w:t>
      </w:r>
      <w:proofErr w:type="spellEnd"/>
      <w:r w:rsidRPr="009A6EB4">
        <w:rPr>
          <w:rFonts w:ascii="Arial Narrow" w:eastAsia="MS Mincho" w:hAnsi="Arial Narrow" w:cs="Arial"/>
          <w:color w:val="000000"/>
        </w:rPr>
        <w:t>.</w:t>
      </w:r>
    </w:p>
    <w:p w:rsidR="00400C2D" w:rsidRDefault="00400C2D"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p>
    <w:p w:rsidR="009A6EB4" w:rsidRPr="00470414" w:rsidRDefault="009A6EB4" w:rsidP="009A6EB4">
      <w:pPr>
        <w:spacing w:after="120"/>
        <w:contextualSpacing/>
        <w:jc w:val="both"/>
        <w:rPr>
          <w:rFonts w:ascii="Arial Narrow" w:eastAsia="MS Mincho" w:hAnsi="Arial Narrow" w:cs="Arial"/>
          <w:u w:val="single"/>
        </w:rPr>
      </w:pPr>
      <w:r w:rsidRPr="00470414">
        <w:rPr>
          <w:rFonts w:ascii="Arial Narrow" w:eastAsia="MS Mincho" w:hAnsi="Arial Narrow" w:cs="Arial"/>
          <w:u w:val="single"/>
        </w:rPr>
        <w:t>Si el pacient</w:t>
      </w:r>
      <w:r w:rsidR="00400C2D" w:rsidRPr="00470414">
        <w:rPr>
          <w:rFonts w:ascii="Arial Narrow" w:eastAsia="MS Mincho" w:hAnsi="Arial Narrow" w:cs="Arial"/>
          <w:u w:val="single"/>
        </w:rPr>
        <w:t xml:space="preserve">e </w:t>
      </w:r>
      <w:r w:rsidR="00640E0D" w:rsidRPr="00470414">
        <w:rPr>
          <w:rFonts w:ascii="Arial Narrow" w:eastAsia="MS Mincho" w:hAnsi="Arial Narrow" w:cs="Arial"/>
          <w:u w:val="single"/>
        </w:rPr>
        <w:t xml:space="preserve">fuente </w:t>
      </w:r>
      <w:r w:rsidR="00400C2D" w:rsidRPr="00470414">
        <w:rPr>
          <w:rFonts w:ascii="Arial Narrow" w:eastAsia="MS Mincho" w:hAnsi="Arial Narrow" w:cs="Arial"/>
          <w:u w:val="single"/>
        </w:rPr>
        <w:t xml:space="preserve">es </w:t>
      </w:r>
      <w:proofErr w:type="spellStart"/>
      <w:r w:rsidR="00400C2D" w:rsidRPr="00470414">
        <w:rPr>
          <w:rFonts w:ascii="Arial Narrow" w:eastAsia="MS Mincho" w:hAnsi="Arial Narrow" w:cs="Arial"/>
          <w:u w:val="single"/>
        </w:rPr>
        <w:t>VHC</w:t>
      </w:r>
      <w:proofErr w:type="spellEnd"/>
      <w:r w:rsidR="00400C2D" w:rsidRPr="00470414">
        <w:rPr>
          <w:rFonts w:ascii="Arial Narrow" w:eastAsia="MS Mincho" w:hAnsi="Arial Narrow" w:cs="Arial"/>
          <w:u w:val="single"/>
        </w:rPr>
        <w:t xml:space="preserve"> positivo o desconocido</w:t>
      </w:r>
    </w:p>
    <w:p w:rsid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Se realizará seguimiento serológico, mediante determinación de anti</w:t>
      </w:r>
      <w:r w:rsidR="00E81B1B">
        <w:rPr>
          <w:rFonts w:ascii="Arial Narrow" w:eastAsia="MS Mincho" w:hAnsi="Arial Narrow" w:cs="Arial"/>
          <w:color w:val="000000"/>
        </w:rPr>
        <w:t xml:space="preserve"> </w:t>
      </w:r>
      <w:proofErr w:type="spellStart"/>
      <w:r w:rsidRPr="009A6EB4">
        <w:rPr>
          <w:rFonts w:ascii="Arial Narrow" w:eastAsia="MS Mincho" w:hAnsi="Arial Narrow" w:cs="Arial"/>
          <w:color w:val="000000"/>
        </w:rPr>
        <w:t>VHC</w:t>
      </w:r>
      <w:proofErr w:type="spellEnd"/>
      <w:r w:rsidRPr="009A6EB4">
        <w:rPr>
          <w:rFonts w:ascii="Arial Narrow" w:eastAsia="MS Mincho" w:hAnsi="Arial Narrow" w:cs="Arial"/>
          <w:color w:val="000000"/>
        </w:rPr>
        <w:t xml:space="preserve"> y transaminasas, a las 6 semanas, 3 y 6 meses de la exposición.</w:t>
      </w:r>
    </w:p>
    <w:p w:rsidR="00400C2D" w:rsidRPr="009A6EB4" w:rsidRDefault="00400C2D" w:rsidP="009A6EB4">
      <w:pPr>
        <w:spacing w:after="120"/>
        <w:contextualSpacing/>
        <w:jc w:val="both"/>
        <w:rPr>
          <w:rFonts w:ascii="Arial Narrow" w:eastAsia="MS Mincho" w:hAnsi="Arial Narrow" w:cs="Arial"/>
          <w:color w:val="000000"/>
        </w:rPr>
      </w:pPr>
    </w:p>
    <w:p w:rsidR="009A6EB4" w:rsidRPr="009A6EB4" w:rsidRDefault="009A6EB4" w:rsidP="007C11A0">
      <w:pPr>
        <w:numPr>
          <w:ilvl w:val="0"/>
          <w:numId w:val="57"/>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Si </w:t>
      </w:r>
      <w:r w:rsidR="006D61CE" w:rsidRPr="00F900CF">
        <w:rPr>
          <w:rFonts w:ascii="Arial Narrow" w:eastAsia="MS Mincho" w:hAnsi="Arial Narrow" w:cs="Arial"/>
          <w:color w:val="000000"/>
        </w:rPr>
        <w:t>el paciente</w:t>
      </w:r>
      <w:r w:rsidR="006D61CE">
        <w:rPr>
          <w:rFonts w:ascii="Arial Narrow" w:eastAsia="MS Mincho" w:hAnsi="Arial Narrow" w:cs="Arial"/>
          <w:color w:val="000000"/>
        </w:rPr>
        <w:t xml:space="preserve"> </w:t>
      </w:r>
      <w:r w:rsidRPr="009A6EB4">
        <w:rPr>
          <w:rFonts w:ascii="Arial Narrow" w:eastAsia="MS Mincho" w:hAnsi="Arial Narrow" w:cs="Arial"/>
          <w:color w:val="000000"/>
        </w:rPr>
        <w:t>fuente es anti-</w:t>
      </w:r>
      <w:proofErr w:type="spellStart"/>
      <w:r w:rsidRPr="009A6EB4">
        <w:rPr>
          <w:rFonts w:ascii="Arial Narrow" w:eastAsia="MS Mincho" w:hAnsi="Arial Narrow" w:cs="Arial"/>
          <w:color w:val="000000"/>
        </w:rPr>
        <w:t>VHC</w:t>
      </w:r>
      <w:proofErr w:type="spellEnd"/>
      <w:r w:rsidRPr="009A6EB4">
        <w:rPr>
          <w:rFonts w:ascii="Arial Narrow" w:eastAsia="MS Mincho" w:hAnsi="Arial Narrow" w:cs="Arial"/>
          <w:color w:val="000000"/>
        </w:rPr>
        <w:t xml:space="preserve"> positiva, se recomienda solicitar </w:t>
      </w:r>
      <w:proofErr w:type="spellStart"/>
      <w:r w:rsidRPr="009A6EB4">
        <w:rPr>
          <w:rFonts w:ascii="Arial Narrow" w:eastAsia="MS Mincho" w:hAnsi="Arial Narrow" w:cs="Arial"/>
          <w:color w:val="000000"/>
        </w:rPr>
        <w:t>RNA-VHC</w:t>
      </w:r>
      <w:proofErr w:type="spellEnd"/>
      <w:r w:rsidRPr="009A6EB4">
        <w:rPr>
          <w:rFonts w:ascii="Arial Narrow" w:eastAsia="MS Mincho" w:hAnsi="Arial Narrow" w:cs="Arial"/>
          <w:color w:val="000000"/>
        </w:rPr>
        <w:t xml:space="preserve"> a las 6 semanas para el diagnóstico precoz de una posible infección por</w:t>
      </w:r>
      <w:r w:rsidR="00E81B1B">
        <w:rPr>
          <w:rFonts w:ascii="Arial Narrow" w:eastAsia="MS Mincho" w:hAnsi="Arial Narrow" w:cs="Arial"/>
          <w:color w:val="000000"/>
        </w:rPr>
        <w:t xml:space="preserve"> </w:t>
      </w:r>
      <w:proofErr w:type="spellStart"/>
      <w:r w:rsidRPr="009A6EB4">
        <w:rPr>
          <w:rFonts w:ascii="Arial Narrow" w:eastAsia="MS Mincho" w:hAnsi="Arial Narrow" w:cs="Arial"/>
          <w:color w:val="000000"/>
        </w:rPr>
        <w:t>VHC</w:t>
      </w:r>
      <w:proofErr w:type="spellEnd"/>
      <w:r w:rsidR="00E81B1B">
        <w:rPr>
          <w:rFonts w:ascii="Arial Narrow" w:eastAsia="MS Mincho" w:hAnsi="Arial Narrow" w:cs="Arial"/>
          <w:color w:val="000000"/>
        </w:rPr>
        <w:t xml:space="preserve"> </w:t>
      </w:r>
      <w:r w:rsidRPr="009A6EB4">
        <w:rPr>
          <w:rFonts w:ascii="Arial Narrow" w:eastAsia="MS Mincho" w:hAnsi="Arial Narrow" w:cs="Arial"/>
          <w:color w:val="000000"/>
        </w:rPr>
        <w:t xml:space="preserve">en los casos con elevada carga viral para </w:t>
      </w:r>
      <w:proofErr w:type="spellStart"/>
      <w:r w:rsidRPr="009A6EB4">
        <w:rPr>
          <w:rFonts w:ascii="Arial Narrow" w:eastAsia="MS Mincho" w:hAnsi="Arial Narrow" w:cs="Arial"/>
          <w:color w:val="000000"/>
        </w:rPr>
        <w:t>VHC</w:t>
      </w:r>
      <w:proofErr w:type="spellEnd"/>
      <w:r w:rsidRPr="009A6EB4">
        <w:rPr>
          <w:rFonts w:ascii="Arial Narrow" w:eastAsia="MS Mincho" w:hAnsi="Arial Narrow" w:cs="Arial"/>
          <w:color w:val="000000"/>
        </w:rPr>
        <w:t xml:space="preserve"> (&gt; 10.000 copias/ml) o se trate de una inoculación de alto riesgo, por ejemplo, un pinchazo profundo con aguja hueca.</w:t>
      </w:r>
    </w:p>
    <w:p w:rsidR="009A6EB4" w:rsidRPr="009A6EB4" w:rsidRDefault="009A6EB4" w:rsidP="007C11A0">
      <w:pPr>
        <w:numPr>
          <w:ilvl w:val="0"/>
          <w:numId w:val="57"/>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Si existe </w:t>
      </w:r>
      <w:proofErr w:type="spellStart"/>
      <w:r w:rsidRPr="009A6EB4">
        <w:rPr>
          <w:rFonts w:ascii="Arial Narrow" w:eastAsia="MS Mincho" w:hAnsi="Arial Narrow" w:cs="Arial"/>
          <w:color w:val="000000"/>
        </w:rPr>
        <w:t>coinfección</w:t>
      </w:r>
      <w:proofErr w:type="spellEnd"/>
      <w:r w:rsidRPr="009A6EB4">
        <w:rPr>
          <w:rFonts w:ascii="Arial Narrow" w:eastAsia="MS Mincho" w:hAnsi="Arial Narrow" w:cs="Arial"/>
          <w:color w:val="000000"/>
        </w:rPr>
        <w:t xml:space="preserve"> </w:t>
      </w:r>
      <w:proofErr w:type="spellStart"/>
      <w:r w:rsidRPr="009A6EB4">
        <w:rPr>
          <w:rFonts w:ascii="Arial Narrow" w:eastAsia="MS Mincho" w:hAnsi="Arial Narrow" w:cs="Arial"/>
          <w:color w:val="000000"/>
        </w:rPr>
        <w:t>VHC</w:t>
      </w:r>
      <w:proofErr w:type="spellEnd"/>
      <w:r w:rsidRPr="009A6EB4">
        <w:rPr>
          <w:rFonts w:ascii="Arial Narrow" w:eastAsia="MS Mincho" w:hAnsi="Arial Narrow" w:cs="Arial"/>
          <w:color w:val="000000"/>
        </w:rPr>
        <w:t xml:space="preserve">-VIH en </w:t>
      </w:r>
      <w:proofErr w:type="gramStart"/>
      <w:r w:rsidRPr="009A6EB4">
        <w:rPr>
          <w:rFonts w:ascii="Arial Narrow" w:eastAsia="MS Mincho" w:hAnsi="Arial Narrow" w:cs="Arial"/>
          <w:color w:val="000000"/>
        </w:rPr>
        <w:t>el</w:t>
      </w:r>
      <w:proofErr w:type="gramEnd"/>
      <w:r w:rsidRPr="009A6EB4">
        <w:rPr>
          <w:rFonts w:ascii="Arial Narrow" w:eastAsia="MS Mincho" w:hAnsi="Arial Narrow" w:cs="Arial"/>
          <w:color w:val="000000"/>
        </w:rPr>
        <w:t xml:space="preserve"> paciente fuente, se recomienda prolongar el seguimiento del trabajador expuesto hasta los 12 meses. Los resultados positivos deben confirmarse mediante técnica de </w:t>
      </w:r>
      <w:proofErr w:type="spellStart"/>
      <w:r w:rsidRPr="009A6EB4">
        <w:rPr>
          <w:rFonts w:ascii="Arial Narrow" w:eastAsia="MS Mincho" w:hAnsi="Arial Narrow" w:cs="Arial"/>
          <w:color w:val="000000"/>
        </w:rPr>
        <w:t>inmunoblot</w:t>
      </w:r>
      <w:proofErr w:type="spellEnd"/>
      <w:r w:rsidRPr="009A6EB4">
        <w:rPr>
          <w:rFonts w:ascii="Arial Narrow" w:eastAsia="MS Mincho" w:hAnsi="Arial Narrow" w:cs="Arial"/>
          <w:color w:val="000000"/>
        </w:rPr>
        <w:t xml:space="preserve"> o determinación cualitativa del </w:t>
      </w:r>
      <w:proofErr w:type="spellStart"/>
      <w:r w:rsidRPr="009A6EB4">
        <w:rPr>
          <w:rFonts w:ascii="Arial Narrow" w:eastAsia="MS Mincho" w:hAnsi="Arial Narrow" w:cs="Arial"/>
          <w:color w:val="000000"/>
        </w:rPr>
        <w:t>RNA-VHC</w:t>
      </w:r>
      <w:proofErr w:type="spellEnd"/>
      <w:r w:rsidRPr="009A6EB4">
        <w:rPr>
          <w:rFonts w:ascii="Arial Narrow" w:eastAsia="MS Mincho" w:hAnsi="Arial Narrow" w:cs="Arial"/>
          <w:color w:val="000000"/>
        </w:rPr>
        <w:t>.</w:t>
      </w:r>
    </w:p>
    <w:p w:rsidR="009A6EB4" w:rsidRPr="009A6EB4" w:rsidRDefault="009A6EB4" w:rsidP="007C11A0">
      <w:pPr>
        <w:numPr>
          <w:ilvl w:val="0"/>
          <w:numId w:val="57"/>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Si en algunos de los controles aparece elevación de transaminasas y el anti-</w:t>
      </w:r>
      <w:proofErr w:type="spellStart"/>
      <w:r w:rsidRPr="009A6EB4">
        <w:rPr>
          <w:rFonts w:ascii="Arial Narrow" w:eastAsia="MS Mincho" w:hAnsi="Arial Narrow" w:cs="Arial"/>
          <w:color w:val="000000"/>
        </w:rPr>
        <w:t>VHC</w:t>
      </w:r>
      <w:proofErr w:type="spellEnd"/>
      <w:r w:rsidRPr="009A6EB4">
        <w:rPr>
          <w:rFonts w:ascii="Arial Narrow" w:eastAsia="MS Mincho" w:hAnsi="Arial Narrow" w:cs="Arial"/>
          <w:color w:val="000000"/>
        </w:rPr>
        <w:t xml:space="preserve"> es negativo se recomienda la realización del </w:t>
      </w:r>
      <w:proofErr w:type="spellStart"/>
      <w:r w:rsidRPr="009A6EB4">
        <w:rPr>
          <w:rFonts w:ascii="Arial Narrow" w:eastAsia="MS Mincho" w:hAnsi="Arial Narrow" w:cs="Arial"/>
          <w:color w:val="000000"/>
        </w:rPr>
        <w:t>RNA-VHC</w:t>
      </w:r>
      <w:proofErr w:type="spellEnd"/>
      <w:r w:rsidRPr="009A6EB4">
        <w:rPr>
          <w:rFonts w:ascii="Arial Narrow" w:eastAsia="MS Mincho" w:hAnsi="Arial Narrow" w:cs="Arial"/>
          <w:color w:val="000000"/>
        </w:rPr>
        <w:t>.</w:t>
      </w:r>
    </w:p>
    <w:p w:rsidR="009A6EB4" w:rsidRPr="009A6EB4" w:rsidRDefault="009A6EB4" w:rsidP="007C11A0">
      <w:pPr>
        <w:numPr>
          <w:ilvl w:val="0"/>
          <w:numId w:val="57"/>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Si en alguno de los controles aparece una seroconversión (anti-</w:t>
      </w:r>
      <w:proofErr w:type="spellStart"/>
      <w:r w:rsidRPr="009A6EB4">
        <w:rPr>
          <w:rFonts w:ascii="Arial Narrow" w:eastAsia="MS Mincho" w:hAnsi="Arial Narrow" w:cs="Arial"/>
          <w:color w:val="000000"/>
        </w:rPr>
        <w:t>VHC</w:t>
      </w:r>
      <w:proofErr w:type="spellEnd"/>
      <w:r w:rsidRPr="009A6EB4">
        <w:rPr>
          <w:rFonts w:ascii="Arial Narrow" w:eastAsia="MS Mincho" w:hAnsi="Arial Narrow" w:cs="Arial"/>
          <w:color w:val="000000"/>
        </w:rPr>
        <w:t xml:space="preserve"> positivo o </w:t>
      </w:r>
      <w:proofErr w:type="spellStart"/>
      <w:r w:rsidRPr="009A6EB4">
        <w:rPr>
          <w:rFonts w:ascii="Arial Narrow" w:eastAsia="MS Mincho" w:hAnsi="Arial Narrow" w:cs="Arial"/>
          <w:color w:val="000000"/>
        </w:rPr>
        <w:t>RNA-VHC</w:t>
      </w:r>
      <w:proofErr w:type="spellEnd"/>
      <w:r w:rsidRPr="009A6EB4">
        <w:rPr>
          <w:rFonts w:ascii="Arial Narrow" w:eastAsia="MS Mincho" w:hAnsi="Arial Narrow" w:cs="Arial"/>
          <w:color w:val="000000"/>
        </w:rPr>
        <w:t xml:space="preserve"> positivo), se trataría de una infección relacionada con la exposición. Se derivaría al trabajador al especialista para su seguimiento y se declararía el caso como enfermedad profesional.</w:t>
      </w:r>
    </w:p>
    <w:p w:rsidR="009A6EB4" w:rsidRPr="009A6EB4" w:rsidRDefault="009A6EB4" w:rsidP="009A6EB4">
      <w:pPr>
        <w:spacing w:after="120"/>
        <w:contextualSpacing/>
        <w:jc w:val="both"/>
        <w:rPr>
          <w:rFonts w:ascii="Arial Narrow" w:eastAsia="MS Mincho" w:hAnsi="Arial Narrow" w:cs="Arial"/>
          <w:color w:val="000000"/>
        </w:rPr>
      </w:pPr>
    </w:p>
    <w:p w:rsidR="009A6EB4" w:rsidRPr="00400C2D" w:rsidRDefault="009A6EB4" w:rsidP="009A6EB4">
      <w:pPr>
        <w:spacing w:after="120"/>
        <w:contextualSpacing/>
        <w:jc w:val="both"/>
        <w:rPr>
          <w:rFonts w:ascii="Arial Narrow" w:eastAsia="MS Mincho" w:hAnsi="Arial Narrow" w:cs="Arial"/>
          <w:color w:val="000000"/>
          <w:u w:val="single"/>
        </w:rPr>
      </w:pPr>
      <w:r w:rsidRPr="00400C2D">
        <w:rPr>
          <w:rFonts w:ascii="Arial Narrow" w:eastAsia="MS Mincho" w:hAnsi="Arial Narrow" w:cs="Arial"/>
          <w:color w:val="000000"/>
          <w:u w:val="single"/>
        </w:rPr>
        <w:t xml:space="preserve">Si el trabajador es </w:t>
      </w:r>
      <w:proofErr w:type="spellStart"/>
      <w:r w:rsidRPr="00400C2D">
        <w:rPr>
          <w:rFonts w:ascii="Arial Narrow" w:eastAsia="MS Mincho" w:hAnsi="Arial Narrow" w:cs="Arial"/>
          <w:color w:val="000000"/>
          <w:u w:val="single"/>
        </w:rPr>
        <w:t>antiVHC</w:t>
      </w:r>
      <w:proofErr w:type="spellEnd"/>
      <w:r w:rsidRPr="00400C2D">
        <w:rPr>
          <w:rFonts w:ascii="Arial Narrow" w:eastAsia="MS Mincho" w:hAnsi="Arial Narrow" w:cs="Arial"/>
          <w:color w:val="000000"/>
          <w:u w:val="single"/>
        </w:rPr>
        <w:t xml:space="preserve"> positivo y/o </w:t>
      </w:r>
      <w:proofErr w:type="spellStart"/>
      <w:r w:rsidRPr="00400C2D">
        <w:rPr>
          <w:rFonts w:ascii="Arial Narrow" w:eastAsia="MS Mincho" w:hAnsi="Arial Narrow" w:cs="Arial"/>
          <w:color w:val="000000"/>
          <w:u w:val="single"/>
        </w:rPr>
        <w:t>RNA-VHC</w:t>
      </w:r>
      <w:proofErr w:type="spellEnd"/>
      <w:r w:rsidR="00400C2D">
        <w:rPr>
          <w:rFonts w:ascii="Arial Narrow" w:eastAsia="MS Mincho" w:hAnsi="Arial Narrow" w:cs="Arial"/>
          <w:color w:val="000000"/>
          <w:u w:val="single"/>
        </w:rPr>
        <w:t xml:space="preserve"> positivo en la serología basal</w:t>
      </w: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Tanto ante un paciente fuente anti-</w:t>
      </w:r>
      <w:proofErr w:type="spellStart"/>
      <w:r w:rsidRPr="009A6EB4">
        <w:rPr>
          <w:rFonts w:ascii="Arial Narrow" w:eastAsia="MS Mincho" w:hAnsi="Arial Narrow" w:cs="Arial"/>
          <w:color w:val="000000"/>
        </w:rPr>
        <w:t>VHC</w:t>
      </w:r>
      <w:proofErr w:type="spellEnd"/>
      <w:r w:rsidRPr="009A6EB4">
        <w:rPr>
          <w:rFonts w:ascii="Arial Narrow" w:eastAsia="MS Mincho" w:hAnsi="Arial Narrow" w:cs="Arial"/>
          <w:color w:val="000000"/>
        </w:rPr>
        <w:t xml:space="preserve"> negativo, como ante un paciente fuente anti-</w:t>
      </w:r>
      <w:proofErr w:type="spellStart"/>
      <w:r w:rsidRPr="009A6EB4">
        <w:rPr>
          <w:rFonts w:ascii="Arial Narrow" w:eastAsia="MS Mincho" w:hAnsi="Arial Narrow" w:cs="Arial"/>
          <w:color w:val="000000"/>
        </w:rPr>
        <w:t>VHC</w:t>
      </w:r>
      <w:proofErr w:type="spellEnd"/>
      <w:r w:rsidRPr="009A6EB4">
        <w:rPr>
          <w:rFonts w:ascii="Arial Narrow" w:eastAsia="MS Mincho" w:hAnsi="Arial Narrow" w:cs="Arial"/>
          <w:color w:val="000000"/>
        </w:rPr>
        <w:t xml:space="preserve"> positivo o desconocido, se considera que el trabajador tiene una infección por </w:t>
      </w:r>
      <w:proofErr w:type="spellStart"/>
      <w:r w:rsidRPr="009A6EB4">
        <w:rPr>
          <w:rFonts w:ascii="Arial Narrow" w:eastAsia="MS Mincho" w:hAnsi="Arial Narrow" w:cs="Arial"/>
          <w:color w:val="000000"/>
        </w:rPr>
        <w:t>VHC</w:t>
      </w:r>
      <w:proofErr w:type="spellEnd"/>
      <w:r w:rsidRPr="009A6EB4">
        <w:rPr>
          <w:rFonts w:ascii="Arial Narrow" w:eastAsia="MS Mincho" w:hAnsi="Arial Narrow" w:cs="Arial"/>
          <w:color w:val="000000"/>
        </w:rPr>
        <w:t>, conocida o desconocida, no relacionada con la exposición actual. Se derivara para su seguimiento a Atención Especializada y no requiere seguimiento del protocolo.</w:t>
      </w:r>
    </w:p>
    <w:p w:rsidR="009A6EB4" w:rsidRPr="009A6EB4" w:rsidRDefault="009A6EB4"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p>
    <w:p w:rsidR="009A6EB4" w:rsidRPr="00400C2D" w:rsidRDefault="009A6EB4" w:rsidP="009A6EB4">
      <w:pPr>
        <w:spacing w:after="120"/>
        <w:contextualSpacing/>
        <w:jc w:val="both"/>
        <w:rPr>
          <w:rFonts w:ascii="Arial Narrow" w:eastAsia="MS Mincho" w:hAnsi="Arial Narrow" w:cs="Arial"/>
          <w:b/>
          <w:color w:val="000000"/>
        </w:rPr>
      </w:pPr>
      <w:r w:rsidRPr="00400C2D">
        <w:rPr>
          <w:rFonts w:ascii="Arial Narrow" w:eastAsia="MS Mincho" w:hAnsi="Arial Narrow" w:cs="Arial"/>
          <w:b/>
          <w:color w:val="000000"/>
        </w:rPr>
        <w:t>Valoración del riesgo y procedimi</w:t>
      </w:r>
      <w:r w:rsidR="00400C2D">
        <w:rPr>
          <w:rFonts w:ascii="Arial Narrow" w:eastAsia="MS Mincho" w:hAnsi="Arial Narrow" w:cs="Arial"/>
          <w:b/>
          <w:color w:val="000000"/>
        </w:rPr>
        <w:t>entos de actuación frente a VIH</w:t>
      </w:r>
    </w:p>
    <w:p w:rsidR="009A6EB4" w:rsidRPr="009A6EB4" w:rsidRDefault="009A6EB4" w:rsidP="009A6EB4">
      <w:pPr>
        <w:spacing w:after="120"/>
        <w:contextualSpacing/>
        <w:jc w:val="both"/>
        <w:rPr>
          <w:rFonts w:ascii="Arial Narrow" w:eastAsia="MS Mincho" w:hAnsi="Arial Narrow" w:cs="Arial"/>
          <w:color w:val="000000"/>
        </w:rPr>
      </w:pPr>
    </w:p>
    <w:p w:rsidR="009A6EB4" w:rsidRPr="00400C2D" w:rsidRDefault="009A6EB4" w:rsidP="009A6EB4">
      <w:pPr>
        <w:spacing w:after="120"/>
        <w:contextualSpacing/>
        <w:jc w:val="both"/>
        <w:rPr>
          <w:rFonts w:ascii="Arial Narrow" w:eastAsia="MS Mincho" w:hAnsi="Arial Narrow" w:cs="Arial"/>
          <w:color w:val="000000"/>
          <w:u w:val="single"/>
        </w:rPr>
      </w:pPr>
      <w:r w:rsidRPr="00400C2D">
        <w:rPr>
          <w:rFonts w:ascii="Arial Narrow" w:eastAsia="MS Mincho" w:hAnsi="Arial Narrow" w:cs="Arial"/>
          <w:color w:val="000000"/>
          <w:u w:val="single"/>
        </w:rPr>
        <w:t>Si el paci</w:t>
      </w:r>
      <w:r w:rsidR="00400C2D">
        <w:rPr>
          <w:rFonts w:ascii="Arial Narrow" w:eastAsia="MS Mincho" w:hAnsi="Arial Narrow" w:cs="Arial"/>
          <w:color w:val="000000"/>
          <w:u w:val="single"/>
        </w:rPr>
        <w:t xml:space="preserve">ente fuente es </w:t>
      </w:r>
      <w:proofErr w:type="spellStart"/>
      <w:r w:rsidR="00400C2D">
        <w:rPr>
          <w:rFonts w:ascii="Arial Narrow" w:eastAsia="MS Mincho" w:hAnsi="Arial Narrow" w:cs="Arial"/>
          <w:color w:val="000000"/>
          <w:u w:val="single"/>
        </w:rPr>
        <w:t>antiVIH</w:t>
      </w:r>
      <w:proofErr w:type="spellEnd"/>
      <w:r w:rsidR="00400C2D">
        <w:rPr>
          <w:rFonts w:ascii="Arial Narrow" w:eastAsia="MS Mincho" w:hAnsi="Arial Narrow" w:cs="Arial"/>
          <w:color w:val="000000"/>
          <w:u w:val="single"/>
        </w:rPr>
        <w:t xml:space="preserve"> negativo</w:t>
      </w: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No es necesario realizar seguimiento del caso si la fuente y su serología son conocidas y no presenta </w:t>
      </w:r>
      <w:proofErr w:type="spellStart"/>
      <w:r w:rsidRPr="009A6EB4">
        <w:rPr>
          <w:rFonts w:ascii="Arial Narrow" w:eastAsia="MS Mincho" w:hAnsi="Arial Narrow" w:cs="Arial"/>
          <w:color w:val="000000"/>
        </w:rPr>
        <w:t>antiVIH</w:t>
      </w:r>
      <w:proofErr w:type="spellEnd"/>
      <w:r w:rsidRPr="009A6EB4">
        <w:rPr>
          <w:rFonts w:ascii="Arial Narrow" w:eastAsia="MS Mincho" w:hAnsi="Arial Narrow" w:cs="Arial"/>
          <w:color w:val="000000"/>
        </w:rPr>
        <w:t>.</w:t>
      </w:r>
    </w:p>
    <w:p w:rsidR="009A6EB4" w:rsidRPr="009A6EB4" w:rsidRDefault="009A6EB4" w:rsidP="009A6EB4">
      <w:pPr>
        <w:spacing w:after="120"/>
        <w:contextualSpacing/>
        <w:jc w:val="both"/>
        <w:rPr>
          <w:rFonts w:ascii="Arial Narrow" w:eastAsia="MS Mincho" w:hAnsi="Arial Narrow" w:cs="Arial"/>
          <w:color w:val="000000"/>
        </w:rPr>
      </w:pPr>
    </w:p>
    <w:p w:rsidR="009A6EB4" w:rsidRPr="00400C2D" w:rsidRDefault="009A6EB4" w:rsidP="009A6EB4">
      <w:pPr>
        <w:spacing w:after="120"/>
        <w:contextualSpacing/>
        <w:jc w:val="both"/>
        <w:rPr>
          <w:rFonts w:ascii="Arial Narrow" w:eastAsia="MS Mincho" w:hAnsi="Arial Narrow" w:cs="Arial"/>
          <w:color w:val="000000"/>
          <w:u w:val="single"/>
        </w:rPr>
      </w:pPr>
      <w:r w:rsidRPr="00400C2D">
        <w:rPr>
          <w:rFonts w:ascii="Arial Narrow" w:eastAsia="MS Mincho" w:hAnsi="Arial Narrow" w:cs="Arial"/>
          <w:color w:val="000000"/>
          <w:u w:val="single"/>
        </w:rPr>
        <w:t>Si el paci</w:t>
      </w:r>
      <w:r w:rsidR="00400C2D">
        <w:rPr>
          <w:rFonts w:ascii="Arial Narrow" w:eastAsia="MS Mincho" w:hAnsi="Arial Narrow" w:cs="Arial"/>
          <w:color w:val="000000"/>
          <w:u w:val="single"/>
        </w:rPr>
        <w:t xml:space="preserve">ente fuente es </w:t>
      </w:r>
      <w:proofErr w:type="spellStart"/>
      <w:r w:rsidR="00400C2D">
        <w:rPr>
          <w:rFonts w:ascii="Arial Narrow" w:eastAsia="MS Mincho" w:hAnsi="Arial Narrow" w:cs="Arial"/>
          <w:color w:val="000000"/>
          <w:u w:val="single"/>
        </w:rPr>
        <w:t>antiVIH</w:t>
      </w:r>
      <w:proofErr w:type="spellEnd"/>
      <w:r w:rsidR="00400C2D">
        <w:rPr>
          <w:rFonts w:ascii="Arial Narrow" w:eastAsia="MS Mincho" w:hAnsi="Arial Narrow" w:cs="Arial"/>
          <w:color w:val="000000"/>
          <w:u w:val="single"/>
        </w:rPr>
        <w:t xml:space="preserve"> positivo</w:t>
      </w: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Se debe valorar la indicación de profilaxis post-exposición con antirretrovirales (</w:t>
      </w:r>
      <w:proofErr w:type="spellStart"/>
      <w:r w:rsidRPr="009A6EB4">
        <w:rPr>
          <w:rFonts w:ascii="Arial Narrow" w:eastAsia="MS Mincho" w:hAnsi="Arial Narrow" w:cs="Arial"/>
          <w:color w:val="000000"/>
        </w:rPr>
        <w:t>PPE</w:t>
      </w:r>
      <w:proofErr w:type="spellEnd"/>
      <w:r w:rsidRPr="009A6EB4">
        <w:rPr>
          <w:rFonts w:ascii="Arial Narrow" w:eastAsia="MS Mincho" w:hAnsi="Arial Narrow" w:cs="Arial"/>
          <w:color w:val="000000"/>
        </w:rPr>
        <w:t xml:space="preserve">). Ésta debe iniciarse lo antes posible, siendo la máxima eficacia del tratamiento en las primeras 2 horas posteriores al accidente. La administración después de las 36 horas debe valorarse individualmente teniendo en </w:t>
      </w:r>
      <w:r w:rsidRPr="009A6EB4">
        <w:rPr>
          <w:rFonts w:ascii="Arial Narrow" w:eastAsia="MS Mincho" w:hAnsi="Arial Narrow" w:cs="Arial"/>
          <w:color w:val="000000"/>
        </w:rPr>
        <w:lastRenderedPageBreak/>
        <w:t>cuenta que la eficacia de la profilaxis disminuye con el tiempo. Si han trascurrido más de 48 horas desde la exposición, no se recomienda iniciar la terapia.</w:t>
      </w:r>
    </w:p>
    <w:p w:rsidR="009A6EB4" w:rsidRPr="009A6EB4" w:rsidRDefault="009A6EB4"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La indicación de la </w:t>
      </w:r>
      <w:proofErr w:type="spellStart"/>
      <w:r w:rsidRPr="009A6EB4">
        <w:rPr>
          <w:rFonts w:ascii="Arial Narrow" w:eastAsia="MS Mincho" w:hAnsi="Arial Narrow" w:cs="Arial"/>
          <w:color w:val="000000"/>
        </w:rPr>
        <w:t>PPE</w:t>
      </w:r>
      <w:proofErr w:type="spellEnd"/>
      <w:r w:rsidRPr="009A6EB4">
        <w:rPr>
          <w:rFonts w:ascii="Arial Narrow" w:eastAsia="MS Mincho" w:hAnsi="Arial Narrow" w:cs="Arial"/>
          <w:color w:val="000000"/>
        </w:rPr>
        <w:t xml:space="preserve"> debe valorarse cuidadosamente. Se debe basar en la valoración del riesgo, estado de la fuente y tipo de exposición, y efectos secundarios de los fármacos. La tabla siguiente incluye recomendaciones para valorar la indicación de la </w:t>
      </w:r>
      <w:proofErr w:type="spellStart"/>
      <w:r w:rsidRPr="009A6EB4">
        <w:rPr>
          <w:rFonts w:ascii="Arial Narrow" w:eastAsia="MS Mincho" w:hAnsi="Arial Narrow" w:cs="Arial"/>
          <w:color w:val="000000"/>
        </w:rPr>
        <w:t>PPE</w:t>
      </w:r>
      <w:proofErr w:type="spellEnd"/>
      <w:r w:rsidRPr="009A6EB4">
        <w:rPr>
          <w:rFonts w:ascii="Arial Narrow" w:eastAsia="MS Mincho" w:hAnsi="Arial Narrow" w:cs="Arial"/>
          <w:color w:val="000000"/>
        </w:rPr>
        <w:t xml:space="preserve">. Dada la complejidad de la elección y administración de la </w:t>
      </w:r>
      <w:proofErr w:type="spellStart"/>
      <w:r w:rsidRPr="009A6EB4">
        <w:rPr>
          <w:rFonts w:ascii="Arial Narrow" w:eastAsia="MS Mincho" w:hAnsi="Arial Narrow" w:cs="Arial"/>
          <w:color w:val="000000"/>
        </w:rPr>
        <w:t>PPE</w:t>
      </w:r>
      <w:proofErr w:type="spellEnd"/>
      <w:r w:rsidRPr="009A6EB4">
        <w:rPr>
          <w:rFonts w:ascii="Arial Narrow" w:eastAsia="MS Mincho" w:hAnsi="Arial Narrow" w:cs="Arial"/>
          <w:color w:val="000000"/>
        </w:rPr>
        <w:t xml:space="preserve"> para el VIH, se recomienda consultar o derivar al especialista correspondiente. Sin embargo, esto no debe retrasar el inicio de la </w:t>
      </w:r>
      <w:proofErr w:type="spellStart"/>
      <w:r w:rsidRPr="009A6EB4">
        <w:rPr>
          <w:rFonts w:ascii="Arial Narrow" w:eastAsia="MS Mincho" w:hAnsi="Arial Narrow" w:cs="Arial"/>
          <w:color w:val="000000"/>
        </w:rPr>
        <w:t>PPE</w:t>
      </w:r>
      <w:proofErr w:type="spellEnd"/>
      <w:r w:rsidRPr="009A6EB4">
        <w:rPr>
          <w:rFonts w:ascii="Arial Narrow" w:eastAsia="MS Mincho" w:hAnsi="Arial Narrow" w:cs="Arial"/>
          <w:color w:val="000000"/>
        </w:rPr>
        <w:t>. Puede iniciarse con una pauta básica y posteriormente reevaluarse en el plazo de 24 horas y adaptar el tratamiento.</w:t>
      </w:r>
    </w:p>
    <w:p w:rsidR="009A6EB4" w:rsidRPr="009A6EB4" w:rsidRDefault="009A6EB4" w:rsidP="009A6EB4">
      <w:pPr>
        <w:spacing w:after="120"/>
        <w:contextualSpacing/>
        <w:jc w:val="both"/>
        <w:rPr>
          <w:rFonts w:ascii="Arial Narrow" w:eastAsia="MS Mincho" w:hAnsi="Arial Narrow" w:cs="Arial"/>
          <w:color w:val="000000"/>
        </w:rPr>
      </w:pPr>
    </w:p>
    <w:p w:rsidR="00B84F2F" w:rsidRPr="00470414" w:rsidRDefault="00B84F2F" w:rsidP="00B84F2F">
      <w:pPr>
        <w:jc w:val="both"/>
        <w:rPr>
          <w:rFonts w:ascii="Arial Narrow" w:hAnsi="Arial Narrow" w:cs="Arial Narrow"/>
        </w:rPr>
      </w:pPr>
      <w:r w:rsidRPr="00470414">
        <w:rPr>
          <w:rFonts w:ascii="Arial Narrow" w:hAnsi="Arial Narrow" w:cs="Arial Narrow"/>
        </w:rPr>
        <w:t xml:space="preserve">Las pautas de elección para la </w:t>
      </w:r>
      <w:proofErr w:type="spellStart"/>
      <w:r w:rsidRPr="00470414">
        <w:rPr>
          <w:rFonts w:ascii="Arial Narrow" w:hAnsi="Arial Narrow" w:cs="Arial Narrow"/>
        </w:rPr>
        <w:t>PPE</w:t>
      </w:r>
      <w:proofErr w:type="spellEnd"/>
      <w:r w:rsidRPr="00470414">
        <w:rPr>
          <w:rFonts w:ascii="Arial Narrow" w:hAnsi="Arial Narrow" w:cs="Arial Narrow"/>
        </w:rPr>
        <w:t xml:space="preserve"> consisten en la combinación de 2 inhibidores de la transcriptasa inversa análogos de </w:t>
      </w:r>
      <w:proofErr w:type="spellStart"/>
      <w:r w:rsidRPr="00470414">
        <w:rPr>
          <w:rFonts w:ascii="Arial Narrow" w:hAnsi="Arial Narrow" w:cs="Arial Narrow"/>
        </w:rPr>
        <w:t>nucleósidos</w:t>
      </w:r>
      <w:proofErr w:type="spellEnd"/>
      <w:r w:rsidRPr="00470414">
        <w:rPr>
          <w:rFonts w:ascii="Arial Narrow" w:hAnsi="Arial Narrow" w:cs="Arial Narrow"/>
        </w:rPr>
        <w:t>/nucleótidos (</w:t>
      </w:r>
      <w:proofErr w:type="spellStart"/>
      <w:r w:rsidRPr="00470414">
        <w:rPr>
          <w:rFonts w:ascii="Arial Narrow" w:hAnsi="Arial Narrow" w:cs="Arial Narrow"/>
        </w:rPr>
        <w:t>ITIAN</w:t>
      </w:r>
      <w:proofErr w:type="spellEnd"/>
      <w:r w:rsidRPr="00470414">
        <w:rPr>
          <w:rFonts w:ascii="Arial Narrow" w:hAnsi="Arial Narrow" w:cs="Arial Narrow"/>
        </w:rPr>
        <w:t xml:space="preserve">) asociados a un tercero de otra familia (inhibidor de proteasa o inhibidor de </w:t>
      </w:r>
      <w:proofErr w:type="spellStart"/>
      <w:r w:rsidRPr="00470414">
        <w:rPr>
          <w:rFonts w:ascii="Arial Narrow" w:hAnsi="Arial Narrow" w:cs="Arial Narrow"/>
        </w:rPr>
        <w:t>integrasa</w:t>
      </w:r>
      <w:proofErr w:type="spellEnd"/>
      <w:r w:rsidRPr="00470414">
        <w:rPr>
          <w:rFonts w:ascii="Arial Narrow" w:hAnsi="Arial Narrow" w:cs="Arial Narrow"/>
        </w:rPr>
        <w:t xml:space="preserve">). Por su mejor tolerancia y administración una vez al día, se considera que los 2 </w:t>
      </w:r>
      <w:proofErr w:type="spellStart"/>
      <w:r w:rsidRPr="00470414">
        <w:rPr>
          <w:rFonts w:ascii="Arial Narrow" w:hAnsi="Arial Narrow" w:cs="Arial Narrow"/>
        </w:rPr>
        <w:t>ITIAN</w:t>
      </w:r>
      <w:proofErr w:type="spellEnd"/>
      <w:r w:rsidRPr="00470414">
        <w:rPr>
          <w:rFonts w:ascii="Arial Narrow" w:hAnsi="Arial Narrow" w:cs="Arial Narrow"/>
        </w:rPr>
        <w:t xml:space="preserve"> preferentes son </w:t>
      </w:r>
      <w:proofErr w:type="spellStart"/>
      <w:r w:rsidRPr="00470414">
        <w:rPr>
          <w:rFonts w:ascii="Arial Narrow" w:hAnsi="Arial Narrow" w:cs="Arial Narrow"/>
        </w:rPr>
        <w:t>tenofovir</w:t>
      </w:r>
      <w:proofErr w:type="spellEnd"/>
      <w:r w:rsidRPr="00470414">
        <w:rPr>
          <w:rFonts w:ascii="Arial Narrow" w:hAnsi="Arial Narrow" w:cs="Arial Narrow"/>
        </w:rPr>
        <w:t>/</w:t>
      </w:r>
      <w:proofErr w:type="spellStart"/>
      <w:r w:rsidRPr="00470414">
        <w:rPr>
          <w:rFonts w:ascii="Arial Narrow" w:hAnsi="Arial Narrow" w:cs="Arial Narrow"/>
        </w:rPr>
        <w:t>emtricitabina</w:t>
      </w:r>
      <w:proofErr w:type="spellEnd"/>
      <w:r w:rsidRPr="00470414">
        <w:rPr>
          <w:rFonts w:ascii="Arial Narrow" w:hAnsi="Arial Narrow" w:cs="Arial Narrow"/>
        </w:rPr>
        <w:t xml:space="preserve"> </w:t>
      </w:r>
      <w:proofErr w:type="spellStart"/>
      <w:r w:rsidRPr="00470414">
        <w:rPr>
          <w:rFonts w:ascii="Arial Narrow" w:hAnsi="Arial Narrow" w:cs="Arial Narrow"/>
        </w:rPr>
        <w:t>coformulados</w:t>
      </w:r>
      <w:proofErr w:type="spellEnd"/>
      <w:r w:rsidRPr="00470414">
        <w:rPr>
          <w:rFonts w:ascii="Arial Narrow" w:hAnsi="Arial Narrow" w:cs="Arial Narrow"/>
        </w:rPr>
        <w:t xml:space="preserve">  (1 comprimido al día). </w:t>
      </w:r>
    </w:p>
    <w:p w:rsidR="00B84F2F" w:rsidRPr="00470414" w:rsidRDefault="00B84F2F" w:rsidP="00B84F2F">
      <w:pPr>
        <w:jc w:val="both"/>
        <w:rPr>
          <w:rFonts w:ascii="Arial Narrow" w:hAnsi="Arial Narrow" w:cs="Arial Narrow"/>
        </w:rPr>
      </w:pPr>
    </w:p>
    <w:p w:rsidR="00B84F2F" w:rsidRPr="00470414" w:rsidRDefault="00B84F2F" w:rsidP="00B84F2F">
      <w:pPr>
        <w:jc w:val="both"/>
        <w:rPr>
          <w:rFonts w:ascii="Arial Narrow" w:hAnsi="Arial Narrow" w:cs="Arial Narrow"/>
        </w:rPr>
      </w:pPr>
      <w:r w:rsidRPr="00470414">
        <w:rPr>
          <w:rFonts w:ascii="Arial Narrow" w:hAnsi="Arial Narrow" w:cs="Arial Narrow"/>
        </w:rPr>
        <w:t xml:space="preserve">Como alternativa, se puede utilizar </w:t>
      </w:r>
      <w:proofErr w:type="spellStart"/>
      <w:r w:rsidRPr="00470414">
        <w:rPr>
          <w:rFonts w:ascii="Arial Narrow" w:hAnsi="Arial Narrow" w:cs="Arial Narrow"/>
        </w:rPr>
        <w:t>zidovudina</w:t>
      </w:r>
      <w:proofErr w:type="spellEnd"/>
      <w:r w:rsidRPr="00470414">
        <w:rPr>
          <w:rFonts w:ascii="Arial Narrow" w:hAnsi="Arial Narrow" w:cs="Arial Narrow"/>
        </w:rPr>
        <w:t>/</w:t>
      </w:r>
      <w:proofErr w:type="spellStart"/>
      <w:r w:rsidRPr="00470414">
        <w:rPr>
          <w:rFonts w:ascii="Arial Narrow" w:hAnsi="Arial Narrow" w:cs="Arial Narrow"/>
        </w:rPr>
        <w:t>lamivudina</w:t>
      </w:r>
      <w:proofErr w:type="spellEnd"/>
      <w:r w:rsidRPr="00470414">
        <w:rPr>
          <w:rFonts w:ascii="Arial Narrow" w:hAnsi="Arial Narrow" w:cs="Arial Narrow"/>
        </w:rPr>
        <w:t xml:space="preserve"> </w:t>
      </w:r>
      <w:proofErr w:type="spellStart"/>
      <w:r w:rsidRPr="00470414">
        <w:rPr>
          <w:rFonts w:ascii="Arial Narrow" w:hAnsi="Arial Narrow" w:cs="Arial Narrow"/>
        </w:rPr>
        <w:t>coformulados</w:t>
      </w:r>
      <w:proofErr w:type="spellEnd"/>
      <w:r w:rsidRPr="00470414">
        <w:rPr>
          <w:rFonts w:ascii="Arial Narrow" w:hAnsi="Arial Narrow" w:cs="Arial Narrow"/>
        </w:rPr>
        <w:t xml:space="preserve"> (1 comprimido dos veces al día) si no se quiere usar </w:t>
      </w:r>
      <w:proofErr w:type="spellStart"/>
      <w:r w:rsidRPr="00470414">
        <w:rPr>
          <w:rFonts w:ascii="Arial Narrow" w:hAnsi="Arial Narrow" w:cs="Arial Narrow"/>
        </w:rPr>
        <w:t>tenofovir</w:t>
      </w:r>
      <w:proofErr w:type="spellEnd"/>
      <w:r w:rsidRPr="00470414">
        <w:rPr>
          <w:rFonts w:ascii="Arial Narrow" w:hAnsi="Arial Narrow" w:cs="Arial Narrow"/>
        </w:rPr>
        <w:t xml:space="preserve"> (por ejemplo en personas con enfermedad renal). Como tercer fármaco, el inhibidor de </w:t>
      </w:r>
      <w:proofErr w:type="spellStart"/>
      <w:r w:rsidRPr="00470414">
        <w:rPr>
          <w:rFonts w:ascii="Arial Narrow" w:hAnsi="Arial Narrow" w:cs="Arial Narrow"/>
        </w:rPr>
        <w:t>integrasa</w:t>
      </w:r>
      <w:proofErr w:type="spellEnd"/>
      <w:r w:rsidRPr="00470414">
        <w:rPr>
          <w:rFonts w:ascii="Arial Narrow" w:hAnsi="Arial Narrow" w:cs="Arial Narrow"/>
        </w:rPr>
        <w:t xml:space="preserve"> es el preferente (</w:t>
      </w:r>
      <w:proofErr w:type="spellStart"/>
      <w:r w:rsidRPr="00470414">
        <w:rPr>
          <w:rFonts w:ascii="Arial Narrow" w:hAnsi="Arial Narrow" w:cs="Arial Narrow"/>
        </w:rPr>
        <w:t>raltegravir</w:t>
      </w:r>
      <w:proofErr w:type="spellEnd"/>
      <w:r w:rsidRPr="00470414">
        <w:rPr>
          <w:rFonts w:ascii="Arial Narrow" w:hAnsi="Arial Narrow" w:cs="Arial Narrow"/>
        </w:rPr>
        <w:t xml:space="preserve">, 1 comprimido dos veces al día) por mejorar, a su vez, la adherencia y la tolerancia así como por tener escaso riesgo de interacciones. De otros inhibidores de </w:t>
      </w:r>
      <w:proofErr w:type="spellStart"/>
      <w:r w:rsidRPr="00470414">
        <w:rPr>
          <w:rFonts w:ascii="Arial Narrow" w:hAnsi="Arial Narrow" w:cs="Arial Narrow"/>
        </w:rPr>
        <w:t>integrasa</w:t>
      </w:r>
      <w:proofErr w:type="spellEnd"/>
      <w:r w:rsidRPr="00470414">
        <w:rPr>
          <w:rFonts w:ascii="Arial Narrow" w:hAnsi="Arial Narrow" w:cs="Arial Narrow"/>
        </w:rPr>
        <w:t xml:space="preserve"> como </w:t>
      </w:r>
      <w:proofErr w:type="spellStart"/>
      <w:r w:rsidRPr="00470414">
        <w:rPr>
          <w:rFonts w:ascii="Arial Narrow" w:hAnsi="Arial Narrow" w:cs="Arial Narrow"/>
        </w:rPr>
        <w:t>elvitegravir</w:t>
      </w:r>
      <w:proofErr w:type="spellEnd"/>
      <w:r w:rsidRPr="00470414">
        <w:rPr>
          <w:rFonts w:ascii="Arial Narrow" w:hAnsi="Arial Narrow" w:cs="Arial Narrow"/>
        </w:rPr>
        <w:t xml:space="preserve"> y </w:t>
      </w:r>
      <w:proofErr w:type="spellStart"/>
      <w:r w:rsidRPr="00470414">
        <w:rPr>
          <w:rFonts w:ascii="Arial Narrow" w:hAnsi="Arial Narrow" w:cs="Arial Narrow"/>
        </w:rPr>
        <w:t>dolutegravir</w:t>
      </w:r>
      <w:proofErr w:type="spellEnd"/>
      <w:r w:rsidRPr="00470414">
        <w:rPr>
          <w:rFonts w:ascii="Arial Narrow" w:hAnsi="Arial Narrow" w:cs="Arial Narrow"/>
        </w:rPr>
        <w:t xml:space="preserve"> no se tiene suficiente experiencia, por lo que en la actualidad se consideran como fármacos alternativos. Respecto a los inhibidores de proteasa disponibles (potenciado con </w:t>
      </w:r>
      <w:proofErr w:type="spellStart"/>
      <w:r w:rsidRPr="00470414">
        <w:rPr>
          <w:rFonts w:ascii="Arial Narrow" w:hAnsi="Arial Narrow" w:cs="Arial Narrow"/>
        </w:rPr>
        <w:t>ritonavir</w:t>
      </w:r>
      <w:proofErr w:type="spellEnd"/>
      <w:r w:rsidRPr="00470414">
        <w:rPr>
          <w:rFonts w:ascii="Arial Narrow" w:hAnsi="Arial Narrow" w:cs="Arial Narrow"/>
        </w:rPr>
        <w:t xml:space="preserve">) destacan: </w:t>
      </w:r>
      <w:proofErr w:type="spellStart"/>
      <w:r w:rsidRPr="00470414">
        <w:rPr>
          <w:rFonts w:ascii="Arial Narrow" w:hAnsi="Arial Narrow" w:cs="Arial Narrow"/>
        </w:rPr>
        <w:t>darunavir</w:t>
      </w:r>
      <w:proofErr w:type="spellEnd"/>
      <w:r w:rsidRPr="00470414">
        <w:rPr>
          <w:rFonts w:ascii="Arial Narrow" w:hAnsi="Arial Narrow" w:cs="Arial Narrow"/>
        </w:rPr>
        <w:t xml:space="preserve"> o </w:t>
      </w:r>
      <w:proofErr w:type="spellStart"/>
      <w:r w:rsidRPr="00470414">
        <w:rPr>
          <w:rFonts w:ascii="Arial Narrow" w:hAnsi="Arial Narrow" w:cs="Arial Narrow"/>
        </w:rPr>
        <w:t>atazanavir</w:t>
      </w:r>
      <w:proofErr w:type="spellEnd"/>
      <w:r w:rsidRPr="00470414">
        <w:rPr>
          <w:rFonts w:ascii="Arial Narrow" w:hAnsi="Arial Narrow" w:cs="Arial Narrow"/>
        </w:rPr>
        <w:t xml:space="preserve"> y como alternativa </w:t>
      </w:r>
      <w:proofErr w:type="spellStart"/>
      <w:r w:rsidRPr="00470414">
        <w:rPr>
          <w:rFonts w:ascii="Arial Narrow" w:hAnsi="Arial Narrow" w:cs="Arial Narrow"/>
        </w:rPr>
        <w:t>lopinavir</w:t>
      </w:r>
      <w:proofErr w:type="spellEnd"/>
      <w:r w:rsidRPr="00470414">
        <w:rPr>
          <w:rFonts w:ascii="Arial Narrow" w:hAnsi="Arial Narrow" w:cs="Arial Narrow"/>
        </w:rPr>
        <w:t>.</w:t>
      </w:r>
    </w:p>
    <w:p w:rsidR="00B84F2F" w:rsidRPr="00470414" w:rsidRDefault="00B84F2F" w:rsidP="00B84F2F">
      <w:pPr>
        <w:jc w:val="both"/>
        <w:rPr>
          <w:rFonts w:ascii="Arial Narrow" w:hAnsi="Arial Narrow" w:cs="Arial Narrow"/>
        </w:rPr>
      </w:pPr>
    </w:p>
    <w:p w:rsidR="00B84F2F" w:rsidRPr="00470414" w:rsidRDefault="00B84F2F" w:rsidP="00B84F2F">
      <w:pPr>
        <w:jc w:val="both"/>
        <w:rPr>
          <w:rFonts w:ascii="Arial Narrow" w:hAnsi="Arial Narrow" w:cs="Arial Narrow"/>
        </w:rPr>
      </w:pPr>
      <w:r w:rsidRPr="00470414">
        <w:rPr>
          <w:rFonts w:ascii="Arial Narrow" w:hAnsi="Arial Narrow" w:cs="Arial Narrow"/>
        </w:rPr>
        <w:t xml:space="preserve">Por tanto, se recomienda utilizar </w:t>
      </w:r>
      <w:proofErr w:type="spellStart"/>
      <w:r w:rsidRPr="00470414">
        <w:rPr>
          <w:rFonts w:ascii="Arial Narrow" w:hAnsi="Arial Narrow" w:cs="Arial Narrow"/>
          <w:b/>
          <w:bCs/>
        </w:rPr>
        <w:t>tenofovir</w:t>
      </w:r>
      <w:proofErr w:type="spellEnd"/>
      <w:r w:rsidRPr="00470414">
        <w:rPr>
          <w:rFonts w:ascii="Arial Narrow" w:hAnsi="Arial Narrow" w:cs="Arial Narrow"/>
          <w:b/>
          <w:bCs/>
        </w:rPr>
        <w:t>/</w:t>
      </w:r>
      <w:proofErr w:type="spellStart"/>
      <w:r w:rsidRPr="00470414">
        <w:rPr>
          <w:rFonts w:ascii="Arial Narrow" w:hAnsi="Arial Narrow" w:cs="Arial Narrow"/>
          <w:b/>
          <w:bCs/>
        </w:rPr>
        <w:t>emtricitabina</w:t>
      </w:r>
      <w:proofErr w:type="spellEnd"/>
      <w:r w:rsidRPr="00470414">
        <w:rPr>
          <w:rFonts w:ascii="Arial Narrow" w:hAnsi="Arial Narrow" w:cs="Arial Narrow"/>
          <w:b/>
          <w:bCs/>
        </w:rPr>
        <w:t xml:space="preserve"> con </w:t>
      </w:r>
      <w:proofErr w:type="spellStart"/>
      <w:r w:rsidRPr="00470414">
        <w:rPr>
          <w:rFonts w:ascii="Arial Narrow" w:hAnsi="Arial Narrow" w:cs="Arial Narrow"/>
          <w:b/>
          <w:bCs/>
        </w:rPr>
        <w:t>raltegravir</w:t>
      </w:r>
      <w:proofErr w:type="spellEnd"/>
      <w:r w:rsidRPr="00470414">
        <w:rPr>
          <w:rFonts w:ascii="Arial Narrow" w:hAnsi="Arial Narrow" w:cs="Arial Narrow"/>
        </w:rPr>
        <w:t xml:space="preserve"> como pauta preferente y con </w:t>
      </w:r>
      <w:proofErr w:type="spellStart"/>
      <w:r w:rsidRPr="00470414">
        <w:rPr>
          <w:rFonts w:ascii="Arial Narrow" w:hAnsi="Arial Narrow" w:cs="Arial Narrow"/>
        </w:rPr>
        <w:t>darunavir</w:t>
      </w:r>
      <w:proofErr w:type="spellEnd"/>
      <w:r w:rsidRPr="00470414">
        <w:rPr>
          <w:rFonts w:ascii="Arial Narrow" w:hAnsi="Arial Narrow" w:cs="Arial Narrow"/>
        </w:rPr>
        <w:t>/</w:t>
      </w:r>
      <w:proofErr w:type="spellStart"/>
      <w:r w:rsidRPr="00470414">
        <w:rPr>
          <w:rFonts w:ascii="Arial Narrow" w:hAnsi="Arial Narrow" w:cs="Arial Narrow"/>
        </w:rPr>
        <w:t>ritonavor</w:t>
      </w:r>
      <w:proofErr w:type="spellEnd"/>
      <w:r w:rsidRPr="00470414">
        <w:rPr>
          <w:rFonts w:ascii="Arial Narrow" w:hAnsi="Arial Narrow" w:cs="Arial Narrow"/>
        </w:rPr>
        <w:t xml:space="preserve"> o </w:t>
      </w:r>
      <w:proofErr w:type="spellStart"/>
      <w:r w:rsidRPr="00470414">
        <w:rPr>
          <w:rFonts w:ascii="Arial Narrow" w:hAnsi="Arial Narrow" w:cs="Arial Narrow"/>
        </w:rPr>
        <w:t>atazanavir</w:t>
      </w:r>
      <w:proofErr w:type="spellEnd"/>
      <w:r w:rsidRPr="00470414">
        <w:rPr>
          <w:rFonts w:ascii="Arial Narrow" w:hAnsi="Arial Narrow" w:cs="Arial Narrow"/>
        </w:rPr>
        <w:t>/</w:t>
      </w:r>
      <w:proofErr w:type="spellStart"/>
      <w:r w:rsidRPr="00470414">
        <w:rPr>
          <w:rFonts w:ascii="Arial Narrow" w:hAnsi="Arial Narrow" w:cs="Arial Narrow"/>
        </w:rPr>
        <w:t>ritonavir</w:t>
      </w:r>
      <w:proofErr w:type="spellEnd"/>
      <w:r w:rsidRPr="00470414">
        <w:rPr>
          <w:rFonts w:ascii="Arial Narrow" w:hAnsi="Arial Narrow" w:cs="Arial Narrow"/>
        </w:rPr>
        <w:t xml:space="preserve"> como alternativas.</w:t>
      </w:r>
    </w:p>
    <w:p w:rsidR="00B84F2F" w:rsidRPr="00470414" w:rsidRDefault="00B84F2F" w:rsidP="00B84F2F">
      <w:pPr>
        <w:jc w:val="both"/>
        <w:rPr>
          <w:rFonts w:ascii="Arial Narrow" w:hAnsi="Arial Narrow" w:cs="Arial Narrow"/>
        </w:rPr>
      </w:pPr>
    </w:p>
    <w:p w:rsidR="00B84F2F" w:rsidRPr="00470414" w:rsidRDefault="00B84F2F" w:rsidP="00B84F2F">
      <w:pPr>
        <w:jc w:val="both"/>
        <w:rPr>
          <w:rFonts w:ascii="Arial Narrow" w:hAnsi="Arial Narrow" w:cs="Arial Narrow"/>
        </w:rPr>
      </w:pPr>
      <w:r w:rsidRPr="00470414">
        <w:rPr>
          <w:rFonts w:ascii="Arial Narrow" w:hAnsi="Arial Narrow" w:cs="Arial Narrow"/>
        </w:rPr>
        <w:t xml:space="preserve">En los casos en que el paciente fuente de la exposición tenga resistencias conocidas o sospechadas (fracasos virológicos previos) o que la persona expuesta tenga posibles contraindicaciones para el uso de alguno de ellos, se recomienda derivar a experto en infección por VIH para seleccionar la pauta más adecuada, sin que ello suponga una demora en el inicio de la </w:t>
      </w:r>
      <w:proofErr w:type="spellStart"/>
      <w:r w:rsidRPr="00470414">
        <w:rPr>
          <w:rFonts w:ascii="Arial Narrow" w:hAnsi="Arial Narrow" w:cs="Arial Narrow"/>
        </w:rPr>
        <w:t>PPE</w:t>
      </w:r>
      <w:proofErr w:type="spellEnd"/>
      <w:r w:rsidRPr="00470414">
        <w:rPr>
          <w:rFonts w:ascii="Arial Narrow" w:hAnsi="Arial Narrow" w:cs="Arial Narrow"/>
        </w:rPr>
        <w:t xml:space="preserve"> (</w:t>
      </w:r>
      <w:proofErr w:type="spellStart"/>
      <w:r w:rsidRPr="00470414">
        <w:rPr>
          <w:rFonts w:ascii="Arial Narrow" w:hAnsi="Arial Narrow" w:cs="Arial Narrow"/>
        </w:rPr>
        <w:t>MSSSI</w:t>
      </w:r>
      <w:proofErr w:type="spellEnd"/>
      <w:r w:rsidRPr="00470414">
        <w:rPr>
          <w:rFonts w:ascii="Arial Narrow" w:hAnsi="Arial Narrow" w:cs="Arial Narrow"/>
        </w:rPr>
        <w:t xml:space="preserve">, 2015). </w:t>
      </w:r>
    </w:p>
    <w:p w:rsidR="009A6EB4" w:rsidRPr="00B84F2F" w:rsidRDefault="009A6EB4" w:rsidP="009A6EB4">
      <w:pPr>
        <w:spacing w:after="120"/>
        <w:contextualSpacing/>
        <w:jc w:val="both"/>
        <w:rPr>
          <w:rFonts w:ascii="Arial Narrow" w:eastAsia="MS Mincho" w:hAnsi="Arial Narrow" w:cs="Arial"/>
          <w:strike/>
          <w:color w:val="FF0000"/>
        </w:rPr>
      </w:pPr>
    </w:p>
    <w:p w:rsidR="009A6EB4" w:rsidRPr="00B84F2F" w:rsidRDefault="009A6EB4" w:rsidP="009A6EB4">
      <w:pPr>
        <w:spacing w:after="120"/>
        <w:contextualSpacing/>
        <w:jc w:val="both"/>
        <w:rPr>
          <w:rFonts w:ascii="Arial Narrow" w:eastAsia="MS Mincho" w:hAnsi="Arial Narrow" w:cs="Arial"/>
        </w:rPr>
      </w:pPr>
      <w:r w:rsidRPr="00B84F2F">
        <w:rPr>
          <w:rFonts w:ascii="Arial Narrow" w:eastAsia="MS Mincho" w:hAnsi="Arial Narrow" w:cs="Arial"/>
        </w:rPr>
        <w:t xml:space="preserve">El seguimiento del caso, consistirá en determinar los anti-VIH 1+2 del trabajador accidentado a las 6 semanas, 3 y 6 meses. Si existe </w:t>
      </w:r>
      <w:proofErr w:type="spellStart"/>
      <w:r w:rsidRPr="00B84F2F">
        <w:rPr>
          <w:rFonts w:ascii="Arial Narrow" w:eastAsia="MS Mincho" w:hAnsi="Arial Narrow" w:cs="Arial"/>
        </w:rPr>
        <w:t>coinfección</w:t>
      </w:r>
      <w:proofErr w:type="spellEnd"/>
      <w:r w:rsidRPr="00B84F2F">
        <w:rPr>
          <w:rFonts w:ascii="Arial Narrow" w:eastAsia="MS Mincho" w:hAnsi="Arial Narrow" w:cs="Arial"/>
        </w:rPr>
        <w:t xml:space="preserve"> al </w:t>
      </w:r>
      <w:proofErr w:type="spellStart"/>
      <w:r w:rsidRPr="00B84F2F">
        <w:rPr>
          <w:rFonts w:ascii="Arial Narrow" w:eastAsia="MS Mincho" w:hAnsi="Arial Narrow" w:cs="Arial"/>
        </w:rPr>
        <w:t>VHC</w:t>
      </w:r>
      <w:proofErr w:type="spellEnd"/>
      <w:r w:rsidRPr="00B84F2F">
        <w:rPr>
          <w:rFonts w:ascii="Arial Narrow" w:eastAsia="MS Mincho" w:hAnsi="Arial Narrow" w:cs="Arial"/>
        </w:rPr>
        <w:t xml:space="preserve"> se prolongará hasta los 12 meses.</w:t>
      </w:r>
    </w:p>
    <w:p w:rsidR="00E9551B" w:rsidRPr="00B84F2F" w:rsidRDefault="00E9551B" w:rsidP="009A6EB4">
      <w:pPr>
        <w:spacing w:after="120"/>
        <w:contextualSpacing/>
        <w:jc w:val="both"/>
        <w:rPr>
          <w:rFonts w:ascii="Arial Narrow" w:eastAsia="MS Mincho" w:hAnsi="Arial Narrow" w:cs="Arial"/>
          <w:strike/>
          <w:color w:val="FF0000"/>
        </w:rPr>
      </w:pP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Si se produce seroconversión se derivar</w:t>
      </w:r>
      <w:r w:rsidR="005639F4">
        <w:rPr>
          <w:rFonts w:ascii="Arial Narrow" w:eastAsia="MS Mincho" w:hAnsi="Arial Narrow" w:cs="Arial"/>
          <w:color w:val="000000"/>
        </w:rPr>
        <w:t>á</w:t>
      </w:r>
      <w:r w:rsidRPr="009A6EB4">
        <w:rPr>
          <w:rFonts w:ascii="Arial Narrow" w:eastAsia="MS Mincho" w:hAnsi="Arial Narrow" w:cs="Arial"/>
          <w:color w:val="000000"/>
        </w:rPr>
        <w:t xml:space="preserve"> al especialista correspondiente, y se declarar</w:t>
      </w:r>
      <w:r w:rsidR="005639F4">
        <w:rPr>
          <w:rFonts w:ascii="Arial Narrow" w:eastAsia="MS Mincho" w:hAnsi="Arial Narrow" w:cs="Arial"/>
          <w:color w:val="000000"/>
        </w:rPr>
        <w:t>á</w:t>
      </w:r>
      <w:r w:rsidRPr="009A6EB4">
        <w:rPr>
          <w:rFonts w:ascii="Arial Narrow" w:eastAsia="MS Mincho" w:hAnsi="Arial Narrow" w:cs="Arial"/>
          <w:color w:val="000000"/>
        </w:rPr>
        <w:t xml:space="preserve"> la enfermedad como profesional</w:t>
      </w:r>
      <w:r w:rsidR="005639F4">
        <w:rPr>
          <w:rFonts w:ascii="Arial Narrow" w:eastAsia="MS Mincho" w:hAnsi="Arial Narrow" w:cs="Arial"/>
          <w:color w:val="000000"/>
        </w:rPr>
        <w:t xml:space="preserve"> </w:t>
      </w:r>
      <w:r w:rsidR="005639F4" w:rsidRPr="005639F4">
        <w:rPr>
          <w:rFonts w:ascii="Arial Narrow" w:eastAsia="MS Mincho" w:hAnsi="Arial Narrow" w:cs="Arial"/>
          <w:color w:val="000000"/>
        </w:rPr>
        <w:t xml:space="preserve">acorde con el procedimiento en el </w:t>
      </w:r>
      <w:r w:rsidR="005639F4" w:rsidRPr="005639F4">
        <w:rPr>
          <w:rFonts w:ascii="Arial Narrow" w:eastAsia="MS Mincho" w:hAnsi="Arial Narrow" w:cs="Arial"/>
          <w:i/>
          <w:color w:val="000000"/>
        </w:rPr>
        <w:t>Real Decreto 1299/2006, de 10 de noviembre, por el que se aprueba el cuadro de enfermedades profesionales en el sistema de la Seguridad Social y se establecen criterios para su notificación y registro</w:t>
      </w:r>
      <w:r w:rsidR="005639F4" w:rsidRPr="005639F4">
        <w:rPr>
          <w:rFonts w:ascii="Arial Narrow" w:eastAsia="MS Mincho" w:hAnsi="Arial Narrow" w:cs="Arial"/>
          <w:color w:val="000000"/>
        </w:rPr>
        <w:t>.</w:t>
      </w:r>
    </w:p>
    <w:p w:rsidR="009A6EB4" w:rsidRPr="009A6EB4" w:rsidRDefault="009A6EB4"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Si se administran antirretrovirales deben controlarse los efectos adversos mediante control clínico tras la primera, segunda, tercera y cuarta semana de la administración de los antirretrovirales acompañándolo de un control analítico (hemograma y pruebas de función hepática y renal) en la segunda y cuarta semana.</w:t>
      </w:r>
    </w:p>
    <w:p w:rsidR="009A6EB4" w:rsidRPr="009A6EB4" w:rsidRDefault="009A6EB4"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Aunque la administración de antirretrovirales no sea realizada por el servicio que realiza el registro y seguimiento de la exposición, este debe conocer los posibles efectos adversos, ya que estos, serían </w:t>
      </w:r>
      <w:r w:rsidRPr="009A6EB4">
        <w:rPr>
          <w:rFonts w:ascii="Arial Narrow" w:eastAsia="MS Mincho" w:hAnsi="Arial Narrow" w:cs="Arial"/>
          <w:color w:val="000000"/>
        </w:rPr>
        <w:lastRenderedPageBreak/>
        <w:t>consecuencia del accidente y, de acuerdo con la definición legal de accidente de trabajo, deberían ser tratados como tales.</w:t>
      </w:r>
    </w:p>
    <w:p w:rsidR="009A6EB4" w:rsidRPr="009A6EB4" w:rsidRDefault="009A6EB4" w:rsidP="009A6EB4">
      <w:pPr>
        <w:spacing w:after="120"/>
        <w:contextualSpacing/>
        <w:jc w:val="both"/>
        <w:rPr>
          <w:rFonts w:ascii="Arial Narrow" w:eastAsia="MS Mincho" w:hAnsi="Arial Narrow" w:cs="Arial"/>
          <w:color w:val="000000"/>
        </w:rPr>
      </w:pPr>
    </w:p>
    <w:p w:rsidR="009A6EB4" w:rsidRPr="00400C2D" w:rsidRDefault="009A6EB4" w:rsidP="009A6EB4">
      <w:pPr>
        <w:spacing w:after="120"/>
        <w:contextualSpacing/>
        <w:jc w:val="both"/>
        <w:rPr>
          <w:rFonts w:ascii="Arial Narrow" w:eastAsia="MS Mincho" w:hAnsi="Arial Narrow" w:cs="Arial"/>
          <w:color w:val="000000"/>
          <w:u w:val="single"/>
        </w:rPr>
      </w:pPr>
      <w:r w:rsidRPr="00400C2D">
        <w:rPr>
          <w:rFonts w:ascii="Arial Narrow" w:eastAsia="MS Mincho" w:hAnsi="Arial Narrow" w:cs="Arial"/>
          <w:color w:val="000000"/>
          <w:u w:val="single"/>
        </w:rPr>
        <w:t xml:space="preserve">Si el paciente fuente es desconocido o conocido pero no </w:t>
      </w:r>
      <w:r w:rsidR="00400C2D">
        <w:rPr>
          <w:rFonts w:ascii="Arial Narrow" w:eastAsia="MS Mincho" w:hAnsi="Arial Narrow" w:cs="Arial"/>
          <w:color w:val="000000"/>
          <w:u w:val="single"/>
        </w:rPr>
        <w:t>es posible obtener su serología</w:t>
      </w: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Se realizará seguimiento igual que si la fuente fuera VIH positiva. Las recomendaciones para la </w:t>
      </w:r>
      <w:proofErr w:type="spellStart"/>
      <w:r w:rsidRPr="009A6EB4">
        <w:rPr>
          <w:rFonts w:ascii="Arial Narrow" w:eastAsia="MS Mincho" w:hAnsi="Arial Narrow" w:cs="Arial"/>
          <w:color w:val="000000"/>
        </w:rPr>
        <w:t>PPE</w:t>
      </w:r>
      <w:proofErr w:type="spellEnd"/>
      <w:r w:rsidRPr="009A6EB4">
        <w:rPr>
          <w:rFonts w:ascii="Arial Narrow" w:eastAsia="MS Mincho" w:hAnsi="Arial Narrow" w:cs="Arial"/>
          <w:color w:val="000000"/>
        </w:rPr>
        <w:t xml:space="preserve"> pueden consultarse en la siguiente tabla.</w:t>
      </w:r>
    </w:p>
    <w:p w:rsidR="009A6EB4" w:rsidRPr="009A6EB4" w:rsidRDefault="009A6EB4" w:rsidP="009A6EB4">
      <w:pPr>
        <w:spacing w:after="120"/>
        <w:contextualSpacing/>
        <w:jc w:val="both"/>
        <w:rPr>
          <w:rFonts w:ascii="Arial Narrow" w:eastAsia="MS Mincho" w:hAnsi="Arial Narrow" w:cs="Arial"/>
          <w:color w:val="000000"/>
        </w:rPr>
      </w:pPr>
    </w:p>
    <w:p w:rsidR="009A6EB4" w:rsidRPr="00400C2D" w:rsidRDefault="009A6EB4" w:rsidP="009A6EB4">
      <w:pPr>
        <w:spacing w:after="120"/>
        <w:contextualSpacing/>
        <w:jc w:val="both"/>
        <w:rPr>
          <w:rFonts w:ascii="Arial Narrow" w:eastAsia="MS Mincho" w:hAnsi="Arial Narrow" w:cs="Arial"/>
          <w:color w:val="000000"/>
          <w:u w:val="single"/>
        </w:rPr>
      </w:pPr>
      <w:r w:rsidRPr="00400C2D">
        <w:rPr>
          <w:rFonts w:ascii="Arial Narrow" w:eastAsia="MS Mincho" w:hAnsi="Arial Narrow" w:cs="Arial"/>
          <w:color w:val="000000"/>
          <w:u w:val="single"/>
        </w:rPr>
        <w:t xml:space="preserve">Si el trabajador es </w:t>
      </w:r>
      <w:proofErr w:type="spellStart"/>
      <w:r w:rsidRPr="00400C2D">
        <w:rPr>
          <w:rFonts w:ascii="Arial Narrow" w:eastAsia="MS Mincho" w:hAnsi="Arial Narrow" w:cs="Arial"/>
          <w:color w:val="000000"/>
          <w:u w:val="single"/>
        </w:rPr>
        <w:t>antiVIH</w:t>
      </w:r>
      <w:proofErr w:type="spellEnd"/>
      <w:r w:rsidR="00400C2D">
        <w:rPr>
          <w:rFonts w:ascii="Arial Narrow" w:eastAsia="MS Mincho" w:hAnsi="Arial Narrow" w:cs="Arial"/>
          <w:color w:val="000000"/>
          <w:u w:val="single"/>
        </w:rPr>
        <w:t xml:space="preserve"> positivo en la serología basal</w:t>
      </w: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Si el trabajador es anti-VIH positivo en la analítica basal, independientemente de la serología de la fuente, el trabajador tiene una infección por VIH, conocida o desconocida, no relacionada con la exposición actual. Se derivará para su seguimiento al especialista correspondiente y no requiere seguimiento post-exposición.</w:t>
      </w:r>
    </w:p>
    <w:p w:rsidR="009A6EB4" w:rsidRPr="009A6EB4" w:rsidRDefault="009A6EB4" w:rsidP="009A6EB4">
      <w:pPr>
        <w:spacing w:after="120"/>
        <w:contextualSpacing/>
        <w:jc w:val="both"/>
        <w:rPr>
          <w:rFonts w:ascii="Arial Narrow" w:eastAsia="MS Mincho" w:hAnsi="Arial Narrow" w:cs="Arial"/>
          <w:color w:val="000000"/>
        </w:rPr>
      </w:pPr>
    </w:p>
    <w:tbl>
      <w:tblPr>
        <w:tblpPr w:leftFromText="141" w:rightFromText="141" w:vertAnchor="text" w:tblpXSpec="center" w:tblpY="1"/>
        <w:tblOverlap w:val="neve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1"/>
        <w:gridCol w:w="2328"/>
        <w:gridCol w:w="3828"/>
      </w:tblGrid>
      <w:tr w:rsidR="00400C2D" w:rsidRPr="00560824" w:rsidTr="00D70F59">
        <w:trPr>
          <w:tblHeader/>
        </w:trPr>
        <w:tc>
          <w:tcPr>
            <w:tcW w:w="2881" w:type="dxa"/>
            <w:shd w:val="clear" w:color="auto" w:fill="C0C0C0"/>
            <w:vAlign w:val="center"/>
          </w:tcPr>
          <w:p w:rsidR="00400C2D" w:rsidRPr="00560824" w:rsidRDefault="00400C2D" w:rsidP="00400C2D">
            <w:pPr>
              <w:tabs>
                <w:tab w:val="left" w:pos="1980"/>
              </w:tabs>
              <w:jc w:val="center"/>
              <w:rPr>
                <w:rFonts w:ascii="Arial Narrow" w:hAnsi="Arial Narrow" w:cs="Calibri"/>
                <w:b/>
                <w:bCs/>
              </w:rPr>
            </w:pPr>
          </w:p>
          <w:p w:rsidR="00400C2D" w:rsidRPr="00560824" w:rsidRDefault="00400C2D" w:rsidP="00400C2D">
            <w:pPr>
              <w:tabs>
                <w:tab w:val="left" w:pos="1980"/>
              </w:tabs>
              <w:jc w:val="center"/>
              <w:rPr>
                <w:rFonts w:ascii="Arial Narrow" w:hAnsi="Arial Narrow" w:cs="Calibri"/>
                <w:b/>
                <w:bCs/>
              </w:rPr>
            </w:pPr>
            <w:r w:rsidRPr="00560824">
              <w:rPr>
                <w:rFonts w:ascii="Arial Narrow" w:hAnsi="Arial Narrow" w:cs="Calibri"/>
                <w:b/>
                <w:bCs/>
                <w:sz w:val="22"/>
                <w:szCs w:val="22"/>
              </w:rPr>
              <w:t>TIPO EXPOSICIÓN</w:t>
            </w:r>
          </w:p>
          <w:p w:rsidR="00400C2D" w:rsidRPr="00560824" w:rsidRDefault="00400C2D" w:rsidP="00400C2D">
            <w:pPr>
              <w:tabs>
                <w:tab w:val="left" w:pos="1980"/>
              </w:tabs>
              <w:jc w:val="center"/>
              <w:rPr>
                <w:rFonts w:ascii="Arial Narrow" w:hAnsi="Arial Narrow" w:cs="Calibri"/>
                <w:b/>
                <w:bCs/>
              </w:rPr>
            </w:pPr>
          </w:p>
        </w:tc>
        <w:tc>
          <w:tcPr>
            <w:tcW w:w="2328" w:type="dxa"/>
            <w:shd w:val="clear" w:color="auto" w:fill="C0C0C0"/>
            <w:vAlign w:val="center"/>
          </w:tcPr>
          <w:p w:rsidR="00400C2D" w:rsidRPr="00560824" w:rsidRDefault="00400C2D" w:rsidP="00400C2D">
            <w:pPr>
              <w:tabs>
                <w:tab w:val="left" w:pos="1980"/>
              </w:tabs>
              <w:jc w:val="center"/>
              <w:rPr>
                <w:rFonts w:ascii="Arial Narrow" w:hAnsi="Arial Narrow" w:cs="Calibri"/>
                <w:b/>
                <w:bCs/>
              </w:rPr>
            </w:pPr>
          </w:p>
          <w:p w:rsidR="00400C2D" w:rsidRPr="00560824" w:rsidRDefault="00400C2D" w:rsidP="00400C2D">
            <w:pPr>
              <w:tabs>
                <w:tab w:val="left" w:pos="1980"/>
              </w:tabs>
              <w:jc w:val="center"/>
              <w:rPr>
                <w:rFonts w:ascii="Arial Narrow" w:hAnsi="Arial Narrow" w:cs="Calibri"/>
                <w:b/>
                <w:bCs/>
              </w:rPr>
            </w:pPr>
            <w:r w:rsidRPr="00560824">
              <w:rPr>
                <w:rFonts w:ascii="Arial Narrow" w:hAnsi="Arial Narrow" w:cs="Calibri"/>
                <w:b/>
                <w:bCs/>
                <w:sz w:val="22"/>
                <w:szCs w:val="22"/>
              </w:rPr>
              <w:t>VIH +</w:t>
            </w:r>
          </w:p>
          <w:p w:rsidR="00400C2D" w:rsidRPr="00560824" w:rsidRDefault="00400C2D" w:rsidP="00400C2D">
            <w:pPr>
              <w:tabs>
                <w:tab w:val="left" w:pos="1980"/>
              </w:tabs>
              <w:jc w:val="center"/>
              <w:rPr>
                <w:rFonts w:ascii="Arial Narrow" w:hAnsi="Arial Narrow" w:cs="Calibri"/>
                <w:b/>
                <w:bCs/>
              </w:rPr>
            </w:pPr>
          </w:p>
        </w:tc>
        <w:tc>
          <w:tcPr>
            <w:tcW w:w="3828" w:type="dxa"/>
            <w:shd w:val="clear" w:color="auto" w:fill="C0C0C0"/>
            <w:vAlign w:val="center"/>
          </w:tcPr>
          <w:p w:rsidR="00400C2D" w:rsidRPr="00560824" w:rsidRDefault="00400C2D" w:rsidP="00400C2D">
            <w:pPr>
              <w:tabs>
                <w:tab w:val="left" w:pos="1980"/>
              </w:tabs>
              <w:jc w:val="center"/>
              <w:rPr>
                <w:rFonts w:ascii="Arial Narrow" w:hAnsi="Arial Narrow" w:cs="Calibri"/>
                <w:b/>
                <w:bCs/>
              </w:rPr>
            </w:pPr>
            <w:r w:rsidRPr="00560824">
              <w:rPr>
                <w:rFonts w:ascii="Arial Narrow" w:hAnsi="Arial Narrow" w:cs="Calibri"/>
                <w:b/>
                <w:bCs/>
                <w:sz w:val="22"/>
                <w:szCs w:val="22"/>
              </w:rPr>
              <w:t>SEROLOGÍA VIH DESCONOCIDA</w:t>
            </w:r>
          </w:p>
        </w:tc>
      </w:tr>
      <w:tr w:rsidR="00400C2D" w:rsidRPr="00560824" w:rsidTr="000657AA">
        <w:tc>
          <w:tcPr>
            <w:tcW w:w="2881" w:type="dxa"/>
          </w:tcPr>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Penetración profunda</w:t>
            </w:r>
          </w:p>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(subcutánea o</w:t>
            </w:r>
          </w:p>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intramuscular) con aguja</w:t>
            </w:r>
          </w:p>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hueca o dispositivo solido</w:t>
            </w:r>
          </w:p>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visiblemente contaminado</w:t>
            </w:r>
          </w:p>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con sangre</w:t>
            </w:r>
          </w:p>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Pinchazo con dispositivo</w:t>
            </w:r>
          </w:p>
          <w:p w:rsidR="00400C2D" w:rsidRPr="00560824" w:rsidRDefault="00400C2D" w:rsidP="00400C2D">
            <w:pPr>
              <w:autoSpaceDE w:val="0"/>
              <w:autoSpaceDN w:val="0"/>
              <w:adjustRightInd w:val="0"/>
              <w:jc w:val="both"/>
              <w:rPr>
                <w:rFonts w:ascii="Arial Narrow" w:hAnsi="Arial Narrow" w:cs="Calibri"/>
              </w:rPr>
            </w:pPr>
            <w:proofErr w:type="spellStart"/>
            <w:r w:rsidRPr="00560824">
              <w:rPr>
                <w:rFonts w:ascii="Arial Narrow" w:hAnsi="Arial Narrow" w:cs="Calibri"/>
                <w:sz w:val="22"/>
                <w:szCs w:val="22"/>
              </w:rPr>
              <w:t>intravascular</w:t>
            </w:r>
            <w:proofErr w:type="spellEnd"/>
            <w:r w:rsidRPr="00560824">
              <w:rPr>
                <w:rFonts w:ascii="Arial Narrow" w:hAnsi="Arial Narrow" w:cs="Calibri"/>
                <w:sz w:val="22"/>
                <w:szCs w:val="22"/>
              </w:rPr>
              <w:t xml:space="preserve"> (arterial o</w:t>
            </w:r>
          </w:p>
          <w:p w:rsidR="00400C2D" w:rsidRPr="00560824" w:rsidRDefault="00400C2D" w:rsidP="00400C2D">
            <w:pPr>
              <w:tabs>
                <w:tab w:val="left" w:pos="1980"/>
              </w:tabs>
              <w:jc w:val="both"/>
              <w:rPr>
                <w:rFonts w:ascii="Arial Narrow" w:hAnsi="Arial Narrow" w:cs="Calibri"/>
              </w:rPr>
            </w:pPr>
            <w:r w:rsidRPr="00560824">
              <w:rPr>
                <w:rFonts w:ascii="Arial Narrow" w:hAnsi="Arial Narrow" w:cs="Calibri"/>
                <w:sz w:val="22"/>
                <w:szCs w:val="22"/>
              </w:rPr>
              <w:t>venoso)</w:t>
            </w:r>
          </w:p>
        </w:tc>
        <w:tc>
          <w:tcPr>
            <w:tcW w:w="2328" w:type="dxa"/>
          </w:tcPr>
          <w:p w:rsidR="00400C2D" w:rsidRPr="00560824" w:rsidRDefault="00400C2D" w:rsidP="00400C2D">
            <w:pPr>
              <w:tabs>
                <w:tab w:val="left" w:pos="1980"/>
              </w:tabs>
              <w:jc w:val="both"/>
              <w:rPr>
                <w:rFonts w:ascii="Arial Narrow" w:hAnsi="Arial Narrow" w:cs="Calibri"/>
              </w:rPr>
            </w:pPr>
          </w:p>
          <w:p w:rsidR="00400C2D" w:rsidRPr="00560824" w:rsidRDefault="00400C2D" w:rsidP="00400C2D">
            <w:pPr>
              <w:tabs>
                <w:tab w:val="left" w:pos="1980"/>
              </w:tabs>
              <w:jc w:val="both"/>
              <w:rPr>
                <w:rFonts w:ascii="Arial Narrow" w:hAnsi="Arial Narrow" w:cs="Calibri"/>
              </w:rPr>
            </w:pPr>
          </w:p>
          <w:p w:rsidR="00400C2D" w:rsidRPr="00560824" w:rsidRDefault="00400C2D" w:rsidP="00400C2D">
            <w:pPr>
              <w:tabs>
                <w:tab w:val="left" w:pos="1980"/>
              </w:tabs>
              <w:jc w:val="both"/>
              <w:rPr>
                <w:rFonts w:ascii="Arial Narrow" w:hAnsi="Arial Narrow" w:cs="Calibri"/>
              </w:rPr>
            </w:pPr>
          </w:p>
          <w:p w:rsidR="00400C2D" w:rsidRPr="00560824" w:rsidRDefault="00400C2D" w:rsidP="00400C2D">
            <w:pPr>
              <w:tabs>
                <w:tab w:val="left" w:pos="1980"/>
              </w:tabs>
              <w:jc w:val="both"/>
              <w:rPr>
                <w:rFonts w:ascii="Arial Narrow" w:hAnsi="Arial Narrow" w:cs="Calibri"/>
              </w:rPr>
            </w:pPr>
          </w:p>
          <w:p w:rsidR="00400C2D" w:rsidRPr="00560824" w:rsidRDefault="00400C2D" w:rsidP="00400C2D">
            <w:pPr>
              <w:tabs>
                <w:tab w:val="left" w:pos="1980"/>
              </w:tabs>
              <w:jc w:val="both"/>
              <w:rPr>
                <w:rFonts w:ascii="Arial Narrow" w:hAnsi="Arial Narrow" w:cs="Calibri"/>
              </w:rPr>
            </w:pPr>
            <w:proofErr w:type="spellStart"/>
            <w:r w:rsidRPr="00560824">
              <w:rPr>
                <w:rFonts w:ascii="Arial Narrow" w:hAnsi="Arial Narrow" w:cs="Calibri"/>
                <w:sz w:val="22"/>
                <w:szCs w:val="22"/>
              </w:rPr>
              <w:t>PPE</w:t>
            </w:r>
            <w:proofErr w:type="spellEnd"/>
            <w:r w:rsidRPr="00560824">
              <w:rPr>
                <w:rFonts w:ascii="Arial Narrow" w:hAnsi="Arial Narrow" w:cs="Calibri"/>
                <w:sz w:val="22"/>
                <w:szCs w:val="22"/>
              </w:rPr>
              <w:t xml:space="preserve"> RECOMENDADA</w:t>
            </w:r>
          </w:p>
        </w:tc>
        <w:tc>
          <w:tcPr>
            <w:tcW w:w="3828" w:type="dxa"/>
          </w:tcPr>
          <w:p w:rsidR="00400C2D" w:rsidRPr="00560824" w:rsidRDefault="00400C2D" w:rsidP="00400C2D">
            <w:pPr>
              <w:tabs>
                <w:tab w:val="left" w:pos="1980"/>
              </w:tabs>
              <w:jc w:val="both"/>
              <w:rPr>
                <w:rFonts w:ascii="Arial Narrow" w:hAnsi="Arial Narrow" w:cs="Calibri"/>
                <w:color w:val="00B0F0"/>
              </w:rPr>
            </w:pPr>
            <w:proofErr w:type="spellStart"/>
            <w:r w:rsidRPr="00560824">
              <w:rPr>
                <w:rFonts w:ascii="Arial Narrow" w:hAnsi="Arial Narrow" w:cs="Calibri"/>
                <w:sz w:val="22"/>
                <w:szCs w:val="22"/>
              </w:rPr>
              <w:t>PPE</w:t>
            </w:r>
            <w:proofErr w:type="spellEnd"/>
            <w:r w:rsidRPr="00560824">
              <w:rPr>
                <w:rFonts w:ascii="Arial Narrow" w:hAnsi="Arial Narrow" w:cs="Calibri"/>
                <w:sz w:val="22"/>
                <w:szCs w:val="22"/>
              </w:rPr>
              <w:t xml:space="preserve"> RECOMENDADA si la fuente tiene factores de riesgo para VIH</w:t>
            </w:r>
            <w:r w:rsidRPr="00560824">
              <w:rPr>
                <w:rFonts w:ascii="Arial Narrow" w:hAnsi="Arial Narrow" w:cs="Calibri"/>
                <w:color w:val="808080"/>
                <w:sz w:val="22"/>
                <w:szCs w:val="22"/>
              </w:rPr>
              <w:t>*</w:t>
            </w:r>
          </w:p>
          <w:p w:rsidR="00400C2D" w:rsidRPr="00560824" w:rsidRDefault="00400C2D" w:rsidP="00400C2D">
            <w:pPr>
              <w:tabs>
                <w:tab w:val="left" w:pos="1980"/>
              </w:tabs>
              <w:jc w:val="both"/>
              <w:rPr>
                <w:rFonts w:ascii="Arial Narrow" w:hAnsi="Arial Narrow" w:cs="Calibri"/>
              </w:rPr>
            </w:pPr>
            <w:r w:rsidRPr="00560824">
              <w:rPr>
                <w:rFonts w:ascii="Arial Narrow" w:hAnsi="Arial Narrow" w:cs="Calibri"/>
                <w:color w:val="808080"/>
                <w:sz w:val="22"/>
                <w:szCs w:val="22"/>
              </w:rPr>
              <w:t xml:space="preserve">*Fuente con infección oportunista (toxoplasmosis cerebral, </w:t>
            </w:r>
            <w:proofErr w:type="spellStart"/>
            <w:r w:rsidRPr="00560824">
              <w:rPr>
                <w:rFonts w:ascii="Arial Narrow" w:hAnsi="Arial Narrow" w:cs="Calibri"/>
                <w:color w:val="808080"/>
                <w:sz w:val="22"/>
                <w:szCs w:val="22"/>
              </w:rPr>
              <w:t>criptococosisneuromeníngea</w:t>
            </w:r>
            <w:proofErr w:type="spellEnd"/>
            <w:r w:rsidRPr="00560824">
              <w:rPr>
                <w:rFonts w:ascii="Arial Narrow" w:hAnsi="Arial Narrow" w:cs="Calibri"/>
                <w:color w:val="808080"/>
                <w:sz w:val="22"/>
                <w:szCs w:val="22"/>
              </w:rPr>
              <w:t xml:space="preserve">, </w:t>
            </w:r>
            <w:proofErr w:type="spellStart"/>
            <w:r w:rsidRPr="00560824">
              <w:rPr>
                <w:rFonts w:ascii="Arial Narrow" w:hAnsi="Arial Narrow" w:cs="Calibri"/>
                <w:color w:val="808080"/>
                <w:sz w:val="22"/>
                <w:szCs w:val="22"/>
              </w:rPr>
              <w:t>TBC</w:t>
            </w:r>
            <w:proofErr w:type="spellEnd"/>
            <w:r w:rsidRPr="00560824">
              <w:rPr>
                <w:rFonts w:ascii="Arial Narrow" w:hAnsi="Arial Narrow" w:cs="Calibri"/>
                <w:color w:val="808080"/>
                <w:sz w:val="22"/>
                <w:szCs w:val="22"/>
              </w:rPr>
              <w:t xml:space="preserve"> pulmonar y/o </w:t>
            </w:r>
            <w:proofErr w:type="spellStart"/>
            <w:r w:rsidRPr="00560824">
              <w:rPr>
                <w:rFonts w:ascii="Arial Narrow" w:hAnsi="Arial Narrow" w:cs="Calibri"/>
                <w:color w:val="808080"/>
                <w:sz w:val="22"/>
                <w:szCs w:val="22"/>
              </w:rPr>
              <w:t>extrapulmonar</w:t>
            </w:r>
            <w:proofErr w:type="spellEnd"/>
            <w:r w:rsidRPr="00560824">
              <w:rPr>
                <w:rFonts w:ascii="Arial Narrow" w:hAnsi="Arial Narrow" w:cs="Calibri"/>
                <w:color w:val="808080"/>
                <w:sz w:val="22"/>
                <w:szCs w:val="22"/>
              </w:rPr>
              <w:t xml:space="preserve">, sarcoma de </w:t>
            </w:r>
            <w:proofErr w:type="spellStart"/>
            <w:r w:rsidRPr="00560824">
              <w:rPr>
                <w:rFonts w:ascii="Arial Narrow" w:hAnsi="Arial Narrow" w:cs="Calibri"/>
                <w:color w:val="808080"/>
                <w:sz w:val="22"/>
                <w:szCs w:val="22"/>
              </w:rPr>
              <w:t>Kaposis</w:t>
            </w:r>
            <w:proofErr w:type="spellEnd"/>
            <w:r w:rsidRPr="00560824">
              <w:rPr>
                <w:rFonts w:ascii="Arial Narrow" w:hAnsi="Arial Narrow" w:cs="Calibri"/>
                <w:color w:val="808080"/>
                <w:sz w:val="22"/>
                <w:szCs w:val="22"/>
              </w:rPr>
              <w:t xml:space="preserve">, etc.), con síntomas constitucionales (diarrea crónica, adelgazamiento importante con más del 10% del peso corporal, fiebre prolongada, múltiples parejas sexuales / homosexuales / bisexuales, </w:t>
            </w:r>
            <w:proofErr w:type="spellStart"/>
            <w:r w:rsidRPr="00560824">
              <w:rPr>
                <w:rFonts w:ascii="Arial Narrow" w:hAnsi="Arial Narrow" w:cs="Calibri"/>
                <w:color w:val="808080"/>
                <w:sz w:val="22"/>
                <w:szCs w:val="22"/>
              </w:rPr>
              <w:t>ADVP</w:t>
            </w:r>
            <w:proofErr w:type="spellEnd"/>
            <w:r w:rsidRPr="00560824">
              <w:rPr>
                <w:rFonts w:ascii="Arial Narrow" w:hAnsi="Arial Narrow" w:cs="Calibri"/>
                <w:color w:val="808080"/>
                <w:sz w:val="22"/>
                <w:szCs w:val="22"/>
              </w:rPr>
              <w:t xml:space="preserve">, </w:t>
            </w:r>
            <w:proofErr w:type="spellStart"/>
            <w:r w:rsidRPr="00560824">
              <w:rPr>
                <w:rFonts w:ascii="Arial Narrow" w:hAnsi="Arial Narrow" w:cs="Calibri"/>
                <w:color w:val="808080"/>
                <w:sz w:val="22"/>
                <w:szCs w:val="22"/>
              </w:rPr>
              <w:t>politrasfundidos</w:t>
            </w:r>
            <w:proofErr w:type="spellEnd"/>
            <w:r w:rsidRPr="00560824">
              <w:rPr>
                <w:rFonts w:ascii="Arial Narrow" w:hAnsi="Arial Narrow" w:cs="Calibri"/>
                <w:color w:val="808080"/>
                <w:sz w:val="22"/>
                <w:szCs w:val="22"/>
              </w:rPr>
              <w:t>, bebés de madres seropositivas(</w:t>
            </w:r>
            <w:proofErr w:type="spellStart"/>
            <w:r w:rsidRPr="00560824">
              <w:rPr>
                <w:rFonts w:ascii="Arial Narrow" w:hAnsi="Arial Narrow" w:cs="Calibri"/>
                <w:color w:val="808080"/>
                <w:sz w:val="22"/>
                <w:szCs w:val="22"/>
              </w:rPr>
              <w:t>GERES</w:t>
            </w:r>
            <w:proofErr w:type="spellEnd"/>
            <w:r w:rsidRPr="00560824">
              <w:rPr>
                <w:rFonts w:ascii="Arial Narrow" w:hAnsi="Arial Narrow" w:cs="Calibri"/>
                <w:color w:val="808080"/>
                <w:sz w:val="22"/>
                <w:szCs w:val="22"/>
              </w:rPr>
              <w:t xml:space="preserve"> 2008: Francia)</w:t>
            </w:r>
          </w:p>
        </w:tc>
      </w:tr>
      <w:tr w:rsidR="00400C2D" w:rsidRPr="00560824" w:rsidTr="000657AA">
        <w:tc>
          <w:tcPr>
            <w:tcW w:w="2881" w:type="dxa"/>
          </w:tcPr>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Penetración/lesión</w:t>
            </w:r>
          </w:p>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superficial</w:t>
            </w:r>
          </w:p>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Pinchazo con dispositivo</w:t>
            </w:r>
          </w:p>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solido</w:t>
            </w:r>
          </w:p>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Contacto &gt;15 minutos con</w:t>
            </w:r>
          </w:p>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mucosas o piel no intacta</w:t>
            </w:r>
          </w:p>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Mordeduras profundas con</w:t>
            </w:r>
          </w:p>
          <w:p w:rsidR="00400C2D" w:rsidRPr="00560824" w:rsidRDefault="00400C2D" w:rsidP="00400C2D">
            <w:pPr>
              <w:tabs>
                <w:tab w:val="left" w:pos="1980"/>
              </w:tabs>
              <w:jc w:val="both"/>
              <w:rPr>
                <w:rFonts w:ascii="Arial Narrow" w:hAnsi="Arial Narrow" w:cs="Calibri"/>
              </w:rPr>
            </w:pPr>
            <w:r w:rsidRPr="00560824">
              <w:rPr>
                <w:rFonts w:ascii="Arial Narrow" w:hAnsi="Arial Narrow" w:cs="Calibri"/>
                <w:sz w:val="22"/>
                <w:szCs w:val="22"/>
              </w:rPr>
              <w:t>sangrado</w:t>
            </w:r>
          </w:p>
        </w:tc>
        <w:tc>
          <w:tcPr>
            <w:tcW w:w="2328" w:type="dxa"/>
          </w:tcPr>
          <w:p w:rsidR="00400C2D" w:rsidRPr="00560824" w:rsidRDefault="00400C2D" w:rsidP="00400C2D">
            <w:pPr>
              <w:tabs>
                <w:tab w:val="left" w:pos="1980"/>
              </w:tabs>
              <w:jc w:val="both"/>
              <w:rPr>
                <w:rFonts w:ascii="Arial Narrow" w:hAnsi="Arial Narrow" w:cs="Calibri"/>
              </w:rPr>
            </w:pPr>
          </w:p>
          <w:p w:rsidR="00400C2D" w:rsidRPr="00560824" w:rsidRDefault="00400C2D" w:rsidP="00400C2D">
            <w:pPr>
              <w:tabs>
                <w:tab w:val="left" w:pos="1980"/>
              </w:tabs>
              <w:jc w:val="both"/>
              <w:rPr>
                <w:rFonts w:ascii="Arial Narrow" w:hAnsi="Arial Narrow" w:cs="Calibri"/>
              </w:rPr>
            </w:pPr>
          </w:p>
          <w:p w:rsidR="00400C2D" w:rsidRPr="00560824" w:rsidRDefault="00400C2D" w:rsidP="00400C2D">
            <w:pPr>
              <w:tabs>
                <w:tab w:val="left" w:pos="1980"/>
              </w:tabs>
              <w:jc w:val="both"/>
              <w:rPr>
                <w:rFonts w:ascii="Arial Narrow" w:hAnsi="Arial Narrow" w:cs="Calibri"/>
              </w:rPr>
            </w:pPr>
          </w:p>
          <w:p w:rsidR="00400C2D" w:rsidRPr="00560824" w:rsidRDefault="00400C2D" w:rsidP="00400C2D">
            <w:pPr>
              <w:tabs>
                <w:tab w:val="left" w:pos="1980"/>
              </w:tabs>
              <w:jc w:val="both"/>
              <w:rPr>
                <w:rFonts w:ascii="Arial Narrow" w:hAnsi="Arial Narrow" w:cs="Calibri"/>
              </w:rPr>
            </w:pPr>
            <w:proofErr w:type="spellStart"/>
            <w:r w:rsidRPr="00560824">
              <w:rPr>
                <w:rFonts w:ascii="Arial Narrow" w:hAnsi="Arial Narrow" w:cs="Calibri"/>
                <w:sz w:val="22"/>
                <w:szCs w:val="22"/>
              </w:rPr>
              <w:t>PPE</w:t>
            </w:r>
            <w:proofErr w:type="spellEnd"/>
            <w:r w:rsidRPr="00560824">
              <w:rPr>
                <w:rFonts w:ascii="Arial Narrow" w:hAnsi="Arial Narrow" w:cs="Calibri"/>
                <w:sz w:val="22"/>
                <w:szCs w:val="22"/>
              </w:rPr>
              <w:t xml:space="preserve"> RECOMENDADA</w:t>
            </w:r>
          </w:p>
        </w:tc>
        <w:tc>
          <w:tcPr>
            <w:tcW w:w="3828" w:type="dxa"/>
          </w:tcPr>
          <w:p w:rsidR="00400C2D" w:rsidRPr="00560824" w:rsidRDefault="00400C2D" w:rsidP="00400C2D">
            <w:pPr>
              <w:tabs>
                <w:tab w:val="left" w:pos="1980"/>
              </w:tabs>
              <w:jc w:val="both"/>
              <w:rPr>
                <w:rFonts w:ascii="Arial Narrow" w:hAnsi="Arial Narrow" w:cs="Calibri"/>
              </w:rPr>
            </w:pPr>
          </w:p>
          <w:p w:rsidR="00400C2D" w:rsidRPr="00560824" w:rsidRDefault="00400C2D" w:rsidP="00400C2D">
            <w:pPr>
              <w:tabs>
                <w:tab w:val="left" w:pos="1980"/>
              </w:tabs>
              <w:jc w:val="both"/>
              <w:rPr>
                <w:rFonts w:ascii="Arial Narrow" w:hAnsi="Arial Narrow" w:cs="Calibri"/>
              </w:rPr>
            </w:pPr>
          </w:p>
          <w:p w:rsidR="00400C2D" w:rsidRPr="00560824" w:rsidRDefault="00400C2D" w:rsidP="00400C2D">
            <w:pPr>
              <w:tabs>
                <w:tab w:val="left" w:pos="1980"/>
              </w:tabs>
              <w:jc w:val="both"/>
              <w:rPr>
                <w:rFonts w:ascii="Arial Narrow" w:hAnsi="Arial Narrow" w:cs="Calibri"/>
              </w:rPr>
            </w:pPr>
          </w:p>
          <w:p w:rsidR="00400C2D" w:rsidRPr="00560824" w:rsidRDefault="00400C2D" w:rsidP="00400C2D">
            <w:pPr>
              <w:tabs>
                <w:tab w:val="left" w:pos="1980"/>
              </w:tabs>
              <w:jc w:val="both"/>
              <w:rPr>
                <w:rFonts w:ascii="Arial Narrow" w:hAnsi="Arial Narrow" w:cs="Calibri"/>
              </w:rPr>
            </w:pPr>
            <w:proofErr w:type="spellStart"/>
            <w:r w:rsidRPr="00560824">
              <w:rPr>
                <w:rFonts w:ascii="Arial Narrow" w:hAnsi="Arial Narrow" w:cs="Calibri"/>
                <w:sz w:val="22"/>
                <w:szCs w:val="22"/>
              </w:rPr>
              <w:t>PPE</w:t>
            </w:r>
            <w:proofErr w:type="spellEnd"/>
            <w:r w:rsidRPr="00560824">
              <w:rPr>
                <w:rFonts w:ascii="Arial Narrow" w:hAnsi="Arial Narrow" w:cs="Calibri"/>
                <w:sz w:val="22"/>
                <w:szCs w:val="22"/>
              </w:rPr>
              <w:t xml:space="preserve"> NO RECOMENDADA</w:t>
            </w:r>
          </w:p>
        </w:tc>
      </w:tr>
      <w:tr w:rsidR="00400C2D" w:rsidRPr="00560824" w:rsidTr="00400C2D">
        <w:trPr>
          <w:gridAfter w:val="1"/>
          <w:wAfter w:w="3828" w:type="dxa"/>
        </w:trPr>
        <w:tc>
          <w:tcPr>
            <w:tcW w:w="2881" w:type="dxa"/>
          </w:tcPr>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Exposiciones a altas</w:t>
            </w:r>
          </w:p>
          <w:p w:rsidR="00400C2D" w:rsidRPr="00560824" w:rsidRDefault="00400C2D" w:rsidP="00400C2D">
            <w:pPr>
              <w:autoSpaceDE w:val="0"/>
              <w:autoSpaceDN w:val="0"/>
              <w:adjustRightInd w:val="0"/>
              <w:jc w:val="both"/>
              <w:rPr>
                <w:rFonts w:ascii="Arial Narrow" w:hAnsi="Arial Narrow" w:cs="Calibri"/>
              </w:rPr>
            </w:pPr>
            <w:r w:rsidRPr="00560824">
              <w:rPr>
                <w:rFonts w:ascii="Arial Narrow" w:hAnsi="Arial Narrow" w:cs="Calibri"/>
                <w:sz w:val="22"/>
                <w:szCs w:val="22"/>
              </w:rPr>
              <w:t>concentraciones de virus (ej. cultivos celulares)</w:t>
            </w:r>
          </w:p>
        </w:tc>
        <w:tc>
          <w:tcPr>
            <w:tcW w:w="2328" w:type="dxa"/>
          </w:tcPr>
          <w:p w:rsidR="00400C2D" w:rsidRPr="00560824" w:rsidRDefault="00400C2D" w:rsidP="00400C2D">
            <w:pPr>
              <w:tabs>
                <w:tab w:val="left" w:pos="1980"/>
              </w:tabs>
              <w:jc w:val="both"/>
              <w:rPr>
                <w:rFonts w:ascii="Arial Narrow" w:hAnsi="Arial Narrow" w:cs="Calibri"/>
              </w:rPr>
            </w:pPr>
          </w:p>
          <w:p w:rsidR="00400C2D" w:rsidRPr="00560824" w:rsidRDefault="00400C2D" w:rsidP="00400C2D">
            <w:pPr>
              <w:tabs>
                <w:tab w:val="left" w:pos="1980"/>
              </w:tabs>
              <w:jc w:val="both"/>
              <w:rPr>
                <w:rFonts w:ascii="Arial Narrow" w:hAnsi="Arial Narrow" w:cs="Calibri"/>
              </w:rPr>
            </w:pPr>
            <w:proofErr w:type="spellStart"/>
            <w:r w:rsidRPr="00560824">
              <w:rPr>
                <w:rFonts w:ascii="Arial Narrow" w:hAnsi="Arial Narrow" w:cs="Calibri"/>
                <w:sz w:val="22"/>
                <w:szCs w:val="22"/>
              </w:rPr>
              <w:t>PPE</w:t>
            </w:r>
            <w:proofErr w:type="spellEnd"/>
            <w:r w:rsidRPr="00560824">
              <w:rPr>
                <w:rFonts w:ascii="Arial Narrow" w:hAnsi="Arial Narrow" w:cs="Calibri"/>
                <w:sz w:val="22"/>
                <w:szCs w:val="22"/>
              </w:rPr>
              <w:t xml:space="preserve"> RECOMENDADA</w:t>
            </w:r>
          </w:p>
        </w:tc>
      </w:tr>
    </w:tbl>
    <w:p w:rsidR="009A6EB4" w:rsidRPr="009A6EB4" w:rsidRDefault="009A6EB4" w:rsidP="00400C2D">
      <w:pPr>
        <w:spacing w:after="120"/>
        <w:contextualSpacing/>
        <w:jc w:val="center"/>
        <w:rPr>
          <w:rFonts w:ascii="Arial Narrow" w:eastAsia="MS Mincho" w:hAnsi="Arial Narrow" w:cs="Arial"/>
          <w:color w:val="000000"/>
        </w:rPr>
      </w:pPr>
    </w:p>
    <w:p w:rsidR="00035231" w:rsidRDefault="00035231" w:rsidP="00035231">
      <w:pPr>
        <w:spacing w:after="120"/>
        <w:contextualSpacing/>
        <w:jc w:val="both"/>
        <w:rPr>
          <w:rFonts w:ascii="Arial Narrow" w:eastAsia="MS Mincho" w:hAnsi="Arial Narrow" w:cs="Arial"/>
          <w:color w:val="FF0000"/>
        </w:rPr>
      </w:pPr>
      <w:bookmarkStart w:id="0" w:name="_GoBack"/>
      <w:bookmarkEnd w:id="0"/>
    </w:p>
    <w:p w:rsidR="00D70F59" w:rsidRDefault="00035231" w:rsidP="00D70F59">
      <w:pPr>
        <w:spacing w:after="120"/>
        <w:contextualSpacing/>
        <w:jc w:val="both"/>
        <w:rPr>
          <w:rFonts w:ascii="Arial Narrow" w:eastAsia="MS Mincho" w:hAnsi="Arial Narrow" w:cs="Arial"/>
        </w:rPr>
      </w:pPr>
      <w:r w:rsidRPr="00035231">
        <w:rPr>
          <w:rFonts w:ascii="Arial Narrow" w:eastAsia="MS Mincho" w:hAnsi="Arial Narrow" w:cs="Arial"/>
        </w:rPr>
        <w:t xml:space="preserve">El Documento de Consenso sobre Profilaxis post-exposición ocupacional y no ocupacional en relación con el VIH, </w:t>
      </w:r>
      <w:proofErr w:type="spellStart"/>
      <w:r w:rsidRPr="00035231">
        <w:rPr>
          <w:rFonts w:ascii="Arial Narrow" w:eastAsia="MS Mincho" w:hAnsi="Arial Narrow" w:cs="Arial"/>
        </w:rPr>
        <w:t>VHB</w:t>
      </w:r>
      <w:proofErr w:type="spellEnd"/>
      <w:r w:rsidRPr="00035231">
        <w:rPr>
          <w:rFonts w:ascii="Arial Narrow" w:eastAsia="MS Mincho" w:hAnsi="Arial Narrow" w:cs="Arial"/>
        </w:rPr>
        <w:t xml:space="preserve"> y </w:t>
      </w:r>
      <w:proofErr w:type="spellStart"/>
      <w:r w:rsidRPr="00035231">
        <w:rPr>
          <w:rFonts w:ascii="Arial Narrow" w:eastAsia="MS Mincho" w:hAnsi="Arial Narrow" w:cs="Arial"/>
        </w:rPr>
        <w:t>VHC</w:t>
      </w:r>
      <w:proofErr w:type="spellEnd"/>
      <w:r w:rsidRPr="00035231">
        <w:rPr>
          <w:rFonts w:ascii="Arial Narrow" w:eastAsia="MS Mincho" w:hAnsi="Arial Narrow" w:cs="Arial"/>
        </w:rPr>
        <w:t xml:space="preserve"> en adultos y niños, del Grupo de expertos de la Secretaría del Plan Nacional sobre el sida (Grupo de expertos </w:t>
      </w:r>
      <w:proofErr w:type="spellStart"/>
      <w:r w:rsidRPr="00035231">
        <w:rPr>
          <w:rFonts w:ascii="Arial Narrow" w:eastAsia="MS Mincho" w:hAnsi="Arial Narrow" w:cs="Arial"/>
        </w:rPr>
        <w:t>SPNS</w:t>
      </w:r>
      <w:proofErr w:type="spellEnd"/>
      <w:r w:rsidRPr="00035231">
        <w:rPr>
          <w:rFonts w:ascii="Arial Narrow" w:eastAsia="MS Mincho" w:hAnsi="Arial Narrow" w:cs="Arial"/>
        </w:rPr>
        <w:t xml:space="preserve">, 2015), plantea </w:t>
      </w:r>
      <w:r w:rsidR="00D70F59">
        <w:rPr>
          <w:rFonts w:ascii="Arial Narrow" w:eastAsia="MS Mincho" w:hAnsi="Arial Narrow" w:cs="Arial"/>
        </w:rPr>
        <w:t xml:space="preserve">unas </w:t>
      </w:r>
      <w:r w:rsidRPr="00035231">
        <w:rPr>
          <w:rFonts w:ascii="Arial Narrow" w:eastAsia="MS Mincho" w:hAnsi="Arial Narrow" w:cs="Arial"/>
        </w:rPr>
        <w:t>r</w:t>
      </w:r>
      <w:r>
        <w:rPr>
          <w:rFonts w:ascii="Arial Narrow" w:eastAsia="MS Mincho" w:hAnsi="Arial Narrow" w:cs="Arial"/>
        </w:rPr>
        <w:t xml:space="preserve">ecomendaciones generales de </w:t>
      </w:r>
      <w:proofErr w:type="spellStart"/>
      <w:r>
        <w:rPr>
          <w:rFonts w:ascii="Arial Narrow" w:eastAsia="MS Mincho" w:hAnsi="Arial Narrow" w:cs="Arial"/>
        </w:rPr>
        <w:t>PPE</w:t>
      </w:r>
      <w:proofErr w:type="spellEnd"/>
      <w:r w:rsidR="00D70F59">
        <w:rPr>
          <w:rFonts w:ascii="Arial Narrow" w:eastAsia="MS Mincho" w:hAnsi="Arial Narrow" w:cs="Arial"/>
        </w:rPr>
        <w:t>.</w:t>
      </w:r>
      <w:r w:rsidR="00D70F59" w:rsidRPr="00D70F59">
        <w:t xml:space="preserve"> </w:t>
      </w:r>
      <w:r w:rsidR="00D70F59" w:rsidRPr="00D70F59">
        <w:rPr>
          <w:rFonts w:ascii="Arial Narrow" w:eastAsia="MS Mincho" w:hAnsi="Arial Narrow" w:cs="Arial"/>
        </w:rPr>
        <w:t xml:space="preserve">El documento está disponible en la siguiente dirección: </w:t>
      </w:r>
      <w:hyperlink r:id="rId21" w:history="1">
        <w:r w:rsidR="00D70F59" w:rsidRPr="00843F42">
          <w:rPr>
            <w:rStyle w:val="Hipervnculo"/>
            <w:rFonts w:ascii="Arial Narrow" w:eastAsia="MS Mincho" w:hAnsi="Arial Narrow" w:cs="Arial"/>
          </w:rPr>
          <w:t>http://www.msssi.gob.es/ciudadanos/enfLesiones/enfTransmisibles/sida/publicaciones/profSanitarios/PPE_23Marzo2015.pdf</w:t>
        </w:r>
      </w:hyperlink>
    </w:p>
    <w:p w:rsidR="00ED39DF" w:rsidRPr="009A6EB4" w:rsidRDefault="00ED39DF" w:rsidP="009A6EB4">
      <w:pPr>
        <w:spacing w:after="12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p>
    <w:p w:rsidR="009A6EB4" w:rsidRDefault="00DF23EF" w:rsidP="00DF23EF">
      <w:pPr>
        <w:numPr>
          <w:ilvl w:val="1"/>
          <w:numId w:val="4"/>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RECOMENDACIONES AL TRABAJADOR DURANTE EL SEGUIMIENTO</w:t>
      </w:r>
    </w:p>
    <w:p w:rsidR="00DF23EF" w:rsidRPr="009A6EB4" w:rsidRDefault="00DF23EF" w:rsidP="00DF23EF">
      <w:pPr>
        <w:spacing w:after="120"/>
        <w:ind w:left="360"/>
        <w:contextualSpacing/>
        <w:jc w:val="both"/>
        <w:rPr>
          <w:rFonts w:ascii="Arial Narrow" w:eastAsia="MS Mincho" w:hAnsi="Arial Narrow" w:cs="Arial"/>
          <w:color w:val="000000"/>
        </w:rPr>
      </w:pPr>
    </w:p>
    <w:p w:rsidR="009A6EB4" w:rsidRPr="009A6EB4" w:rsidRDefault="009A6EB4" w:rsidP="009A6EB4">
      <w:p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Es fundamental informar al trabajador de la importancia de acudir a todas las visitas de seguimiento:</w:t>
      </w:r>
    </w:p>
    <w:p w:rsidR="009A6EB4" w:rsidRPr="009A6EB4" w:rsidRDefault="009A6EB4" w:rsidP="009A6EB4">
      <w:pPr>
        <w:spacing w:after="120"/>
        <w:contextualSpacing/>
        <w:jc w:val="both"/>
        <w:rPr>
          <w:rFonts w:ascii="Arial Narrow" w:eastAsia="MS Mincho" w:hAnsi="Arial Narrow" w:cs="Arial"/>
          <w:color w:val="000000"/>
        </w:rPr>
      </w:pPr>
    </w:p>
    <w:p w:rsidR="009A6EB4" w:rsidRPr="00DF23EF" w:rsidRDefault="009A6EB4" w:rsidP="009A6EB4">
      <w:pPr>
        <w:spacing w:after="120"/>
        <w:contextualSpacing/>
        <w:jc w:val="both"/>
        <w:rPr>
          <w:rFonts w:ascii="Arial Narrow" w:eastAsia="MS Mincho" w:hAnsi="Arial Narrow" w:cs="Arial"/>
          <w:b/>
          <w:color w:val="000000"/>
        </w:rPr>
      </w:pPr>
      <w:r w:rsidRPr="00DF23EF">
        <w:rPr>
          <w:rFonts w:ascii="Arial Narrow" w:eastAsia="MS Mincho" w:hAnsi="Arial Narrow" w:cs="Arial"/>
          <w:b/>
          <w:color w:val="000000"/>
        </w:rPr>
        <w:t>E</w:t>
      </w:r>
      <w:r w:rsidR="00DF23EF">
        <w:rPr>
          <w:rFonts w:ascii="Arial Narrow" w:eastAsia="MS Mincho" w:hAnsi="Arial Narrow" w:cs="Arial"/>
          <w:b/>
          <w:color w:val="000000"/>
        </w:rPr>
        <w:t xml:space="preserve">n las exposiciones a </w:t>
      </w:r>
      <w:proofErr w:type="spellStart"/>
      <w:r w:rsidR="00DF23EF">
        <w:rPr>
          <w:rFonts w:ascii="Arial Narrow" w:eastAsia="MS Mincho" w:hAnsi="Arial Narrow" w:cs="Arial"/>
          <w:b/>
          <w:color w:val="000000"/>
        </w:rPr>
        <w:t>VHB</w:t>
      </w:r>
      <w:proofErr w:type="spellEnd"/>
      <w:r w:rsidR="00DF23EF">
        <w:rPr>
          <w:rFonts w:ascii="Arial Narrow" w:eastAsia="MS Mincho" w:hAnsi="Arial Narrow" w:cs="Arial"/>
          <w:b/>
          <w:color w:val="000000"/>
        </w:rPr>
        <w:t xml:space="preserve"> y </w:t>
      </w:r>
      <w:proofErr w:type="spellStart"/>
      <w:r w:rsidR="00DF23EF">
        <w:rPr>
          <w:rFonts w:ascii="Arial Narrow" w:eastAsia="MS Mincho" w:hAnsi="Arial Narrow" w:cs="Arial"/>
          <w:b/>
          <w:color w:val="000000"/>
        </w:rPr>
        <w:t>VHC</w:t>
      </w:r>
      <w:proofErr w:type="spellEnd"/>
    </w:p>
    <w:p w:rsidR="009A6EB4" w:rsidRPr="009A6EB4" w:rsidRDefault="009A6EB4" w:rsidP="009A6EB4">
      <w:pPr>
        <w:spacing w:after="120"/>
        <w:contextualSpacing/>
        <w:jc w:val="both"/>
        <w:rPr>
          <w:rFonts w:ascii="Arial Narrow" w:eastAsia="MS Mincho" w:hAnsi="Arial Narrow" w:cs="Arial"/>
          <w:color w:val="000000"/>
        </w:rPr>
      </w:pPr>
    </w:p>
    <w:p w:rsidR="009A6EB4" w:rsidRPr="009A6EB4" w:rsidRDefault="009A6EB4" w:rsidP="007C11A0">
      <w:pPr>
        <w:numPr>
          <w:ilvl w:val="0"/>
          <w:numId w:val="58"/>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Abstenerse de donar </w:t>
      </w:r>
      <w:r w:rsidRPr="00E11590">
        <w:rPr>
          <w:rFonts w:ascii="Arial Narrow" w:eastAsia="MS Mincho" w:hAnsi="Arial Narrow" w:cs="Arial"/>
        </w:rPr>
        <w:t xml:space="preserve">sangre, </w:t>
      </w:r>
      <w:r w:rsidR="00C63AE7" w:rsidRPr="00E11590">
        <w:rPr>
          <w:rFonts w:ascii="Arial Narrow" w:eastAsia="MS Mincho" w:hAnsi="Arial Narrow" w:cs="Arial"/>
        </w:rPr>
        <w:t xml:space="preserve">plasma, tejidos, órganos o semen, </w:t>
      </w:r>
      <w:r w:rsidRPr="00E11590">
        <w:rPr>
          <w:rFonts w:ascii="Arial Narrow" w:eastAsia="MS Mincho" w:hAnsi="Arial Narrow" w:cs="Arial"/>
        </w:rPr>
        <w:t xml:space="preserve">durante </w:t>
      </w:r>
      <w:r w:rsidRPr="009A6EB4">
        <w:rPr>
          <w:rFonts w:ascii="Arial Narrow" w:eastAsia="MS Mincho" w:hAnsi="Arial Narrow" w:cs="Arial"/>
          <w:color w:val="000000"/>
        </w:rPr>
        <w:t xml:space="preserve">6 meses(o durante 4 si la prueba del </w:t>
      </w:r>
      <w:proofErr w:type="spellStart"/>
      <w:r w:rsidRPr="009A6EB4">
        <w:rPr>
          <w:rFonts w:ascii="Arial Narrow" w:eastAsia="MS Mincho" w:hAnsi="Arial Narrow" w:cs="Arial"/>
          <w:color w:val="000000"/>
        </w:rPr>
        <w:t>RNA-VHC</w:t>
      </w:r>
      <w:proofErr w:type="spellEnd"/>
      <w:r w:rsidRPr="009A6EB4">
        <w:rPr>
          <w:rFonts w:ascii="Arial Narrow" w:eastAsia="MS Mincho" w:hAnsi="Arial Narrow" w:cs="Arial"/>
          <w:color w:val="000000"/>
        </w:rPr>
        <w:t xml:space="preserve"> es negativa)</w:t>
      </w:r>
      <w:r w:rsidR="00DF23EF">
        <w:rPr>
          <w:rFonts w:ascii="Arial Narrow" w:eastAsia="MS Mincho" w:hAnsi="Arial Narrow" w:cs="Arial"/>
          <w:color w:val="000000"/>
        </w:rPr>
        <w:t>.</w:t>
      </w:r>
    </w:p>
    <w:p w:rsidR="009A6EB4" w:rsidRPr="009A6EB4" w:rsidRDefault="009A6EB4" w:rsidP="007C11A0">
      <w:pPr>
        <w:numPr>
          <w:ilvl w:val="0"/>
          <w:numId w:val="58"/>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 xml:space="preserve">En caso de exposición a </w:t>
      </w:r>
      <w:proofErr w:type="spellStart"/>
      <w:r w:rsidRPr="009A6EB4">
        <w:rPr>
          <w:rFonts w:ascii="Arial Narrow" w:eastAsia="MS Mincho" w:hAnsi="Arial Narrow" w:cs="Arial"/>
          <w:color w:val="000000"/>
        </w:rPr>
        <w:t>VHC</w:t>
      </w:r>
      <w:proofErr w:type="spellEnd"/>
      <w:r w:rsidRPr="009A6EB4">
        <w:rPr>
          <w:rFonts w:ascii="Arial Narrow" w:eastAsia="MS Mincho" w:hAnsi="Arial Narrow" w:cs="Arial"/>
          <w:color w:val="000000"/>
        </w:rPr>
        <w:t xml:space="preserve"> no necesita modificar prácticas sexuales o abstenerse de quedarse embarazada, salvo durante la menstruación o en caso de heridas genitales. En caso de exposición a </w:t>
      </w:r>
      <w:proofErr w:type="spellStart"/>
      <w:r w:rsidRPr="009A6EB4">
        <w:rPr>
          <w:rFonts w:ascii="Arial Narrow" w:eastAsia="MS Mincho" w:hAnsi="Arial Narrow" w:cs="Arial"/>
          <w:color w:val="000000"/>
        </w:rPr>
        <w:t>VHB</w:t>
      </w:r>
      <w:proofErr w:type="spellEnd"/>
      <w:r w:rsidRPr="009A6EB4">
        <w:rPr>
          <w:rFonts w:ascii="Arial Narrow" w:eastAsia="MS Mincho" w:hAnsi="Arial Narrow" w:cs="Arial"/>
          <w:color w:val="000000"/>
        </w:rPr>
        <w:t>, uso de preservativo si la pareja no está inmunizada.</w:t>
      </w:r>
    </w:p>
    <w:p w:rsidR="009A6EB4" w:rsidRPr="009A6EB4" w:rsidRDefault="009A6EB4" w:rsidP="007C11A0">
      <w:pPr>
        <w:numPr>
          <w:ilvl w:val="0"/>
          <w:numId w:val="58"/>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Si está lactando, no necesita suspenderlo.</w:t>
      </w:r>
    </w:p>
    <w:p w:rsidR="009A6EB4" w:rsidRPr="009A6EB4" w:rsidRDefault="009A6EB4" w:rsidP="007C11A0">
      <w:pPr>
        <w:numPr>
          <w:ilvl w:val="0"/>
          <w:numId w:val="58"/>
        </w:numPr>
        <w:spacing w:after="120"/>
        <w:contextualSpacing/>
        <w:jc w:val="both"/>
        <w:rPr>
          <w:rFonts w:ascii="Arial Narrow" w:eastAsia="MS Mincho" w:hAnsi="Arial Narrow" w:cs="Arial"/>
          <w:color w:val="000000"/>
        </w:rPr>
      </w:pPr>
      <w:r w:rsidRPr="009A6EB4">
        <w:rPr>
          <w:rFonts w:ascii="Arial Narrow" w:eastAsia="MS Mincho" w:hAnsi="Arial Narrow" w:cs="Arial"/>
          <w:color w:val="000000"/>
        </w:rPr>
        <w:t>No es necesario restringir la actividad asistencial. Debe seguir las prácticas recomendadas de control de infecciones, incluyendo las precauciones estándar.</w:t>
      </w:r>
    </w:p>
    <w:p w:rsidR="009A6EB4" w:rsidRPr="009A6EB4" w:rsidRDefault="009A6EB4" w:rsidP="009A6EB4">
      <w:pPr>
        <w:spacing w:after="120"/>
        <w:contextualSpacing/>
        <w:jc w:val="both"/>
        <w:rPr>
          <w:rFonts w:ascii="Arial Narrow" w:eastAsia="MS Mincho" w:hAnsi="Arial Narrow" w:cs="Arial"/>
          <w:color w:val="000000"/>
        </w:rPr>
      </w:pPr>
    </w:p>
    <w:p w:rsidR="009A6EB4" w:rsidRPr="00DF23EF" w:rsidRDefault="009A6EB4" w:rsidP="009A6EB4">
      <w:pPr>
        <w:spacing w:after="120"/>
        <w:contextualSpacing/>
        <w:jc w:val="both"/>
        <w:rPr>
          <w:rFonts w:ascii="Arial Narrow" w:eastAsia="MS Mincho" w:hAnsi="Arial Narrow" w:cs="Arial"/>
          <w:b/>
          <w:color w:val="000000"/>
        </w:rPr>
      </w:pPr>
      <w:r w:rsidRPr="00DF23EF">
        <w:rPr>
          <w:rFonts w:ascii="Arial Narrow" w:eastAsia="MS Mincho" w:hAnsi="Arial Narrow" w:cs="Arial"/>
          <w:b/>
          <w:color w:val="000000"/>
        </w:rPr>
        <w:t>En las exposiciones a VIH:</w:t>
      </w:r>
    </w:p>
    <w:p w:rsidR="009A6EB4" w:rsidRPr="009A6EB4" w:rsidRDefault="009A6EB4" w:rsidP="009A6EB4">
      <w:pPr>
        <w:spacing w:after="120"/>
        <w:contextualSpacing/>
        <w:jc w:val="both"/>
        <w:rPr>
          <w:rFonts w:ascii="Arial Narrow" w:eastAsia="MS Mincho" w:hAnsi="Arial Narrow" w:cs="Arial"/>
          <w:color w:val="000000"/>
        </w:rPr>
      </w:pPr>
    </w:p>
    <w:p w:rsidR="009A6EB4" w:rsidRPr="00470414" w:rsidRDefault="009A6EB4" w:rsidP="007C11A0">
      <w:pPr>
        <w:numPr>
          <w:ilvl w:val="0"/>
          <w:numId w:val="58"/>
        </w:numPr>
        <w:spacing w:after="120"/>
        <w:contextualSpacing/>
        <w:jc w:val="both"/>
        <w:rPr>
          <w:rFonts w:ascii="Arial Narrow" w:eastAsia="MS Mincho" w:hAnsi="Arial Narrow" w:cs="Arial"/>
        </w:rPr>
      </w:pPr>
      <w:r w:rsidRPr="00470414">
        <w:rPr>
          <w:rFonts w:ascii="Arial Narrow" w:eastAsia="MS Mincho" w:hAnsi="Arial Narrow" w:cs="Arial"/>
        </w:rPr>
        <w:t xml:space="preserve">Abstenerse de donar sangre, </w:t>
      </w:r>
      <w:r w:rsidR="00095C60" w:rsidRPr="00470414">
        <w:rPr>
          <w:rFonts w:ascii="Arial Narrow" w:eastAsia="MS Mincho" w:hAnsi="Arial Narrow" w:cs="Arial"/>
        </w:rPr>
        <w:t xml:space="preserve">plasma, tejidos, órganos o semen, </w:t>
      </w:r>
      <w:r w:rsidRPr="00470414">
        <w:rPr>
          <w:rFonts w:ascii="Arial Narrow" w:eastAsia="MS Mincho" w:hAnsi="Arial Narrow" w:cs="Arial"/>
        </w:rPr>
        <w:t>durante 6 meses</w:t>
      </w:r>
      <w:r w:rsidR="00DF23EF" w:rsidRPr="00470414">
        <w:rPr>
          <w:rFonts w:ascii="Arial Narrow" w:eastAsia="MS Mincho" w:hAnsi="Arial Narrow" w:cs="Arial"/>
        </w:rPr>
        <w:t>.</w:t>
      </w:r>
    </w:p>
    <w:p w:rsidR="009A6EB4" w:rsidRPr="00470414" w:rsidRDefault="009A6EB4" w:rsidP="007C11A0">
      <w:pPr>
        <w:numPr>
          <w:ilvl w:val="0"/>
          <w:numId w:val="58"/>
        </w:numPr>
        <w:spacing w:after="120"/>
        <w:contextualSpacing/>
        <w:jc w:val="both"/>
        <w:rPr>
          <w:rFonts w:ascii="Arial Narrow" w:eastAsia="MS Mincho" w:hAnsi="Arial Narrow" w:cs="Arial"/>
        </w:rPr>
      </w:pPr>
      <w:r w:rsidRPr="00470414">
        <w:rPr>
          <w:rFonts w:ascii="Arial Narrow" w:eastAsia="MS Mincho" w:hAnsi="Arial Narrow" w:cs="Arial"/>
        </w:rPr>
        <w:t>Uso de preservativo para prevenir la transmisión sexual y evitar el embarazo, durante el período de seguimiento, especialmente las primeras 6-12 semanas después de la exposición.</w:t>
      </w:r>
    </w:p>
    <w:p w:rsidR="009A6EB4" w:rsidRPr="00470414" w:rsidRDefault="009A6EB4" w:rsidP="007C11A0">
      <w:pPr>
        <w:numPr>
          <w:ilvl w:val="0"/>
          <w:numId w:val="58"/>
        </w:numPr>
        <w:spacing w:after="120"/>
        <w:contextualSpacing/>
        <w:jc w:val="both"/>
        <w:rPr>
          <w:rFonts w:ascii="Arial Narrow" w:eastAsia="MS Mincho" w:hAnsi="Arial Narrow" w:cs="Arial"/>
        </w:rPr>
      </w:pPr>
      <w:r w:rsidRPr="00470414">
        <w:rPr>
          <w:rFonts w:ascii="Arial Narrow" w:eastAsia="MS Mincho" w:hAnsi="Arial Narrow" w:cs="Arial"/>
        </w:rPr>
        <w:t>Si está lactando, debe ser asesorada sobre el riesgo de transmisión de VIH a través de la leche materna y valorar su interrupción en exposiciones de alto riesgo.</w:t>
      </w:r>
    </w:p>
    <w:p w:rsidR="009A6EB4" w:rsidRPr="00470414" w:rsidRDefault="009A6EB4" w:rsidP="007C11A0">
      <w:pPr>
        <w:numPr>
          <w:ilvl w:val="0"/>
          <w:numId w:val="58"/>
        </w:numPr>
        <w:spacing w:after="120"/>
        <w:contextualSpacing/>
        <w:jc w:val="both"/>
        <w:rPr>
          <w:rFonts w:ascii="Arial Narrow" w:eastAsia="MS Mincho" w:hAnsi="Arial Narrow" w:cs="Arial"/>
        </w:rPr>
      </w:pPr>
      <w:r w:rsidRPr="00470414">
        <w:rPr>
          <w:rFonts w:ascii="Arial Narrow" w:eastAsia="MS Mincho" w:hAnsi="Arial Narrow" w:cs="Arial"/>
        </w:rPr>
        <w:t>No es necesario restringir la actividad asistencial. Debe seguir las prácticas recomendadas de control de infecciones, incluyendo las precauciones estándar.</w:t>
      </w:r>
    </w:p>
    <w:p w:rsidR="00095C60" w:rsidRPr="00470414" w:rsidRDefault="00095C60" w:rsidP="00095C60">
      <w:pPr>
        <w:numPr>
          <w:ilvl w:val="0"/>
          <w:numId w:val="58"/>
        </w:numPr>
        <w:spacing w:after="120"/>
        <w:contextualSpacing/>
        <w:jc w:val="both"/>
        <w:rPr>
          <w:rFonts w:ascii="Arial Narrow" w:eastAsia="MS Mincho" w:hAnsi="Arial Narrow" w:cs="Arial"/>
        </w:rPr>
      </w:pPr>
      <w:r w:rsidRPr="00470414">
        <w:rPr>
          <w:rFonts w:ascii="Arial Narrow" w:eastAsia="MS Mincho" w:hAnsi="Arial Narrow" w:cs="Arial"/>
        </w:rPr>
        <w:t xml:space="preserve">Consultar ante la presentación de síntomas de infección aguda, sobre todo si incluye fiebre, mialgia, astenia, adenopatías o </w:t>
      </w:r>
      <w:proofErr w:type="spellStart"/>
      <w:r w:rsidRPr="00470414">
        <w:rPr>
          <w:rFonts w:ascii="Arial Narrow" w:eastAsia="MS Mincho" w:hAnsi="Arial Narrow" w:cs="Arial"/>
        </w:rPr>
        <w:t>rash</w:t>
      </w:r>
      <w:proofErr w:type="spellEnd"/>
      <w:r w:rsidRPr="00470414">
        <w:rPr>
          <w:rFonts w:ascii="Arial Narrow" w:eastAsia="MS Mincho" w:hAnsi="Arial Narrow" w:cs="Arial"/>
        </w:rPr>
        <w:t>.</w:t>
      </w:r>
    </w:p>
    <w:p w:rsidR="00095C60" w:rsidRPr="00470414" w:rsidRDefault="00095C60" w:rsidP="00095C60">
      <w:pPr>
        <w:numPr>
          <w:ilvl w:val="0"/>
          <w:numId w:val="58"/>
        </w:numPr>
        <w:spacing w:after="120"/>
        <w:contextualSpacing/>
        <w:jc w:val="both"/>
        <w:rPr>
          <w:rFonts w:ascii="Arial Narrow" w:eastAsia="MS Mincho" w:hAnsi="Arial Narrow" w:cs="Arial"/>
        </w:rPr>
      </w:pPr>
      <w:r w:rsidRPr="00470414">
        <w:rPr>
          <w:rFonts w:ascii="Arial Narrow" w:eastAsia="MS Mincho" w:hAnsi="Arial Narrow" w:cs="Arial"/>
        </w:rPr>
        <w:t>En exposiciones en las que se prescribe profilaxis post-exposición debe informarse acerca de los riesgos y beneficios, la posible toxicidad medicamentosa, interacciones y la necesidad de monitorización de posibles efectos tóxicos.</w:t>
      </w:r>
    </w:p>
    <w:p w:rsidR="009A6EB4" w:rsidRDefault="009A6EB4" w:rsidP="009A6EB4">
      <w:pPr>
        <w:spacing w:after="120"/>
        <w:contextualSpacing/>
        <w:jc w:val="both"/>
        <w:rPr>
          <w:rFonts w:ascii="Arial Narrow" w:eastAsia="MS Mincho" w:hAnsi="Arial Narrow" w:cs="Arial"/>
          <w:color w:val="000000"/>
        </w:rPr>
      </w:pPr>
    </w:p>
    <w:p w:rsidR="007A3978" w:rsidRDefault="007A3978" w:rsidP="009A6EB4">
      <w:pPr>
        <w:spacing w:after="120"/>
        <w:contextualSpacing/>
        <w:jc w:val="both"/>
        <w:rPr>
          <w:rFonts w:ascii="Arial Narrow" w:eastAsia="MS Mincho" w:hAnsi="Arial Narrow" w:cs="Arial"/>
          <w:color w:val="000000"/>
        </w:rPr>
      </w:pPr>
    </w:p>
    <w:p w:rsidR="007A3978" w:rsidRDefault="007A3978" w:rsidP="009A6EB4">
      <w:pPr>
        <w:spacing w:after="120"/>
        <w:contextualSpacing/>
        <w:jc w:val="both"/>
        <w:rPr>
          <w:rFonts w:ascii="Arial Narrow" w:eastAsia="MS Mincho" w:hAnsi="Arial Narrow" w:cs="Arial"/>
          <w:color w:val="000000"/>
        </w:rPr>
      </w:pPr>
    </w:p>
    <w:p w:rsidR="007A3978" w:rsidRPr="009A6EB4" w:rsidRDefault="007A3978" w:rsidP="009A6EB4">
      <w:pPr>
        <w:spacing w:after="120"/>
        <w:contextualSpacing/>
        <w:jc w:val="both"/>
        <w:rPr>
          <w:rFonts w:ascii="Arial Narrow" w:eastAsia="MS Mincho" w:hAnsi="Arial Narrow" w:cs="Arial"/>
          <w:color w:val="000000"/>
        </w:rPr>
      </w:pPr>
    </w:p>
    <w:p w:rsidR="0005554E" w:rsidRPr="0005554E" w:rsidRDefault="0005554E" w:rsidP="008F2580">
      <w:pPr>
        <w:numPr>
          <w:ilvl w:val="0"/>
          <w:numId w:val="4"/>
        </w:numPr>
        <w:spacing w:after="120"/>
        <w:contextualSpacing/>
        <w:jc w:val="both"/>
        <w:rPr>
          <w:rFonts w:ascii="Arial Narrow" w:eastAsia="MS Mincho" w:hAnsi="Arial Narrow" w:cs="Arial"/>
          <w:b/>
          <w:color w:val="000000"/>
        </w:rPr>
      </w:pPr>
      <w:r w:rsidRPr="0005554E">
        <w:rPr>
          <w:rFonts w:ascii="Arial Narrow" w:eastAsia="MS Mincho" w:hAnsi="Arial Narrow" w:cs="Arial"/>
          <w:b/>
          <w:color w:val="000000"/>
        </w:rPr>
        <w:t xml:space="preserve">REGISTRO DE LAS EXPOSICIONES </w:t>
      </w:r>
      <w:proofErr w:type="spellStart"/>
      <w:r w:rsidRPr="0005554E">
        <w:rPr>
          <w:rFonts w:ascii="Arial Narrow" w:eastAsia="MS Mincho" w:hAnsi="Arial Narrow" w:cs="Arial"/>
          <w:b/>
          <w:color w:val="000000"/>
        </w:rPr>
        <w:t>BIOLOGICAS</w:t>
      </w:r>
      <w:proofErr w:type="spellEnd"/>
      <w:r w:rsidRPr="0005554E">
        <w:rPr>
          <w:rFonts w:ascii="Arial Narrow" w:eastAsia="MS Mincho" w:hAnsi="Arial Narrow" w:cs="Arial"/>
          <w:b/>
          <w:color w:val="000000"/>
        </w:rPr>
        <w:t xml:space="preserve"> ACCIDENTALES </w:t>
      </w:r>
    </w:p>
    <w:p w:rsidR="0005554E" w:rsidRDefault="0005554E" w:rsidP="0005554E">
      <w:pPr>
        <w:spacing w:after="120"/>
        <w:contextualSpacing/>
        <w:jc w:val="both"/>
        <w:rPr>
          <w:rFonts w:ascii="Calibri" w:eastAsia="Calibri" w:hAnsi="Calibri"/>
          <w:sz w:val="22"/>
          <w:szCs w:val="22"/>
          <w:lang w:eastAsia="en-US"/>
        </w:rPr>
      </w:pPr>
    </w:p>
    <w:p w:rsidR="00F918BE" w:rsidRPr="00132D04" w:rsidRDefault="00F918BE" w:rsidP="0005554E">
      <w:pPr>
        <w:spacing w:after="120"/>
        <w:contextualSpacing/>
        <w:jc w:val="both"/>
        <w:rPr>
          <w:rFonts w:ascii="Calibri" w:eastAsia="Calibri" w:hAnsi="Calibri"/>
          <w:sz w:val="22"/>
          <w:szCs w:val="22"/>
          <w:lang w:eastAsia="en-US"/>
        </w:rPr>
      </w:pPr>
    </w:p>
    <w:p w:rsidR="00F918BE" w:rsidRPr="00132D04" w:rsidRDefault="00F918BE" w:rsidP="00F918BE">
      <w:pPr>
        <w:spacing w:after="120"/>
        <w:contextualSpacing/>
        <w:jc w:val="both"/>
        <w:rPr>
          <w:rFonts w:ascii="Arial Narrow" w:eastAsia="MS Mincho" w:hAnsi="Arial Narrow" w:cs="Arial"/>
          <w:color w:val="000000"/>
        </w:rPr>
      </w:pPr>
      <w:r w:rsidRPr="00132D04">
        <w:rPr>
          <w:rFonts w:ascii="Arial Narrow" w:eastAsia="MS Mincho" w:hAnsi="Arial Narrow" w:cs="Arial"/>
          <w:color w:val="000000"/>
        </w:rPr>
        <w:t>El conocimiento de las características asociadas al riesgo de exposiciones laborales a sangre y fluidos biológicos en el personal sanitario es esencial para planificar estrategias de prevención, aplicar adecuadamente las medidas de prevención y valorar la eficacia de los programas de intervención.</w:t>
      </w:r>
    </w:p>
    <w:p w:rsidR="00F918BE" w:rsidRPr="00132D04" w:rsidRDefault="00F918BE" w:rsidP="00F918BE">
      <w:pPr>
        <w:spacing w:after="120"/>
        <w:contextualSpacing/>
        <w:jc w:val="both"/>
        <w:rPr>
          <w:rFonts w:ascii="Arial Narrow" w:eastAsia="MS Mincho" w:hAnsi="Arial Narrow" w:cs="Arial"/>
          <w:color w:val="000000"/>
        </w:rPr>
      </w:pPr>
    </w:p>
    <w:p w:rsidR="00F918BE" w:rsidRPr="00132D04" w:rsidRDefault="00F918BE" w:rsidP="00F918BE">
      <w:pPr>
        <w:spacing w:after="120"/>
        <w:contextualSpacing/>
        <w:jc w:val="both"/>
        <w:rPr>
          <w:rFonts w:ascii="Arial Narrow" w:eastAsia="MS Mincho" w:hAnsi="Arial Narrow" w:cs="Arial"/>
          <w:color w:val="000000"/>
        </w:rPr>
      </w:pPr>
      <w:r w:rsidRPr="00132D04">
        <w:rPr>
          <w:rFonts w:ascii="Arial Narrow" w:eastAsia="MS Mincho" w:hAnsi="Arial Narrow" w:cs="Arial"/>
          <w:color w:val="000000"/>
        </w:rPr>
        <w:t>Con este fin numerosos países han desarrollado diversas herramientas de vigilancia de estos accidentes biológicos (</w:t>
      </w:r>
      <w:proofErr w:type="spellStart"/>
      <w:r w:rsidRPr="00132D04">
        <w:rPr>
          <w:rFonts w:ascii="Arial Narrow" w:eastAsia="MS Mincho" w:hAnsi="Arial Narrow" w:cs="Arial"/>
          <w:color w:val="000000"/>
        </w:rPr>
        <w:t>EPINET</w:t>
      </w:r>
      <w:proofErr w:type="spellEnd"/>
      <w:r w:rsidRPr="00132D04">
        <w:rPr>
          <w:rFonts w:ascii="Arial Narrow" w:eastAsia="MS Mincho" w:hAnsi="Arial Narrow" w:cs="Arial"/>
          <w:color w:val="000000"/>
        </w:rPr>
        <w:t xml:space="preserve">, </w:t>
      </w:r>
      <w:proofErr w:type="spellStart"/>
      <w:r w:rsidRPr="00132D04">
        <w:rPr>
          <w:rFonts w:ascii="Arial Narrow" w:eastAsia="MS Mincho" w:hAnsi="Arial Narrow" w:cs="Arial"/>
          <w:color w:val="000000"/>
        </w:rPr>
        <w:t>NaSH</w:t>
      </w:r>
      <w:proofErr w:type="spellEnd"/>
      <w:r w:rsidRPr="00132D04">
        <w:rPr>
          <w:rFonts w:ascii="Arial Narrow" w:eastAsia="MS Mincho" w:hAnsi="Arial Narrow" w:cs="Arial"/>
          <w:color w:val="000000"/>
        </w:rPr>
        <w:t>,</w:t>
      </w:r>
      <w:r w:rsidRPr="00132D04">
        <w:t xml:space="preserve"> </w:t>
      </w:r>
      <w:proofErr w:type="spellStart"/>
      <w:r w:rsidRPr="00132D04">
        <w:rPr>
          <w:rFonts w:ascii="Arial Narrow" w:eastAsia="MS Mincho" w:hAnsi="Arial Narrow" w:cs="Arial"/>
          <w:color w:val="000000"/>
        </w:rPr>
        <w:t>SIROH</w:t>
      </w:r>
      <w:proofErr w:type="spellEnd"/>
      <w:r w:rsidRPr="00132D04">
        <w:rPr>
          <w:rFonts w:ascii="Arial Narrow" w:eastAsia="MS Mincho" w:hAnsi="Arial Narrow" w:cs="Arial"/>
          <w:color w:val="000000"/>
        </w:rPr>
        <w:t xml:space="preserve">, </w:t>
      </w:r>
      <w:proofErr w:type="spellStart"/>
      <w:r w:rsidRPr="00132D04">
        <w:rPr>
          <w:rFonts w:ascii="Arial Narrow" w:eastAsia="MS Mincho" w:hAnsi="Arial Narrow" w:cs="Arial"/>
          <w:color w:val="000000"/>
        </w:rPr>
        <w:t>GERES</w:t>
      </w:r>
      <w:proofErr w:type="spellEnd"/>
      <w:r w:rsidRPr="00132D04">
        <w:rPr>
          <w:rFonts w:ascii="Arial Narrow" w:eastAsia="MS Mincho" w:hAnsi="Arial Narrow" w:cs="Arial"/>
          <w:color w:val="000000"/>
        </w:rPr>
        <w:t xml:space="preserve">). En España, la Sociedad la Sociedad Española de Medicina Preventiva, Salud Pública e Higiene adaptó en 1995 con el nombre de </w:t>
      </w:r>
      <w:proofErr w:type="spellStart"/>
      <w:r w:rsidRPr="00132D04">
        <w:rPr>
          <w:rFonts w:ascii="Arial Narrow" w:eastAsia="MS Mincho" w:hAnsi="Arial Narrow" w:cs="Arial"/>
          <w:color w:val="000000"/>
        </w:rPr>
        <w:t>EPINETAC</w:t>
      </w:r>
      <w:proofErr w:type="spellEnd"/>
      <w:r w:rsidRPr="00132D04">
        <w:rPr>
          <w:rFonts w:ascii="Arial Narrow" w:eastAsia="MS Mincho" w:hAnsi="Arial Narrow" w:cs="Arial"/>
          <w:color w:val="000000"/>
        </w:rPr>
        <w:t xml:space="preserve"> el registro creado en 1991 en EE.UU. (Proyecto </w:t>
      </w:r>
      <w:proofErr w:type="spellStart"/>
      <w:r w:rsidRPr="00132D04">
        <w:rPr>
          <w:rFonts w:ascii="Arial Narrow" w:eastAsia="MS Mincho" w:hAnsi="Arial Narrow" w:cs="Arial"/>
          <w:color w:val="000000"/>
        </w:rPr>
        <w:t>EPInet</w:t>
      </w:r>
      <w:proofErr w:type="spellEnd"/>
      <w:r w:rsidRPr="00132D04">
        <w:rPr>
          <w:rFonts w:ascii="Arial Narrow" w:eastAsia="MS Mincho" w:hAnsi="Arial Narrow" w:cs="Arial"/>
          <w:color w:val="000000"/>
        </w:rPr>
        <w:t xml:space="preserve">: </w:t>
      </w:r>
      <w:proofErr w:type="spellStart"/>
      <w:r w:rsidRPr="00132D04">
        <w:rPr>
          <w:rFonts w:ascii="Arial Narrow" w:eastAsia="MS Mincho" w:hAnsi="Arial Narrow" w:cs="Arial"/>
          <w:color w:val="000000"/>
        </w:rPr>
        <w:t>Exposure</w:t>
      </w:r>
      <w:proofErr w:type="spellEnd"/>
      <w:r w:rsidRPr="00132D04">
        <w:rPr>
          <w:rFonts w:ascii="Arial Narrow" w:eastAsia="MS Mincho" w:hAnsi="Arial Narrow" w:cs="Arial"/>
          <w:color w:val="000000"/>
        </w:rPr>
        <w:t xml:space="preserve"> </w:t>
      </w:r>
      <w:proofErr w:type="spellStart"/>
      <w:r w:rsidRPr="00132D04">
        <w:rPr>
          <w:rFonts w:ascii="Arial Narrow" w:eastAsia="MS Mincho" w:hAnsi="Arial Narrow" w:cs="Arial"/>
          <w:color w:val="000000"/>
        </w:rPr>
        <w:t>Prevention</w:t>
      </w:r>
      <w:proofErr w:type="spellEnd"/>
      <w:r w:rsidRPr="00132D04">
        <w:rPr>
          <w:rFonts w:ascii="Arial Narrow" w:eastAsia="MS Mincho" w:hAnsi="Arial Narrow" w:cs="Arial"/>
          <w:color w:val="000000"/>
        </w:rPr>
        <w:t xml:space="preserve"> </w:t>
      </w:r>
      <w:proofErr w:type="spellStart"/>
      <w:r w:rsidRPr="00132D04">
        <w:rPr>
          <w:rFonts w:ascii="Arial Narrow" w:eastAsia="MS Mincho" w:hAnsi="Arial Narrow" w:cs="Arial"/>
          <w:color w:val="000000"/>
        </w:rPr>
        <w:t>Information</w:t>
      </w:r>
      <w:proofErr w:type="spellEnd"/>
      <w:r w:rsidRPr="00132D04">
        <w:rPr>
          <w:rFonts w:ascii="Arial Narrow" w:eastAsia="MS Mincho" w:hAnsi="Arial Narrow" w:cs="Arial"/>
          <w:color w:val="000000"/>
        </w:rPr>
        <w:t xml:space="preserve"> Network). A partir del </w:t>
      </w:r>
      <w:r w:rsidRPr="00470414">
        <w:rPr>
          <w:rFonts w:ascii="Arial Narrow" w:eastAsia="MS Mincho" w:hAnsi="Arial Narrow" w:cs="Arial"/>
        </w:rPr>
        <w:t>año 200</w:t>
      </w:r>
      <w:r w:rsidR="009C0F04" w:rsidRPr="00470414">
        <w:rPr>
          <w:rFonts w:ascii="Arial Narrow" w:eastAsia="MS Mincho" w:hAnsi="Arial Narrow" w:cs="Arial"/>
        </w:rPr>
        <w:t>4</w:t>
      </w:r>
      <w:r w:rsidRPr="00470414">
        <w:rPr>
          <w:rFonts w:ascii="Arial Narrow" w:eastAsia="MS Mincho" w:hAnsi="Arial Narrow" w:cs="Arial"/>
        </w:rPr>
        <w:t xml:space="preserve"> diversas Comunidades Autónomas desarrollan sus propios registros autonómicos (Madrid, </w:t>
      </w:r>
      <w:r w:rsidR="006244BE" w:rsidRPr="00470414">
        <w:rPr>
          <w:rFonts w:ascii="Arial Narrow" w:eastAsia="MS Mincho" w:hAnsi="Arial Narrow" w:cs="Arial"/>
        </w:rPr>
        <w:t xml:space="preserve">Castilla-La Mancha, </w:t>
      </w:r>
      <w:r w:rsidR="009C0F04" w:rsidRPr="00470414">
        <w:rPr>
          <w:rFonts w:ascii="Arial Narrow" w:eastAsia="MS Mincho" w:hAnsi="Arial Narrow" w:cs="Arial"/>
        </w:rPr>
        <w:t xml:space="preserve">Extremadura, </w:t>
      </w:r>
      <w:r w:rsidR="006244BE" w:rsidRPr="00470414">
        <w:rPr>
          <w:rFonts w:ascii="Arial Narrow" w:eastAsia="MS Mincho" w:hAnsi="Arial Narrow" w:cs="Arial"/>
        </w:rPr>
        <w:t xml:space="preserve">Illes </w:t>
      </w:r>
      <w:r w:rsidR="006244BE" w:rsidRPr="00132D04">
        <w:rPr>
          <w:rFonts w:ascii="Arial Narrow" w:eastAsia="MS Mincho" w:hAnsi="Arial Narrow" w:cs="Arial"/>
          <w:color w:val="000000"/>
        </w:rPr>
        <w:t xml:space="preserve">Balears, Galicia, Navarra y </w:t>
      </w:r>
      <w:proofErr w:type="spellStart"/>
      <w:r w:rsidR="006244BE" w:rsidRPr="00132D04">
        <w:rPr>
          <w:rFonts w:ascii="Arial Narrow" w:eastAsia="MS Mincho" w:hAnsi="Arial Narrow" w:cs="Arial"/>
          <w:color w:val="000000"/>
        </w:rPr>
        <w:t>Comunitat</w:t>
      </w:r>
      <w:proofErr w:type="spellEnd"/>
      <w:r w:rsidR="006244BE" w:rsidRPr="00132D04">
        <w:rPr>
          <w:rFonts w:ascii="Arial Narrow" w:eastAsia="MS Mincho" w:hAnsi="Arial Narrow" w:cs="Arial"/>
          <w:color w:val="000000"/>
        </w:rPr>
        <w:t xml:space="preserve"> Valenciana)</w:t>
      </w:r>
      <w:r w:rsidRPr="00132D04">
        <w:rPr>
          <w:rFonts w:ascii="Arial Narrow" w:eastAsia="MS Mincho" w:hAnsi="Arial Narrow" w:cs="Arial"/>
          <w:color w:val="000000"/>
        </w:rPr>
        <w:t xml:space="preserve">. </w:t>
      </w:r>
    </w:p>
    <w:p w:rsidR="00F918BE" w:rsidRPr="00132D04" w:rsidRDefault="00F918BE" w:rsidP="00F918BE">
      <w:pPr>
        <w:spacing w:after="120"/>
        <w:contextualSpacing/>
        <w:jc w:val="both"/>
        <w:rPr>
          <w:rFonts w:ascii="Arial Narrow" w:eastAsia="MS Mincho" w:hAnsi="Arial Narrow" w:cs="Arial"/>
          <w:color w:val="000000"/>
        </w:rPr>
      </w:pPr>
    </w:p>
    <w:p w:rsidR="00F918BE" w:rsidRPr="00132D04" w:rsidRDefault="00F918BE" w:rsidP="00F918BE">
      <w:pPr>
        <w:spacing w:after="120"/>
        <w:contextualSpacing/>
        <w:jc w:val="both"/>
        <w:rPr>
          <w:rFonts w:ascii="Arial Narrow" w:eastAsia="MS Mincho" w:hAnsi="Arial Narrow" w:cs="Arial"/>
          <w:color w:val="000000"/>
        </w:rPr>
      </w:pPr>
      <w:r w:rsidRPr="00132D04">
        <w:rPr>
          <w:rFonts w:ascii="Arial Narrow" w:eastAsia="MS Mincho" w:hAnsi="Arial Narrow" w:cs="Arial"/>
          <w:color w:val="000000"/>
        </w:rPr>
        <w:t xml:space="preserve">Diversos estudios evidencian una importante </w:t>
      </w:r>
      <w:proofErr w:type="spellStart"/>
      <w:r w:rsidRPr="00132D04">
        <w:rPr>
          <w:rFonts w:ascii="Arial Narrow" w:eastAsia="MS Mincho" w:hAnsi="Arial Narrow" w:cs="Arial"/>
          <w:color w:val="000000"/>
        </w:rPr>
        <w:t>infranotificación</w:t>
      </w:r>
      <w:proofErr w:type="spellEnd"/>
      <w:r w:rsidRPr="00132D04">
        <w:rPr>
          <w:rFonts w:ascii="Arial Narrow" w:eastAsia="MS Mincho" w:hAnsi="Arial Narrow" w:cs="Arial"/>
          <w:color w:val="000000"/>
        </w:rPr>
        <w:t xml:space="preserve"> de los accidentes biológicos</w:t>
      </w:r>
      <w:r w:rsidR="006244BE" w:rsidRPr="00132D04">
        <w:rPr>
          <w:rFonts w:ascii="Arial Narrow" w:eastAsia="MS Mincho" w:hAnsi="Arial Narrow" w:cs="Arial"/>
          <w:color w:val="000000"/>
        </w:rPr>
        <w:t xml:space="preserve"> (</w:t>
      </w:r>
      <w:proofErr w:type="spellStart"/>
      <w:r w:rsidR="006244BE" w:rsidRPr="00132D04">
        <w:rPr>
          <w:rFonts w:ascii="Arial Narrow" w:eastAsia="MS Mincho" w:hAnsi="Arial Narrow" w:cs="Arial"/>
          <w:color w:val="000000"/>
        </w:rPr>
        <w:t>Elmiyeh</w:t>
      </w:r>
      <w:proofErr w:type="spellEnd"/>
      <w:r w:rsidR="006244BE" w:rsidRPr="00132D04">
        <w:rPr>
          <w:rFonts w:ascii="Arial Narrow" w:eastAsia="MS Mincho" w:hAnsi="Arial Narrow" w:cs="Arial"/>
          <w:color w:val="000000"/>
        </w:rPr>
        <w:t xml:space="preserve">, 2004; </w:t>
      </w:r>
      <w:proofErr w:type="spellStart"/>
      <w:r w:rsidR="006244BE" w:rsidRPr="00132D04">
        <w:rPr>
          <w:rFonts w:ascii="Arial Narrow" w:eastAsia="MS Mincho" w:hAnsi="Arial Narrow" w:cs="Arial"/>
          <w:color w:val="000000"/>
        </w:rPr>
        <w:t>Gershon</w:t>
      </w:r>
      <w:proofErr w:type="spellEnd"/>
      <w:r w:rsidR="006244BE" w:rsidRPr="00132D04">
        <w:rPr>
          <w:rFonts w:ascii="Arial Narrow" w:eastAsia="MS Mincho" w:hAnsi="Arial Narrow" w:cs="Arial"/>
          <w:color w:val="000000"/>
        </w:rPr>
        <w:t xml:space="preserve">, 2007; </w:t>
      </w:r>
      <w:proofErr w:type="spellStart"/>
      <w:r w:rsidR="006244BE" w:rsidRPr="00132D04">
        <w:rPr>
          <w:rFonts w:ascii="Arial Narrow" w:eastAsia="MS Mincho" w:hAnsi="Arial Narrow" w:cs="Arial"/>
          <w:color w:val="000000"/>
        </w:rPr>
        <w:t>Wicker</w:t>
      </w:r>
      <w:proofErr w:type="spellEnd"/>
      <w:r w:rsidR="006244BE" w:rsidRPr="00132D04">
        <w:rPr>
          <w:rFonts w:ascii="Arial Narrow" w:eastAsia="MS Mincho" w:hAnsi="Arial Narrow" w:cs="Arial"/>
          <w:color w:val="000000"/>
        </w:rPr>
        <w:t>, 2010)</w:t>
      </w:r>
      <w:r w:rsidRPr="00132D04">
        <w:rPr>
          <w:rFonts w:ascii="Arial Narrow" w:eastAsia="MS Mincho" w:hAnsi="Arial Narrow" w:cs="Arial"/>
          <w:color w:val="000000"/>
        </w:rPr>
        <w:t xml:space="preserve">. La Orden </w:t>
      </w:r>
      <w:proofErr w:type="spellStart"/>
      <w:r w:rsidRPr="00132D04">
        <w:rPr>
          <w:rFonts w:ascii="Arial Narrow" w:eastAsia="MS Mincho" w:hAnsi="Arial Narrow" w:cs="Arial"/>
          <w:color w:val="000000"/>
        </w:rPr>
        <w:t>ESS</w:t>
      </w:r>
      <w:proofErr w:type="spellEnd"/>
      <w:r w:rsidRPr="00132D04">
        <w:rPr>
          <w:rFonts w:ascii="Arial Narrow" w:eastAsia="MS Mincho" w:hAnsi="Arial Narrow" w:cs="Arial"/>
          <w:color w:val="000000"/>
        </w:rPr>
        <w:t xml:space="preserve">/1451/2013, de 29 de julio, por la que se establecen disposiciones para la prevención de lesiones causadas por instrumentos cortantes y punzantes en el sector sanitario y hospitalario establece la necesidad de revisar los procedimientos de notificación existentes y recoge que los mecanismos de notificación incluirán sistemas locales, </w:t>
      </w:r>
      <w:r w:rsidR="00217070" w:rsidRPr="00132D04">
        <w:rPr>
          <w:rFonts w:ascii="Arial Narrow" w:eastAsia="MS Mincho" w:hAnsi="Arial Narrow" w:cs="Arial"/>
          <w:color w:val="000000"/>
        </w:rPr>
        <w:t xml:space="preserve">estatales </w:t>
      </w:r>
      <w:r w:rsidRPr="00132D04">
        <w:rPr>
          <w:rFonts w:ascii="Arial Narrow" w:eastAsia="MS Mincho" w:hAnsi="Arial Narrow" w:cs="Arial"/>
          <w:color w:val="000000"/>
        </w:rPr>
        <w:t>y europeos.</w:t>
      </w:r>
    </w:p>
    <w:p w:rsidR="00F918BE" w:rsidRDefault="00F918BE" w:rsidP="00F918BE">
      <w:pPr>
        <w:spacing w:after="120"/>
        <w:contextualSpacing/>
        <w:jc w:val="both"/>
        <w:rPr>
          <w:rFonts w:ascii="Arial Narrow" w:eastAsia="MS Mincho" w:hAnsi="Arial Narrow" w:cs="Arial"/>
          <w:color w:val="000000"/>
        </w:rPr>
      </w:pPr>
    </w:p>
    <w:p w:rsidR="00F075D6" w:rsidRDefault="00F075D6" w:rsidP="00DB1BD0">
      <w:pPr>
        <w:spacing w:after="120"/>
        <w:contextualSpacing/>
        <w:jc w:val="both"/>
        <w:rPr>
          <w:rFonts w:ascii="Arial Narrow" w:eastAsia="MS Mincho" w:hAnsi="Arial Narrow" w:cs="Arial"/>
          <w:color w:val="000000"/>
        </w:rPr>
      </w:pPr>
    </w:p>
    <w:p w:rsidR="00F075D6" w:rsidRDefault="00F075D6" w:rsidP="00F075D6">
      <w:pPr>
        <w:numPr>
          <w:ilvl w:val="1"/>
          <w:numId w:val="4"/>
        </w:numPr>
        <w:spacing w:after="120"/>
        <w:contextualSpacing/>
        <w:jc w:val="both"/>
        <w:rPr>
          <w:rFonts w:ascii="Arial Narrow" w:eastAsia="MS Mincho" w:hAnsi="Arial Narrow" w:cs="Arial"/>
          <w:color w:val="000000"/>
        </w:rPr>
      </w:pPr>
      <w:r w:rsidRPr="00F075D6">
        <w:rPr>
          <w:rFonts w:ascii="Arial Narrow" w:eastAsia="MS Mincho" w:hAnsi="Arial Narrow" w:cs="Arial"/>
          <w:color w:val="000000"/>
        </w:rPr>
        <w:t xml:space="preserve">OBJETIVOS Y DATOS BÁSICOS DEL REGISTRO </w:t>
      </w:r>
    </w:p>
    <w:p w:rsidR="00F075D6" w:rsidRDefault="00F075D6" w:rsidP="00F918BE">
      <w:pPr>
        <w:spacing w:after="120"/>
        <w:contextualSpacing/>
        <w:jc w:val="both"/>
        <w:rPr>
          <w:rFonts w:ascii="Calibri" w:eastAsia="Calibri" w:hAnsi="Calibri"/>
          <w:sz w:val="22"/>
          <w:szCs w:val="22"/>
          <w:lang w:eastAsia="en-US"/>
        </w:rPr>
      </w:pPr>
    </w:p>
    <w:p w:rsidR="00F075D6" w:rsidRPr="00F075D6" w:rsidRDefault="00F075D6" w:rsidP="00F075D6">
      <w:pPr>
        <w:spacing w:after="120"/>
        <w:contextualSpacing/>
        <w:jc w:val="both"/>
        <w:rPr>
          <w:rFonts w:ascii="Arial Narrow" w:eastAsia="MS Mincho" w:hAnsi="Arial Narrow" w:cs="Arial"/>
          <w:color w:val="000000"/>
        </w:rPr>
      </w:pPr>
      <w:r w:rsidRPr="00F075D6">
        <w:rPr>
          <w:rFonts w:ascii="Arial Narrow" w:eastAsia="MS Mincho" w:hAnsi="Arial Narrow" w:cs="Arial"/>
          <w:color w:val="000000"/>
        </w:rPr>
        <w:t xml:space="preserve">Un sistema de vigilancia de las exposiciones biológicas accidentales en personal sanitario debería permitir: </w:t>
      </w:r>
    </w:p>
    <w:p w:rsidR="00F075D6" w:rsidRPr="00F075D6" w:rsidRDefault="00F075D6" w:rsidP="00F075D6">
      <w:pPr>
        <w:spacing w:after="120"/>
        <w:contextualSpacing/>
        <w:jc w:val="both"/>
        <w:rPr>
          <w:rFonts w:ascii="Arial Narrow" w:eastAsia="MS Mincho" w:hAnsi="Arial Narrow" w:cs="Arial"/>
          <w:color w:val="000000"/>
        </w:rPr>
      </w:pPr>
    </w:p>
    <w:p w:rsidR="00F075D6" w:rsidRPr="00F075D6" w:rsidRDefault="00F075D6" w:rsidP="00961F4D">
      <w:pPr>
        <w:numPr>
          <w:ilvl w:val="0"/>
          <w:numId w:val="33"/>
        </w:numPr>
        <w:spacing w:after="120"/>
        <w:contextualSpacing/>
        <w:jc w:val="both"/>
        <w:rPr>
          <w:rFonts w:ascii="Arial Narrow" w:eastAsia="MS Mincho" w:hAnsi="Arial Narrow" w:cs="Arial"/>
          <w:color w:val="000000"/>
        </w:rPr>
      </w:pPr>
      <w:r w:rsidRPr="00F075D6">
        <w:rPr>
          <w:rFonts w:ascii="Arial Narrow" w:eastAsia="MS Mincho" w:hAnsi="Arial Narrow" w:cs="Arial"/>
          <w:color w:val="000000"/>
        </w:rPr>
        <w:t>Conocer la incidencia de los accidentes biológicos entre el personal sanitario y valorar el riesgo de infección post-exposición.</w:t>
      </w:r>
    </w:p>
    <w:p w:rsidR="00F075D6" w:rsidRPr="00F075D6" w:rsidRDefault="00F075D6" w:rsidP="00961F4D">
      <w:pPr>
        <w:numPr>
          <w:ilvl w:val="0"/>
          <w:numId w:val="33"/>
        </w:numPr>
        <w:spacing w:after="120"/>
        <w:contextualSpacing/>
        <w:jc w:val="both"/>
        <w:rPr>
          <w:rFonts w:ascii="Arial Narrow" w:eastAsia="MS Mincho" w:hAnsi="Arial Narrow" w:cs="Arial"/>
          <w:color w:val="000000"/>
        </w:rPr>
      </w:pPr>
      <w:r w:rsidRPr="00F075D6">
        <w:rPr>
          <w:rFonts w:ascii="Arial Narrow" w:eastAsia="MS Mincho" w:hAnsi="Arial Narrow" w:cs="Arial"/>
          <w:color w:val="000000"/>
        </w:rPr>
        <w:t>Establecer pautas y protocolos de actuación y seguimiento ante los accidentes biológicos.</w:t>
      </w:r>
    </w:p>
    <w:p w:rsidR="00F075D6" w:rsidRPr="00F075D6" w:rsidRDefault="00F075D6" w:rsidP="00961F4D">
      <w:pPr>
        <w:numPr>
          <w:ilvl w:val="0"/>
          <w:numId w:val="33"/>
        </w:numPr>
        <w:spacing w:after="120"/>
        <w:contextualSpacing/>
        <w:jc w:val="both"/>
        <w:rPr>
          <w:rFonts w:ascii="Arial Narrow" w:eastAsia="MS Mincho" w:hAnsi="Arial Narrow" w:cs="Arial"/>
          <w:color w:val="000000"/>
        </w:rPr>
      </w:pPr>
      <w:r w:rsidRPr="00F075D6">
        <w:rPr>
          <w:rFonts w:ascii="Arial Narrow" w:eastAsia="MS Mincho" w:hAnsi="Arial Narrow" w:cs="Arial"/>
          <w:color w:val="000000"/>
        </w:rPr>
        <w:t>Identifica</w:t>
      </w:r>
      <w:r>
        <w:rPr>
          <w:rFonts w:ascii="Arial Narrow" w:eastAsia="MS Mincho" w:hAnsi="Arial Narrow" w:cs="Arial"/>
          <w:color w:val="000000"/>
        </w:rPr>
        <w:t>r</w:t>
      </w:r>
      <w:r w:rsidRPr="00F075D6">
        <w:rPr>
          <w:rFonts w:ascii="Arial Narrow" w:eastAsia="MS Mincho" w:hAnsi="Arial Narrow" w:cs="Arial"/>
          <w:color w:val="000000"/>
        </w:rPr>
        <w:t xml:space="preserve"> </w:t>
      </w:r>
      <w:r>
        <w:rPr>
          <w:rFonts w:ascii="Arial Narrow" w:eastAsia="MS Mincho" w:hAnsi="Arial Narrow" w:cs="Arial"/>
          <w:color w:val="000000"/>
        </w:rPr>
        <w:t>las</w:t>
      </w:r>
      <w:r w:rsidRPr="00F075D6">
        <w:rPr>
          <w:rFonts w:ascii="Arial Narrow" w:eastAsia="MS Mincho" w:hAnsi="Arial Narrow" w:cs="Arial"/>
          <w:color w:val="000000"/>
        </w:rPr>
        <w:t xml:space="preserve"> prácticas y grupos de riesgo sobre los que se haga necesario realizar actuaciones preventivas.</w:t>
      </w:r>
    </w:p>
    <w:p w:rsidR="00F075D6" w:rsidRPr="00F075D6" w:rsidRDefault="00F075D6" w:rsidP="00961F4D">
      <w:pPr>
        <w:numPr>
          <w:ilvl w:val="0"/>
          <w:numId w:val="33"/>
        </w:numPr>
        <w:spacing w:after="120"/>
        <w:contextualSpacing/>
        <w:jc w:val="both"/>
        <w:rPr>
          <w:rFonts w:ascii="Arial Narrow" w:eastAsia="MS Mincho" w:hAnsi="Arial Narrow" w:cs="Arial"/>
          <w:color w:val="000000"/>
        </w:rPr>
      </w:pPr>
      <w:r w:rsidRPr="00F075D6">
        <w:rPr>
          <w:rFonts w:ascii="Arial Narrow" w:eastAsia="MS Mincho" w:hAnsi="Arial Narrow" w:cs="Arial"/>
          <w:color w:val="000000"/>
        </w:rPr>
        <w:t>Evalua</w:t>
      </w:r>
      <w:r>
        <w:rPr>
          <w:rFonts w:ascii="Arial Narrow" w:eastAsia="MS Mincho" w:hAnsi="Arial Narrow" w:cs="Arial"/>
          <w:color w:val="000000"/>
        </w:rPr>
        <w:t>r</w:t>
      </w:r>
      <w:r w:rsidRPr="00F075D6">
        <w:rPr>
          <w:rFonts w:ascii="Arial Narrow" w:eastAsia="MS Mincho" w:hAnsi="Arial Narrow" w:cs="Arial"/>
          <w:color w:val="000000"/>
        </w:rPr>
        <w:t xml:space="preserve"> </w:t>
      </w:r>
      <w:r>
        <w:rPr>
          <w:rFonts w:ascii="Arial Narrow" w:eastAsia="MS Mincho" w:hAnsi="Arial Narrow" w:cs="Arial"/>
          <w:color w:val="000000"/>
        </w:rPr>
        <w:t>las</w:t>
      </w:r>
      <w:r w:rsidRPr="00F075D6">
        <w:rPr>
          <w:rFonts w:ascii="Arial Narrow" w:eastAsia="MS Mincho" w:hAnsi="Arial Narrow" w:cs="Arial"/>
          <w:color w:val="000000"/>
        </w:rPr>
        <w:t xml:space="preserve"> técnicas y medidas de prevención.</w:t>
      </w:r>
    </w:p>
    <w:p w:rsidR="00F075D6" w:rsidRPr="00F075D6" w:rsidRDefault="00F075D6" w:rsidP="00F075D6">
      <w:pPr>
        <w:spacing w:after="120"/>
        <w:contextualSpacing/>
        <w:jc w:val="both"/>
        <w:rPr>
          <w:rFonts w:ascii="Arial Narrow" w:eastAsia="MS Mincho" w:hAnsi="Arial Narrow" w:cs="Arial"/>
          <w:color w:val="000000"/>
        </w:rPr>
      </w:pPr>
    </w:p>
    <w:p w:rsidR="00F075D6" w:rsidRPr="00F075D6" w:rsidRDefault="00F075D6" w:rsidP="00F075D6">
      <w:pPr>
        <w:spacing w:after="120"/>
        <w:contextualSpacing/>
        <w:jc w:val="both"/>
        <w:rPr>
          <w:rFonts w:ascii="Arial Narrow" w:eastAsia="MS Mincho" w:hAnsi="Arial Narrow" w:cs="Arial"/>
          <w:color w:val="000000"/>
        </w:rPr>
      </w:pPr>
      <w:r w:rsidRPr="00F075D6">
        <w:rPr>
          <w:rFonts w:ascii="Arial Narrow" w:eastAsia="MS Mincho" w:hAnsi="Arial Narrow" w:cs="Arial"/>
          <w:color w:val="000000"/>
        </w:rPr>
        <w:t xml:space="preserve">Por tanto, los datos incluidos en el registro deben ser suficientes para evaluar, comprender y caracterizar los accidentes permitiendo como mínimo: </w:t>
      </w:r>
    </w:p>
    <w:p w:rsidR="00F075D6" w:rsidRPr="00F075D6" w:rsidRDefault="00F075D6" w:rsidP="00F075D6">
      <w:pPr>
        <w:spacing w:after="120"/>
        <w:contextualSpacing/>
        <w:jc w:val="both"/>
        <w:rPr>
          <w:rFonts w:ascii="Arial Narrow" w:eastAsia="MS Mincho" w:hAnsi="Arial Narrow" w:cs="Arial"/>
          <w:color w:val="000000"/>
        </w:rPr>
      </w:pPr>
    </w:p>
    <w:p w:rsidR="00F075D6" w:rsidRPr="00F075D6" w:rsidRDefault="00F075D6" w:rsidP="00961F4D">
      <w:pPr>
        <w:numPr>
          <w:ilvl w:val="0"/>
          <w:numId w:val="34"/>
        </w:numPr>
        <w:spacing w:after="120"/>
        <w:contextualSpacing/>
        <w:jc w:val="both"/>
        <w:rPr>
          <w:rFonts w:ascii="Arial Narrow" w:eastAsia="MS Mincho" w:hAnsi="Arial Narrow" w:cs="Arial"/>
          <w:color w:val="000000"/>
        </w:rPr>
      </w:pPr>
      <w:r w:rsidRPr="00F075D6">
        <w:rPr>
          <w:rFonts w:ascii="Arial Narrow" w:eastAsia="MS Mincho" w:hAnsi="Arial Narrow" w:cs="Arial"/>
          <w:color w:val="000000"/>
        </w:rPr>
        <w:t>Identificar la población en riesgo en función de características demográficas y laborales.</w:t>
      </w:r>
    </w:p>
    <w:p w:rsidR="00F075D6" w:rsidRPr="00F075D6" w:rsidRDefault="00F075D6" w:rsidP="00961F4D">
      <w:pPr>
        <w:numPr>
          <w:ilvl w:val="0"/>
          <w:numId w:val="34"/>
        </w:numPr>
        <w:spacing w:after="120"/>
        <w:contextualSpacing/>
        <w:jc w:val="both"/>
        <w:rPr>
          <w:rFonts w:ascii="Arial Narrow" w:eastAsia="MS Mincho" w:hAnsi="Arial Narrow" w:cs="Arial"/>
          <w:color w:val="000000"/>
        </w:rPr>
      </w:pPr>
      <w:r w:rsidRPr="00F075D6">
        <w:rPr>
          <w:rFonts w:ascii="Arial Narrow" w:eastAsia="MS Mincho" w:hAnsi="Arial Narrow" w:cs="Arial"/>
          <w:color w:val="000000"/>
        </w:rPr>
        <w:t>Determinar la naturaleza de la exposición distinguiendo entre accidentes percutáneos y cutáneo mucosos.</w:t>
      </w:r>
    </w:p>
    <w:p w:rsidR="00F075D6" w:rsidRPr="00F075D6" w:rsidRDefault="00F075D6" w:rsidP="00961F4D">
      <w:pPr>
        <w:numPr>
          <w:ilvl w:val="0"/>
          <w:numId w:val="34"/>
        </w:numPr>
        <w:spacing w:after="120"/>
        <w:contextualSpacing/>
        <w:jc w:val="both"/>
        <w:rPr>
          <w:rFonts w:ascii="Arial Narrow" w:eastAsia="MS Mincho" w:hAnsi="Arial Narrow" w:cs="Arial"/>
          <w:color w:val="000000"/>
        </w:rPr>
      </w:pPr>
      <w:r w:rsidRPr="00F075D6">
        <w:rPr>
          <w:rFonts w:ascii="Arial Narrow" w:eastAsia="MS Mincho" w:hAnsi="Arial Narrow" w:cs="Arial"/>
          <w:color w:val="000000"/>
        </w:rPr>
        <w:t>Describir las tareas y procedimientos realizados en el momento del accidente, así como el material implicado. Se trata de información indispensable para identificar prácticas y situaciones de riesgo.</w:t>
      </w:r>
    </w:p>
    <w:p w:rsidR="00F075D6" w:rsidRPr="00470414" w:rsidRDefault="00F075D6" w:rsidP="00961F4D">
      <w:pPr>
        <w:numPr>
          <w:ilvl w:val="0"/>
          <w:numId w:val="34"/>
        </w:numPr>
        <w:spacing w:after="120"/>
        <w:contextualSpacing/>
        <w:jc w:val="both"/>
        <w:rPr>
          <w:rFonts w:ascii="Arial Narrow" w:eastAsia="MS Mincho" w:hAnsi="Arial Narrow" w:cs="Arial"/>
        </w:rPr>
      </w:pPr>
      <w:r w:rsidRPr="00F075D6">
        <w:rPr>
          <w:rFonts w:ascii="Arial Narrow" w:eastAsia="MS Mincho" w:hAnsi="Arial Narrow" w:cs="Arial"/>
          <w:color w:val="000000"/>
        </w:rPr>
        <w:t>Evaluar las medidas de prevención adoptadas por el sanitario (guantes, utilización d</w:t>
      </w:r>
      <w:r w:rsidR="00DA6B42">
        <w:rPr>
          <w:rFonts w:ascii="Arial Narrow" w:eastAsia="MS Mincho" w:hAnsi="Arial Narrow" w:cs="Arial"/>
          <w:color w:val="000000"/>
        </w:rPr>
        <w:t xml:space="preserve">e </w:t>
      </w:r>
      <w:r w:rsidR="00DA6B42" w:rsidRPr="00470414">
        <w:rPr>
          <w:rFonts w:ascii="Arial Narrow" w:eastAsia="MS Mincho" w:hAnsi="Arial Narrow" w:cs="Arial"/>
        </w:rPr>
        <w:t xml:space="preserve">contenedores de objetos </w:t>
      </w:r>
      <w:proofErr w:type="spellStart"/>
      <w:r w:rsidR="00DA6B42" w:rsidRPr="00470414">
        <w:rPr>
          <w:rFonts w:ascii="Arial Narrow" w:eastAsia="MS Mincho" w:hAnsi="Arial Narrow" w:cs="Arial"/>
        </w:rPr>
        <w:t>corto</w:t>
      </w:r>
      <w:r w:rsidRPr="00470414">
        <w:rPr>
          <w:rFonts w:ascii="Arial Narrow" w:eastAsia="MS Mincho" w:hAnsi="Arial Narrow" w:cs="Arial"/>
        </w:rPr>
        <w:t>punzantes</w:t>
      </w:r>
      <w:proofErr w:type="spellEnd"/>
      <w:r w:rsidRPr="00470414">
        <w:rPr>
          <w:rFonts w:ascii="Arial Narrow" w:eastAsia="MS Mincho" w:hAnsi="Arial Narrow" w:cs="Arial"/>
        </w:rPr>
        <w:t>…).</w:t>
      </w:r>
    </w:p>
    <w:p w:rsidR="00F075D6" w:rsidRPr="00A9361C" w:rsidRDefault="00F075D6" w:rsidP="00961F4D">
      <w:pPr>
        <w:numPr>
          <w:ilvl w:val="0"/>
          <w:numId w:val="34"/>
        </w:numPr>
        <w:spacing w:after="120"/>
        <w:contextualSpacing/>
        <w:jc w:val="both"/>
        <w:rPr>
          <w:rFonts w:ascii="Calibri" w:eastAsia="Calibri" w:hAnsi="Calibri"/>
          <w:sz w:val="22"/>
          <w:szCs w:val="22"/>
          <w:lang w:eastAsia="en-US"/>
        </w:rPr>
      </w:pPr>
      <w:r w:rsidRPr="00F075D6">
        <w:rPr>
          <w:rFonts w:ascii="Arial Narrow" w:eastAsia="MS Mincho" w:hAnsi="Arial Narrow" w:cs="Arial"/>
          <w:color w:val="000000"/>
        </w:rPr>
        <w:t>Evaluar el riesgo del accidente e identificar la necesidad de quimioprofilaxis.</w:t>
      </w:r>
    </w:p>
    <w:p w:rsidR="00A9361C" w:rsidRDefault="00A9361C" w:rsidP="00A9361C">
      <w:pPr>
        <w:spacing w:after="120"/>
        <w:ind w:left="360"/>
        <w:contextualSpacing/>
        <w:jc w:val="both"/>
        <w:rPr>
          <w:rFonts w:ascii="Calibri" w:eastAsia="Calibri" w:hAnsi="Calibri"/>
          <w:sz w:val="22"/>
          <w:szCs w:val="22"/>
          <w:lang w:eastAsia="en-US"/>
        </w:rPr>
      </w:pPr>
    </w:p>
    <w:p w:rsidR="00A9361C" w:rsidRDefault="00A9361C" w:rsidP="00A9361C">
      <w:pPr>
        <w:spacing w:after="120"/>
        <w:ind w:left="360"/>
        <w:contextualSpacing/>
        <w:jc w:val="both"/>
        <w:rPr>
          <w:rFonts w:ascii="Calibri" w:eastAsia="Calibri" w:hAnsi="Calibri"/>
          <w:sz w:val="22"/>
          <w:szCs w:val="22"/>
          <w:lang w:eastAsia="en-US"/>
        </w:rPr>
      </w:pPr>
    </w:p>
    <w:p w:rsidR="00A9361C" w:rsidRPr="00F075D6" w:rsidRDefault="00A9361C" w:rsidP="00A9361C">
      <w:pPr>
        <w:spacing w:after="120"/>
        <w:ind w:left="360"/>
        <w:contextualSpacing/>
        <w:jc w:val="both"/>
        <w:rPr>
          <w:rFonts w:ascii="Calibri" w:eastAsia="Calibri" w:hAnsi="Calibri"/>
          <w:sz w:val="22"/>
          <w:szCs w:val="22"/>
          <w:lang w:eastAsia="en-US"/>
        </w:rPr>
      </w:pPr>
    </w:p>
    <w:p w:rsidR="00FF5D67" w:rsidRDefault="00FF5D67" w:rsidP="00F075D6">
      <w:pPr>
        <w:spacing w:after="120"/>
        <w:ind w:left="720"/>
        <w:contextualSpacing/>
        <w:jc w:val="both"/>
        <w:rPr>
          <w:rFonts w:ascii="Calibri" w:eastAsia="Calibri" w:hAnsi="Calibri"/>
          <w:sz w:val="22"/>
          <w:szCs w:val="22"/>
          <w:lang w:eastAsia="en-US"/>
        </w:rPr>
      </w:pPr>
    </w:p>
    <w:tbl>
      <w:tblPr>
        <w:tblW w:w="9072" w:type="dxa"/>
        <w:tblInd w:w="108" w:type="dxa"/>
        <w:tblBorders>
          <w:top w:val="single" w:sz="4" w:space="0" w:color="000080"/>
          <w:left w:val="single" w:sz="4" w:space="0" w:color="000080"/>
          <w:bottom w:val="single" w:sz="4" w:space="0" w:color="000080"/>
          <w:right w:val="single" w:sz="4" w:space="0" w:color="000080"/>
        </w:tblBorders>
        <w:shd w:val="clear" w:color="auto" w:fill="F3F3F3"/>
        <w:tblLook w:val="01E0" w:firstRow="1" w:lastRow="1" w:firstColumn="1" w:lastColumn="1" w:noHBand="0" w:noVBand="0"/>
      </w:tblPr>
      <w:tblGrid>
        <w:gridCol w:w="9072"/>
      </w:tblGrid>
      <w:tr w:rsidR="00FF5D67" w:rsidRPr="006E0405" w:rsidTr="00400C2D">
        <w:tc>
          <w:tcPr>
            <w:tcW w:w="9072" w:type="dxa"/>
            <w:shd w:val="clear" w:color="auto" w:fill="F3F3F3"/>
          </w:tcPr>
          <w:p w:rsidR="00FF5D67" w:rsidRPr="006E0405" w:rsidRDefault="00FF5D67" w:rsidP="006E0405">
            <w:pPr>
              <w:jc w:val="center"/>
              <w:rPr>
                <w:rFonts w:ascii="Arial Narrow" w:hAnsi="Arial Narrow" w:cs="Arial"/>
                <w:b/>
                <w:bCs/>
                <w:color w:val="000080"/>
                <w:sz w:val="22"/>
                <w:szCs w:val="22"/>
                <w:lang w:val="es-ES_tradnl"/>
              </w:rPr>
            </w:pPr>
          </w:p>
          <w:p w:rsidR="00FF5D67" w:rsidRPr="006E0405" w:rsidRDefault="00FF5D67" w:rsidP="006E0405">
            <w:pPr>
              <w:jc w:val="center"/>
              <w:rPr>
                <w:rFonts w:ascii="Arial Narrow" w:hAnsi="Arial Narrow" w:cs="Arial"/>
                <w:b/>
                <w:bCs/>
                <w:color w:val="000080"/>
                <w:sz w:val="22"/>
                <w:szCs w:val="22"/>
                <w:lang w:val="es-ES_tradnl"/>
              </w:rPr>
            </w:pPr>
            <w:r w:rsidRPr="006E0405">
              <w:rPr>
                <w:rFonts w:ascii="Arial Narrow" w:hAnsi="Arial Narrow" w:cs="Arial"/>
                <w:b/>
                <w:bCs/>
                <w:color w:val="000080"/>
                <w:sz w:val="22"/>
                <w:szCs w:val="22"/>
                <w:lang w:val="es-ES_tradnl"/>
              </w:rPr>
              <w:t>QUÉ SE DEBE REGISTRAR</w:t>
            </w:r>
          </w:p>
          <w:p w:rsidR="00FF5D67" w:rsidRPr="006E0405" w:rsidRDefault="00FF5D67" w:rsidP="006E0405">
            <w:pPr>
              <w:jc w:val="center"/>
              <w:rPr>
                <w:rFonts w:ascii="Arial Narrow" w:hAnsi="Arial Narrow" w:cs="Arial"/>
                <w:b/>
                <w:bCs/>
                <w:color w:val="000080"/>
                <w:sz w:val="22"/>
                <w:szCs w:val="22"/>
                <w:lang w:val="es-ES_tradnl"/>
              </w:rPr>
            </w:pPr>
          </w:p>
          <w:p w:rsidR="00FF5D67" w:rsidRPr="006E0405" w:rsidRDefault="00FF5D67" w:rsidP="006E0405">
            <w:pPr>
              <w:spacing w:after="120"/>
              <w:contextualSpacing/>
              <w:jc w:val="both"/>
              <w:rPr>
                <w:rFonts w:ascii="Arial Narrow" w:eastAsia="MS Mincho" w:hAnsi="Arial Narrow" w:cs="Arial"/>
                <w:color w:val="000000"/>
                <w:sz w:val="22"/>
                <w:szCs w:val="22"/>
              </w:rPr>
            </w:pPr>
            <w:r w:rsidRPr="006E0405">
              <w:rPr>
                <w:rFonts w:ascii="Arial Narrow" w:eastAsia="MS Mincho" w:hAnsi="Arial Narrow" w:cs="Arial"/>
                <w:color w:val="000000"/>
                <w:sz w:val="22"/>
                <w:szCs w:val="22"/>
              </w:rPr>
              <w:t>Toda inoculación o contacto accidental de piel no intacta o mucosas con sangre, tejidos u otros fluidos corporales potencialmente contaminados por agentes biológicos, que el trabajador que desempeña su tarea en la actividad de asistencia sanitaria sufra con ocasión o por consecuencia del trabajo.</w:t>
            </w:r>
          </w:p>
          <w:p w:rsidR="00AE29A9" w:rsidRPr="006E0405" w:rsidRDefault="00AE29A9" w:rsidP="006E0405">
            <w:pPr>
              <w:autoSpaceDE w:val="0"/>
              <w:autoSpaceDN w:val="0"/>
              <w:adjustRightInd w:val="0"/>
              <w:jc w:val="both"/>
              <w:rPr>
                <w:rFonts w:ascii="Arial Narrow" w:hAnsi="Arial Narrow" w:cs="Arial"/>
                <w:i/>
                <w:iCs/>
                <w:sz w:val="22"/>
                <w:szCs w:val="22"/>
              </w:rPr>
            </w:pPr>
          </w:p>
          <w:p w:rsidR="00FF5D67" w:rsidRPr="006E0405" w:rsidRDefault="00FF5D67" w:rsidP="006E0405">
            <w:pPr>
              <w:jc w:val="center"/>
              <w:rPr>
                <w:rFonts w:ascii="Arial Narrow" w:hAnsi="Arial Narrow" w:cs="Arial"/>
                <w:b/>
                <w:bCs/>
                <w:color w:val="000080"/>
                <w:sz w:val="22"/>
                <w:szCs w:val="22"/>
                <w:lang w:val="es-ES_tradnl"/>
              </w:rPr>
            </w:pPr>
          </w:p>
          <w:p w:rsidR="00FF5D67" w:rsidRPr="006E0405" w:rsidRDefault="00FF5D67" w:rsidP="006E0405">
            <w:pPr>
              <w:jc w:val="center"/>
              <w:rPr>
                <w:rFonts w:ascii="Arial Narrow" w:hAnsi="Arial Narrow" w:cs="Arial"/>
                <w:b/>
                <w:bCs/>
                <w:color w:val="000080"/>
                <w:sz w:val="22"/>
                <w:szCs w:val="22"/>
                <w:lang w:val="es-ES_tradnl"/>
              </w:rPr>
            </w:pPr>
            <w:r w:rsidRPr="006E0405">
              <w:rPr>
                <w:rFonts w:ascii="Arial Narrow" w:hAnsi="Arial Narrow" w:cs="Arial"/>
                <w:b/>
                <w:bCs/>
                <w:color w:val="000080"/>
                <w:sz w:val="22"/>
                <w:szCs w:val="22"/>
                <w:lang w:val="es-ES_tradnl"/>
              </w:rPr>
              <w:t>VARIABLES MÍNIMAS QUE DEBEN RECOGERSE</w:t>
            </w:r>
          </w:p>
          <w:p w:rsidR="00FF5D67" w:rsidRPr="006E0405" w:rsidRDefault="00FF5D67" w:rsidP="006E0405">
            <w:pPr>
              <w:rPr>
                <w:rFonts w:ascii="Arial Narrow" w:hAnsi="Arial Narrow" w:cs="Arial"/>
                <w:sz w:val="22"/>
                <w:szCs w:val="22"/>
                <w:lang w:val="es-ES_tradnl"/>
              </w:rPr>
            </w:pPr>
          </w:p>
          <w:p w:rsidR="00FF5D67" w:rsidRPr="006E0405" w:rsidRDefault="00FF5D67" w:rsidP="006E0405">
            <w:pPr>
              <w:jc w:val="both"/>
              <w:rPr>
                <w:rFonts w:ascii="Arial Narrow" w:hAnsi="Arial Narrow" w:cs="Arial"/>
                <w:sz w:val="22"/>
                <w:szCs w:val="22"/>
                <w:lang w:val="es-ES_tradnl"/>
              </w:rPr>
            </w:pPr>
            <w:r w:rsidRPr="006E0405">
              <w:rPr>
                <w:rFonts w:ascii="Arial Narrow" w:hAnsi="Arial Narrow" w:cs="Arial"/>
                <w:sz w:val="22"/>
                <w:szCs w:val="22"/>
                <w:lang w:val="es-ES_tradnl"/>
              </w:rPr>
              <w:lastRenderedPageBreak/>
              <w:t>Datos demográficos del trabajador accidentado (edad, sexo).</w:t>
            </w:r>
          </w:p>
          <w:p w:rsidR="00FF5D67" w:rsidRPr="006E0405" w:rsidRDefault="00FF5D67" w:rsidP="006E0405">
            <w:pPr>
              <w:jc w:val="both"/>
              <w:rPr>
                <w:rFonts w:ascii="Arial Narrow" w:hAnsi="Arial Narrow" w:cs="Arial"/>
                <w:sz w:val="16"/>
                <w:szCs w:val="16"/>
                <w:lang w:val="es-ES_tradnl"/>
              </w:rPr>
            </w:pPr>
          </w:p>
          <w:p w:rsidR="00FF5D67" w:rsidRPr="006E0405" w:rsidRDefault="00FF5D67" w:rsidP="006E0405">
            <w:pPr>
              <w:jc w:val="both"/>
              <w:rPr>
                <w:rFonts w:ascii="Arial Narrow" w:hAnsi="Arial Narrow" w:cs="Arial"/>
                <w:sz w:val="22"/>
                <w:szCs w:val="22"/>
                <w:lang w:val="es-ES_tradnl"/>
              </w:rPr>
            </w:pPr>
            <w:r w:rsidRPr="006E0405">
              <w:rPr>
                <w:rFonts w:ascii="Arial Narrow" w:hAnsi="Arial Narrow" w:cs="Arial"/>
                <w:sz w:val="22"/>
                <w:szCs w:val="22"/>
                <w:lang w:val="es-ES_tradnl"/>
              </w:rPr>
              <w:t>Datos laborales del accidentado (categoría profesional, puesto de trabajo, antigüedad en la empresa y en puesto de trabajo, relación laboral).</w:t>
            </w:r>
          </w:p>
          <w:p w:rsidR="00FF5D67" w:rsidRPr="006E0405" w:rsidRDefault="00FF5D67" w:rsidP="006E0405">
            <w:pPr>
              <w:jc w:val="both"/>
              <w:rPr>
                <w:rFonts w:ascii="Arial Narrow" w:hAnsi="Arial Narrow" w:cs="Arial"/>
                <w:sz w:val="16"/>
                <w:szCs w:val="16"/>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Fecha, día de la semana, hora y lugar del accidente.</w:t>
            </w:r>
          </w:p>
          <w:p w:rsidR="00095C60" w:rsidRPr="00470414" w:rsidRDefault="00095C60" w:rsidP="00095C60">
            <w:pPr>
              <w:jc w:val="both"/>
              <w:rPr>
                <w:rFonts w:ascii="Arial Narrow" w:hAnsi="Arial Narrow" w:cs="Arial"/>
                <w:sz w:val="16"/>
                <w:szCs w:val="16"/>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Naturaleza de la exposición (percutánea: superficial/profunda, piel no integra, cutáneo-mucosa) y parte del cuerpo lesionada/expuesta.</w:t>
            </w:r>
          </w:p>
          <w:p w:rsidR="00095C60" w:rsidRPr="00470414" w:rsidRDefault="00095C60" w:rsidP="00095C60">
            <w:pPr>
              <w:jc w:val="both"/>
              <w:rPr>
                <w:rFonts w:ascii="Arial Narrow" w:hAnsi="Arial Narrow" w:cs="Arial"/>
                <w:sz w:val="16"/>
                <w:szCs w:val="16"/>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Procedimiento que se estaba realizando en el momento del accidente y circunstancias del accidente.</w:t>
            </w:r>
          </w:p>
          <w:p w:rsidR="00095C60" w:rsidRPr="00470414" w:rsidRDefault="00095C60" w:rsidP="00095C60">
            <w:pPr>
              <w:jc w:val="both"/>
              <w:rPr>
                <w:rFonts w:ascii="Arial Narrow" w:hAnsi="Arial Narrow" w:cs="Arial"/>
                <w:sz w:val="22"/>
                <w:szCs w:val="22"/>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Factores relacionados con las condiciones de trabajo que pudieron contribuir al accidente.</w:t>
            </w:r>
          </w:p>
          <w:p w:rsidR="00095C60" w:rsidRPr="00470414" w:rsidRDefault="00095C60" w:rsidP="00095C60">
            <w:pPr>
              <w:jc w:val="both"/>
              <w:rPr>
                <w:rFonts w:ascii="Arial Narrow" w:hAnsi="Arial Narrow" w:cs="Arial"/>
                <w:sz w:val="16"/>
                <w:szCs w:val="16"/>
                <w:lang w:val="es-ES_tradnl"/>
              </w:rPr>
            </w:pPr>
          </w:p>
          <w:p w:rsidR="00095C60"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 xml:space="preserve">Material implicado (bisturí, aguja maciza o hueca, etc.), con </w:t>
            </w:r>
            <w:r w:rsidRPr="006E0405">
              <w:rPr>
                <w:rFonts w:ascii="Arial Narrow" w:hAnsi="Arial Narrow" w:cs="Arial"/>
                <w:sz w:val="22"/>
                <w:szCs w:val="22"/>
                <w:lang w:val="es-ES_tradnl"/>
              </w:rPr>
              <w:t>indicación, en su caso, de si se trata de material de bioseguridad o no.</w:t>
            </w:r>
            <w:r>
              <w:rPr>
                <w:rFonts w:ascii="Arial Narrow" w:hAnsi="Arial Narrow" w:cs="Arial"/>
                <w:sz w:val="22"/>
                <w:szCs w:val="22"/>
                <w:lang w:val="es-ES_tradnl"/>
              </w:rPr>
              <w:t xml:space="preserve"> </w:t>
            </w:r>
          </w:p>
          <w:p w:rsidR="00095C60" w:rsidRDefault="00095C60" w:rsidP="00095C60">
            <w:pPr>
              <w:jc w:val="both"/>
              <w:rPr>
                <w:rFonts w:ascii="Arial Narrow" w:hAnsi="Arial Narrow" w:cs="Arial"/>
                <w:sz w:val="22"/>
                <w:szCs w:val="22"/>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Material de bioseguridad empleado: utilización adecuada o no, actuación correcta o posible fallo del mecanismo de seguridad.</w:t>
            </w:r>
          </w:p>
          <w:p w:rsidR="00095C60" w:rsidRPr="00470414" w:rsidRDefault="00095C60" w:rsidP="00095C60">
            <w:pPr>
              <w:jc w:val="both"/>
              <w:rPr>
                <w:rFonts w:ascii="Arial Narrow" w:hAnsi="Arial Narrow" w:cs="Arial"/>
                <w:sz w:val="16"/>
                <w:szCs w:val="16"/>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Fluido biológico implicado (sangre, suero, semen, fluidos vaginales, líquido cefalorraquídeo, sinovial, pleural, peritoneal, pericárdico y amniótico).</w:t>
            </w:r>
          </w:p>
          <w:p w:rsidR="00095C60" w:rsidRPr="00470414" w:rsidRDefault="00095C60" w:rsidP="00095C60">
            <w:pPr>
              <w:jc w:val="both"/>
              <w:rPr>
                <w:rFonts w:ascii="Arial Narrow" w:hAnsi="Arial Narrow" w:cs="Arial"/>
                <w:sz w:val="22"/>
                <w:szCs w:val="22"/>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Medidas de prevención utilizadas por el trabajador en el momento del accidente (guante, doble guante, gafas, mascarilla).</w:t>
            </w:r>
          </w:p>
          <w:p w:rsidR="00095C60" w:rsidRPr="00470414" w:rsidRDefault="00095C60" w:rsidP="00095C60">
            <w:pPr>
              <w:jc w:val="both"/>
              <w:rPr>
                <w:rFonts w:ascii="Arial Narrow" w:hAnsi="Arial Narrow" w:cs="Arial"/>
                <w:sz w:val="16"/>
                <w:szCs w:val="16"/>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Actuaciones inmediatas tras el accidente (limpieza, desinfección herida…).</w:t>
            </w:r>
          </w:p>
          <w:p w:rsidR="00095C60" w:rsidRPr="00470414" w:rsidRDefault="00095C60" w:rsidP="00095C60">
            <w:pPr>
              <w:jc w:val="both"/>
              <w:rPr>
                <w:rFonts w:ascii="Arial Narrow" w:hAnsi="Arial Narrow" w:cs="Arial"/>
                <w:sz w:val="16"/>
                <w:szCs w:val="16"/>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 xml:space="preserve">Situación </w:t>
            </w:r>
            <w:proofErr w:type="spellStart"/>
            <w:r w:rsidRPr="00470414">
              <w:rPr>
                <w:rFonts w:ascii="Arial Narrow" w:hAnsi="Arial Narrow" w:cs="Arial"/>
                <w:sz w:val="22"/>
                <w:szCs w:val="22"/>
                <w:lang w:val="es-ES_tradnl"/>
              </w:rPr>
              <w:t>vacunal</w:t>
            </w:r>
            <w:proofErr w:type="spellEnd"/>
            <w:r w:rsidRPr="00470414">
              <w:rPr>
                <w:rFonts w:ascii="Arial Narrow" w:hAnsi="Arial Narrow" w:cs="Arial"/>
                <w:sz w:val="22"/>
                <w:szCs w:val="22"/>
                <w:lang w:val="es-ES_tradnl"/>
              </w:rPr>
              <w:t xml:space="preserve"> (número de dosis, fecha) e inmunitaria (inmunidad natural, serología </w:t>
            </w:r>
            <w:proofErr w:type="spellStart"/>
            <w:r w:rsidRPr="00470414">
              <w:rPr>
                <w:rFonts w:ascii="Arial Narrow" w:hAnsi="Arial Narrow" w:cs="Arial"/>
                <w:sz w:val="22"/>
                <w:szCs w:val="22"/>
                <w:lang w:val="es-ES_tradnl"/>
              </w:rPr>
              <w:t>postvacunal</w:t>
            </w:r>
            <w:proofErr w:type="spellEnd"/>
            <w:r w:rsidRPr="00470414">
              <w:rPr>
                <w:rFonts w:ascii="Arial Narrow" w:hAnsi="Arial Narrow" w:cs="Arial"/>
                <w:sz w:val="22"/>
                <w:szCs w:val="22"/>
                <w:lang w:val="es-ES_tradnl"/>
              </w:rPr>
              <w:t xml:space="preserve">, anti </w:t>
            </w:r>
            <w:proofErr w:type="spellStart"/>
            <w:r w:rsidRPr="00470414">
              <w:rPr>
                <w:rFonts w:ascii="Arial Narrow" w:hAnsi="Arial Narrow" w:cs="Arial"/>
                <w:sz w:val="22"/>
                <w:szCs w:val="22"/>
                <w:lang w:val="es-ES_tradnl"/>
              </w:rPr>
              <w:t>HBs</w:t>
            </w:r>
            <w:proofErr w:type="spellEnd"/>
            <w:r w:rsidRPr="00470414">
              <w:rPr>
                <w:rFonts w:ascii="Arial Narrow" w:hAnsi="Arial Narrow" w:cs="Arial"/>
                <w:sz w:val="22"/>
                <w:szCs w:val="22"/>
                <w:lang w:val="es-ES_tradnl"/>
              </w:rPr>
              <w:t>, fecha) del trabajador respecto a la hepatitis B</w:t>
            </w:r>
            <w:r w:rsidRPr="00470414">
              <w:rPr>
                <w:sz w:val="22"/>
                <w:szCs w:val="22"/>
              </w:rPr>
              <w:t xml:space="preserve"> </w:t>
            </w:r>
            <w:r w:rsidRPr="00470414">
              <w:rPr>
                <w:rFonts w:ascii="Arial Narrow" w:hAnsi="Arial Narrow" w:cs="Arial"/>
                <w:sz w:val="22"/>
                <w:szCs w:val="22"/>
                <w:lang w:val="es-ES_tradnl"/>
              </w:rPr>
              <w:t>u otras enfermedades.</w:t>
            </w:r>
          </w:p>
          <w:p w:rsidR="00095C60" w:rsidRPr="00470414" w:rsidRDefault="00095C60" w:rsidP="00095C60">
            <w:pPr>
              <w:jc w:val="both"/>
              <w:rPr>
                <w:rFonts w:ascii="Arial Narrow" w:hAnsi="Arial Narrow" w:cs="Arial"/>
                <w:sz w:val="22"/>
                <w:szCs w:val="22"/>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 xml:space="preserve">Información sobre la fuente (conocida/desconocida, serología basal respecto a VIH, </w:t>
            </w:r>
            <w:proofErr w:type="spellStart"/>
            <w:r w:rsidRPr="00470414">
              <w:rPr>
                <w:rFonts w:ascii="Arial Narrow" w:hAnsi="Arial Narrow" w:cs="Arial"/>
                <w:sz w:val="22"/>
                <w:szCs w:val="22"/>
                <w:lang w:val="es-ES_tradnl"/>
              </w:rPr>
              <w:t>VHC</w:t>
            </w:r>
            <w:proofErr w:type="spellEnd"/>
            <w:r w:rsidRPr="00470414">
              <w:rPr>
                <w:rFonts w:ascii="Arial Narrow" w:hAnsi="Arial Narrow" w:cs="Arial"/>
                <w:sz w:val="22"/>
                <w:szCs w:val="22"/>
                <w:lang w:val="es-ES_tradnl"/>
              </w:rPr>
              <w:t xml:space="preserve">, </w:t>
            </w:r>
            <w:proofErr w:type="spellStart"/>
            <w:r w:rsidRPr="00470414">
              <w:rPr>
                <w:rFonts w:ascii="Arial Narrow" w:hAnsi="Arial Narrow" w:cs="Arial"/>
                <w:sz w:val="22"/>
                <w:szCs w:val="22"/>
                <w:lang w:val="es-ES_tradnl"/>
              </w:rPr>
              <w:t>VHB</w:t>
            </w:r>
            <w:proofErr w:type="spellEnd"/>
            <w:r w:rsidRPr="00470414">
              <w:rPr>
                <w:rFonts w:ascii="Arial Narrow" w:hAnsi="Arial Narrow" w:cs="Arial"/>
                <w:sz w:val="22"/>
                <w:szCs w:val="22"/>
                <w:lang w:val="es-ES_tradnl"/>
              </w:rPr>
              <w:t>).</w:t>
            </w:r>
          </w:p>
          <w:p w:rsidR="00095C60" w:rsidRPr="00470414" w:rsidRDefault="00095C60" w:rsidP="00095C60">
            <w:pPr>
              <w:jc w:val="both"/>
              <w:rPr>
                <w:rFonts w:ascii="Arial Narrow" w:hAnsi="Arial Narrow" w:cs="Arial"/>
                <w:sz w:val="16"/>
                <w:szCs w:val="16"/>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 xml:space="preserve">Serología basal del trabajador (VIH, </w:t>
            </w:r>
            <w:proofErr w:type="spellStart"/>
            <w:r w:rsidRPr="00470414">
              <w:rPr>
                <w:rFonts w:ascii="Arial Narrow" w:hAnsi="Arial Narrow" w:cs="Arial"/>
                <w:sz w:val="22"/>
                <w:szCs w:val="22"/>
                <w:lang w:val="es-ES_tradnl"/>
              </w:rPr>
              <w:t>VHC</w:t>
            </w:r>
            <w:proofErr w:type="spellEnd"/>
            <w:r w:rsidRPr="00470414">
              <w:rPr>
                <w:rFonts w:ascii="Arial Narrow" w:hAnsi="Arial Narrow" w:cs="Arial"/>
                <w:sz w:val="22"/>
                <w:szCs w:val="22"/>
                <w:lang w:val="es-ES_tradnl"/>
              </w:rPr>
              <w:t xml:space="preserve">, </w:t>
            </w:r>
            <w:proofErr w:type="spellStart"/>
            <w:r w:rsidRPr="00470414">
              <w:rPr>
                <w:rFonts w:ascii="Arial Narrow" w:hAnsi="Arial Narrow" w:cs="Arial"/>
                <w:sz w:val="22"/>
                <w:szCs w:val="22"/>
                <w:lang w:val="es-ES_tradnl"/>
              </w:rPr>
              <w:t>VHB</w:t>
            </w:r>
            <w:proofErr w:type="spellEnd"/>
            <w:r w:rsidRPr="00470414">
              <w:rPr>
                <w:rFonts w:ascii="Arial Narrow" w:hAnsi="Arial Narrow" w:cs="Arial"/>
                <w:sz w:val="22"/>
                <w:szCs w:val="22"/>
                <w:lang w:val="es-ES_tradnl"/>
              </w:rPr>
              <w:t xml:space="preserve">). </w:t>
            </w:r>
          </w:p>
          <w:p w:rsidR="00095C60" w:rsidRPr="00470414" w:rsidRDefault="00095C60" w:rsidP="00095C60">
            <w:pPr>
              <w:jc w:val="both"/>
              <w:rPr>
                <w:rFonts w:ascii="Arial Narrow" w:hAnsi="Arial Narrow" w:cs="Arial"/>
                <w:sz w:val="16"/>
                <w:szCs w:val="16"/>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 xml:space="preserve">Datos sobre el seguimiento serológico del trabajador. </w:t>
            </w:r>
          </w:p>
          <w:p w:rsidR="00095C60" w:rsidRPr="00470414" w:rsidRDefault="00095C60" w:rsidP="00095C60">
            <w:pPr>
              <w:jc w:val="both"/>
              <w:rPr>
                <w:rFonts w:ascii="Arial Narrow" w:hAnsi="Arial Narrow" w:cs="Arial"/>
                <w:sz w:val="16"/>
                <w:szCs w:val="16"/>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 xml:space="preserve">Indicación de quimioprofilaxis VIH, </w:t>
            </w:r>
            <w:proofErr w:type="spellStart"/>
            <w:r w:rsidRPr="00470414">
              <w:rPr>
                <w:rFonts w:ascii="Arial Narrow" w:hAnsi="Arial Narrow" w:cs="Arial"/>
                <w:sz w:val="22"/>
                <w:szCs w:val="22"/>
                <w:lang w:val="es-ES_tradnl"/>
              </w:rPr>
              <w:t>VHB</w:t>
            </w:r>
            <w:proofErr w:type="spellEnd"/>
            <w:r w:rsidRPr="00470414">
              <w:rPr>
                <w:rFonts w:ascii="Arial Narrow" w:hAnsi="Arial Narrow" w:cs="Arial"/>
                <w:sz w:val="22"/>
                <w:szCs w:val="22"/>
                <w:lang w:val="es-ES_tradnl"/>
              </w:rPr>
              <w:t xml:space="preserve"> y vacunación </w:t>
            </w:r>
            <w:proofErr w:type="spellStart"/>
            <w:r w:rsidRPr="00470414">
              <w:rPr>
                <w:rFonts w:ascii="Arial Narrow" w:hAnsi="Arial Narrow" w:cs="Arial"/>
                <w:sz w:val="22"/>
                <w:szCs w:val="22"/>
                <w:lang w:val="es-ES_tradnl"/>
              </w:rPr>
              <w:t>VHB</w:t>
            </w:r>
            <w:proofErr w:type="spellEnd"/>
            <w:r w:rsidRPr="00470414">
              <w:rPr>
                <w:rFonts w:ascii="Arial Narrow" w:hAnsi="Arial Narrow" w:cs="Arial"/>
                <w:sz w:val="22"/>
                <w:szCs w:val="22"/>
                <w:lang w:val="es-ES_tradnl"/>
              </w:rPr>
              <w:t>. Fecha de inicio y finalización.</w:t>
            </w:r>
          </w:p>
          <w:p w:rsidR="00095C60" w:rsidRPr="00470414" w:rsidRDefault="00095C60" w:rsidP="00095C60">
            <w:pPr>
              <w:jc w:val="both"/>
              <w:rPr>
                <w:rFonts w:ascii="Arial Narrow" w:hAnsi="Arial Narrow" w:cs="Arial"/>
                <w:sz w:val="16"/>
                <w:szCs w:val="16"/>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En su caso, datos sobre seguimiento quimioprofilaxis VIH y efectos secundarios</w:t>
            </w:r>
          </w:p>
          <w:p w:rsidR="00095C60" w:rsidRPr="00470414" w:rsidRDefault="00095C60" w:rsidP="00095C60">
            <w:pPr>
              <w:jc w:val="both"/>
              <w:rPr>
                <w:rFonts w:ascii="Arial Narrow" w:hAnsi="Arial Narrow" w:cs="Arial"/>
                <w:sz w:val="16"/>
                <w:szCs w:val="16"/>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En su caso, enfermedad diagnosticada o cuadro clínico presentado.</w:t>
            </w:r>
          </w:p>
          <w:p w:rsidR="00095C60" w:rsidRPr="00470414" w:rsidRDefault="00095C60" w:rsidP="00095C60">
            <w:pPr>
              <w:jc w:val="both"/>
              <w:rPr>
                <w:rFonts w:ascii="Arial Narrow" w:hAnsi="Arial Narrow" w:cs="Arial"/>
                <w:sz w:val="22"/>
                <w:szCs w:val="22"/>
                <w:lang w:val="es-ES_tradnl"/>
              </w:rPr>
            </w:pPr>
          </w:p>
          <w:p w:rsidR="00095C60" w:rsidRPr="00470414"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Derivación a especialista.</w:t>
            </w:r>
          </w:p>
          <w:p w:rsidR="00095C60" w:rsidRPr="00470414" w:rsidRDefault="00095C60" w:rsidP="00095C60">
            <w:pPr>
              <w:jc w:val="both"/>
              <w:rPr>
                <w:rFonts w:ascii="Arial Narrow" w:hAnsi="Arial Narrow" w:cs="Arial"/>
                <w:sz w:val="22"/>
                <w:szCs w:val="22"/>
                <w:lang w:val="es-ES_tradnl"/>
              </w:rPr>
            </w:pPr>
          </w:p>
          <w:p w:rsidR="00217070" w:rsidRPr="006E0405" w:rsidRDefault="00095C60" w:rsidP="00095C60">
            <w:pPr>
              <w:jc w:val="both"/>
              <w:rPr>
                <w:rFonts w:ascii="Arial Narrow" w:hAnsi="Arial Narrow" w:cs="Arial"/>
                <w:sz w:val="22"/>
                <w:szCs w:val="22"/>
                <w:lang w:val="es-ES_tradnl"/>
              </w:rPr>
            </w:pPr>
            <w:r w:rsidRPr="00470414">
              <w:rPr>
                <w:rFonts w:ascii="Arial Narrow" w:hAnsi="Arial Narrow" w:cs="Arial"/>
                <w:sz w:val="22"/>
                <w:szCs w:val="22"/>
                <w:lang w:val="es-ES_tradnl"/>
              </w:rPr>
              <w:t>Fecha finalización seguimiento y causa de finalización (seguimiento completo, abandono, etc.).</w:t>
            </w:r>
          </w:p>
        </w:tc>
      </w:tr>
    </w:tbl>
    <w:p w:rsidR="00217070" w:rsidRDefault="00217070" w:rsidP="00217070">
      <w:pPr>
        <w:spacing w:after="120"/>
        <w:contextualSpacing/>
        <w:jc w:val="both"/>
        <w:rPr>
          <w:rFonts w:ascii="Arial Narrow" w:eastAsia="MS Mincho" w:hAnsi="Arial Narrow" w:cs="Arial"/>
          <w:color w:val="000000"/>
        </w:rPr>
      </w:pPr>
    </w:p>
    <w:p w:rsidR="006E0405" w:rsidRDefault="006E0405" w:rsidP="00217070">
      <w:pPr>
        <w:spacing w:after="120"/>
        <w:contextualSpacing/>
        <w:jc w:val="both"/>
        <w:rPr>
          <w:rFonts w:ascii="Arial Narrow" w:eastAsia="MS Mincho" w:hAnsi="Arial Narrow" w:cs="Arial"/>
          <w:color w:val="000000"/>
        </w:rPr>
      </w:pPr>
    </w:p>
    <w:p w:rsidR="00A9361C" w:rsidRDefault="00A9361C">
      <w:pPr>
        <w:rPr>
          <w:rFonts w:ascii="Arial Narrow" w:eastAsia="MS Mincho" w:hAnsi="Arial Narrow" w:cs="Arial"/>
          <w:color w:val="000000"/>
        </w:rPr>
      </w:pPr>
    </w:p>
    <w:p w:rsidR="00FF5D67" w:rsidRPr="00FF5D67" w:rsidRDefault="00FF5D67" w:rsidP="00FF5D67">
      <w:pPr>
        <w:numPr>
          <w:ilvl w:val="1"/>
          <w:numId w:val="4"/>
        </w:numPr>
        <w:spacing w:after="120"/>
        <w:contextualSpacing/>
        <w:jc w:val="both"/>
        <w:rPr>
          <w:rFonts w:ascii="Arial Narrow" w:eastAsia="MS Mincho" w:hAnsi="Arial Narrow" w:cs="Arial"/>
          <w:color w:val="000000"/>
        </w:rPr>
      </w:pPr>
      <w:r w:rsidRPr="00FF5D67">
        <w:rPr>
          <w:rFonts w:ascii="Arial Narrow" w:eastAsia="MS Mincho" w:hAnsi="Arial Narrow" w:cs="Arial"/>
          <w:color w:val="000000"/>
        </w:rPr>
        <w:t>CARACTERÍSTICAS. ORGANIZACIÓN DEL SISTEMA</w:t>
      </w:r>
    </w:p>
    <w:p w:rsidR="00FF5D67" w:rsidRPr="00FF5D67" w:rsidRDefault="00FF5D67" w:rsidP="00FF5D67">
      <w:pPr>
        <w:spacing w:after="120"/>
        <w:contextualSpacing/>
        <w:jc w:val="both"/>
        <w:rPr>
          <w:rFonts w:ascii="Arial Narrow" w:eastAsia="MS Mincho" w:hAnsi="Arial Narrow" w:cs="Arial"/>
          <w:color w:val="000000"/>
        </w:rPr>
      </w:pPr>
    </w:p>
    <w:p w:rsidR="00FF5D67" w:rsidRPr="00FF5D67" w:rsidRDefault="00FF5D67" w:rsidP="00FF5D67">
      <w:pPr>
        <w:spacing w:after="120"/>
        <w:contextualSpacing/>
        <w:jc w:val="both"/>
        <w:rPr>
          <w:rFonts w:ascii="Arial Narrow" w:eastAsia="MS Mincho" w:hAnsi="Arial Narrow" w:cs="Arial"/>
          <w:color w:val="000000"/>
        </w:rPr>
      </w:pPr>
      <w:r w:rsidRPr="00FF5D67">
        <w:rPr>
          <w:rFonts w:ascii="Arial Narrow" w:eastAsia="MS Mincho" w:hAnsi="Arial Narrow" w:cs="Arial"/>
          <w:color w:val="000000"/>
        </w:rPr>
        <w:t xml:space="preserve">Un sistema de vigilancia requiere un registro estandarizado, sistemático y continuo de los accidentes con riesgo biológico, así como el análisis e interpretación periódica de los resultados. </w:t>
      </w:r>
    </w:p>
    <w:p w:rsidR="00FF5D67" w:rsidRPr="00FF5D67" w:rsidRDefault="00FF5D67" w:rsidP="00FF5D67">
      <w:pPr>
        <w:spacing w:after="120"/>
        <w:contextualSpacing/>
        <w:jc w:val="both"/>
        <w:rPr>
          <w:rFonts w:ascii="Arial Narrow" w:eastAsia="MS Mincho" w:hAnsi="Arial Narrow" w:cs="Arial"/>
          <w:color w:val="000000"/>
        </w:rPr>
      </w:pPr>
    </w:p>
    <w:p w:rsidR="00FF5D67" w:rsidRPr="00FF5D67" w:rsidRDefault="00FF5D67" w:rsidP="00FF5D67">
      <w:pPr>
        <w:spacing w:after="120"/>
        <w:contextualSpacing/>
        <w:jc w:val="both"/>
        <w:rPr>
          <w:rFonts w:ascii="Arial Narrow" w:eastAsia="MS Mincho" w:hAnsi="Arial Narrow" w:cs="Arial"/>
          <w:color w:val="000000"/>
        </w:rPr>
      </w:pPr>
      <w:r w:rsidRPr="00FF5D67">
        <w:rPr>
          <w:rFonts w:ascii="Arial Narrow" w:eastAsia="MS Mincho" w:hAnsi="Arial Narrow" w:cs="Arial"/>
          <w:color w:val="000000"/>
        </w:rPr>
        <w:lastRenderedPageBreak/>
        <w:t xml:space="preserve">Debe cumplir con los requisitos de calidad de un </w:t>
      </w:r>
      <w:r w:rsidRPr="00470414">
        <w:rPr>
          <w:rFonts w:ascii="Arial Narrow" w:eastAsia="MS Mincho" w:hAnsi="Arial Narrow" w:cs="Arial"/>
        </w:rPr>
        <w:t xml:space="preserve">sistema de información sanitaria en cuanto a </w:t>
      </w:r>
      <w:r w:rsidR="00640E0D" w:rsidRPr="00470414">
        <w:rPr>
          <w:rFonts w:ascii="Arial Narrow" w:eastAsia="MS Mincho" w:hAnsi="Arial Narrow" w:cs="Arial"/>
        </w:rPr>
        <w:t xml:space="preserve">sencillez </w:t>
      </w:r>
      <w:r w:rsidRPr="00470414">
        <w:rPr>
          <w:rFonts w:ascii="Arial Narrow" w:eastAsia="MS Mincho" w:hAnsi="Arial Narrow" w:cs="Arial"/>
        </w:rPr>
        <w:t xml:space="preserve">en sus procedimientos y funcionamiento, flexibilidad para adaptarse a cambios en el fenómeno que registra y aceptabilidad por parte de los usuarios. En este sentido es fundamental que el registro sea de utilidad para todos los usuarios del sistema. Igualmente, el sistema debe ser representativo del fenómeno, siendo exhaustivo y </w:t>
      </w:r>
      <w:r w:rsidR="00640E0D" w:rsidRPr="00470414">
        <w:rPr>
          <w:rFonts w:ascii="Arial Narrow" w:eastAsia="MS Mincho" w:hAnsi="Arial Narrow" w:cs="Arial"/>
        </w:rPr>
        <w:t>específico</w:t>
      </w:r>
      <w:r w:rsidRPr="00470414">
        <w:rPr>
          <w:rFonts w:ascii="Arial Narrow" w:eastAsia="MS Mincho" w:hAnsi="Arial Narrow" w:cs="Arial"/>
        </w:rPr>
        <w:t>. Finalmente</w:t>
      </w:r>
      <w:r w:rsidRPr="00FF5D67">
        <w:rPr>
          <w:rFonts w:ascii="Arial Narrow" w:eastAsia="MS Mincho" w:hAnsi="Arial Narrow" w:cs="Arial"/>
          <w:color w:val="000000"/>
        </w:rPr>
        <w:t>, debe ser un sistema ágil y rápido en proporcionar la información a todos los usuarios, de manera que sea útil para la prevención.</w:t>
      </w:r>
    </w:p>
    <w:p w:rsidR="00FF5D67" w:rsidRPr="00FF5D67" w:rsidRDefault="00FF5D67" w:rsidP="00FF5D67">
      <w:pPr>
        <w:spacing w:after="120"/>
        <w:contextualSpacing/>
        <w:jc w:val="both"/>
        <w:rPr>
          <w:rFonts w:ascii="Arial Narrow" w:eastAsia="MS Mincho" w:hAnsi="Arial Narrow" w:cs="Arial"/>
          <w:color w:val="000000"/>
        </w:rPr>
      </w:pPr>
    </w:p>
    <w:p w:rsidR="00FF5D67" w:rsidRPr="00FF5D67" w:rsidRDefault="00FF5D67" w:rsidP="00FF5D67">
      <w:pPr>
        <w:spacing w:after="120"/>
        <w:contextualSpacing/>
        <w:jc w:val="both"/>
        <w:rPr>
          <w:rFonts w:ascii="Arial Narrow" w:eastAsia="MS Mincho" w:hAnsi="Arial Narrow" w:cs="Arial"/>
          <w:color w:val="000000"/>
        </w:rPr>
      </w:pPr>
      <w:r w:rsidRPr="00FF5D67">
        <w:rPr>
          <w:rFonts w:ascii="Arial Narrow" w:eastAsia="MS Mincho" w:hAnsi="Arial Narrow" w:cs="Arial"/>
          <w:color w:val="000000"/>
        </w:rPr>
        <w:t>Por otra parte, debe cumplir los requisitos de confidencialidad y custodia de la información sanitaria, de conformidad con la normativa vigente. En el uso y tratamiento de la información se adoptaran las medidas de gestión y organización que resulten necesarias para asegurar la confidencialidad, seguridad e integridad de los datos, así como las conducentes a hacer efectivas las garantías, obligaciones y derechos reconocidos en la Ley Orgánica 15/1999, de 13 de diciembre, de Protección de datos de carácter personal</w:t>
      </w:r>
      <w:r>
        <w:rPr>
          <w:rFonts w:ascii="Arial Narrow" w:eastAsia="MS Mincho" w:hAnsi="Arial Narrow" w:cs="Arial"/>
          <w:color w:val="000000"/>
        </w:rPr>
        <w:t>.</w:t>
      </w:r>
    </w:p>
    <w:p w:rsidR="00FF5D67" w:rsidRPr="00FF5D67" w:rsidRDefault="00FF5D67" w:rsidP="00FF5D67">
      <w:pPr>
        <w:spacing w:after="120"/>
        <w:contextualSpacing/>
        <w:jc w:val="both"/>
        <w:rPr>
          <w:rFonts w:ascii="Arial Narrow" w:eastAsia="MS Mincho" w:hAnsi="Arial Narrow" w:cs="Arial"/>
          <w:color w:val="000000"/>
        </w:rPr>
      </w:pPr>
    </w:p>
    <w:p w:rsidR="00FF5D67" w:rsidRPr="00FF5D67" w:rsidRDefault="00FF5D67" w:rsidP="00FF5D67">
      <w:pPr>
        <w:spacing w:after="120"/>
        <w:contextualSpacing/>
        <w:jc w:val="both"/>
        <w:rPr>
          <w:rFonts w:ascii="Arial Narrow" w:eastAsia="MS Mincho" w:hAnsi="Arial Narrow" w:cs="Arial"/>
          <w:color w:val="000000"/>
        </w:rPr>
      </w:pPr>
      <w:r w:rsidRPr="00FF5D67">
        <w:rPr>
          <w:rFonts w:ascii="Arial Narrow" w:eastAsia="MS Mincho" w:hAnsi="Arial Narrow" w:cs="Arial"/>
          <w:color w:val="000000"/>
        </w:rPr>
        <w:t xml:space="preserve">La Orden </w:t>
      </w:r>
      <w:proofErr w:type="spellStart"/>
      <w:r w:rsidRPr="00FF5D67">
        <w:rPr>
          <w:rFonts w:ascii="Arial Narrow" w:eastAsia="MS Mincho" w:hAnsi="Arial Narrow" w:cs="Arial"/>
          <w:color w:val="000000"/>
        </w:rPr>
        <w:t>ESS</w:t>
      </w:r>
      <w:proofErr w:type="spellEnd"/>
      <w:r w:rsidRPr="00FF5D67">
        <w:rPr>
          <w:rFonts w:ascii="Arial Narrow" w:eastAsia="MS Mincho" w:hAnsi="Arial Narrow" w:cs="Arial"/>
          <w:color w:val="000000"/>
        </w:rPr>
        <w:t xml:space="preserve">/1451/2013, de 29 de julio, en su artículo 7, de conformidad con la Directiva 2010/32/UE, del Consejo, considera necesario establecer sistemas locales, nacionales y europeos de notificación. </w:t>
      </w:r>
    </w:p>
    <w:p w:rsidR="00F075D6" w:rsidRDefault="00F075D6" w:rsidP="00FF5D67">
      <w:pPr>
        <w:spacing w:after="120"/>
        <w:contextualSpacing/>
        <w:jc w:val="both"/>
        <w:rPr>
          <w:rFonts w:ascii="Calibri" w:eastAsia="Calibri" w:hAnsi="Calibri"/>
          <w:sz w:val="22"/>
          <w:szCs w:val="22"/>
          <w:lang w:val="es-ES_tradnl" w:eastAsia="en-US"/>
        </w:rPr>
      </w:pPr>
    </w:p>
    <w:p w:rsidR="00FF5D67" w:rsidRPr="00FF5D67" w:rsidRDefault="00FF5D67" w:rsidP="00FF5D67">
      <w:pPr>
        <w:spacing w:after="120"/>
        <w:contextualSpacing/>
        <w:jc w:val="both"/>
        <w:rPr>
          <w:rFonts w:ascii="Calibri" w:eastAsia="Calibri" w:hAnsi="Calibri"/>
          <w:sz w:val="22"/>
          <w:szCs w:val="22"/>
          <w:lang w:val="es-ES_tradnl" w:eastAsia="en-US"/>
        </w:rPr>
      </w:pPr>
    </w:p>
    <w:p w:rsidR="00FF5D67" w:rsidRPr="00FF5D67" w:rsidRDefault="00470414" w:rsidP="00FF5D67">
      <w:pPr>
        <w:pBdr>
          <w:top w:val="single" w:sz="4" w:space="1" w:color="auto"/>
          <w:left w:val="single" w:sz="4" w:space="4" w:color="auto"/>
          <w:bottom w:val="single" w:sz="4" w:space="1" w:color="auto"/>
          <w:right w:val="single" w:sz="4" w:space="4" w:color="auto"/>
        </w:pBdr>
        <w:jc w:val="both"/>
        <w:rPr>
          <w:rFonts w:ascii="Arial Narrow" w:hAnsi="Arial Narrow" w:cs="Arial"/>
          <w:b/>
          <w:sz w:val="22"/>
          <w:szCs w:val="22"/>
          <w:lang w:val="es-ES_tradnl"/>
        </w:rPr>
      </w:pPr>
      <w:r>
        <w:rPr>
          <w:rFonts w:ascii="Arial Narrow" w:hAnsi="Arial Narrow" w:cs="Arial"/>
          <w:b/>
          <w:sz w:val="22"/>
          <w:szCs w:val="22"/>
          <w:lang w:val="es-ES_tradnl"/>
        </w:rPr>
        <w:t>Propuesta</w:t>
      </w:r>
    </w:p>
    <w:p w:rsidR="00FF5D67" w:rsidRPr="00FF5D67" w:rsidRDefault="00FF5D67" w:rsidP="00FF5D67">
      <w:pPr>
        <w:pBdr>
          <w:top w:val="single" w:sz="4" w:space="1" w:color="auto"/>
          <w:left w:val="single" w:sz="4" w:space="4" w:color="auto"/>
          <w:bottom w:val="single" w:sz="4" w:space="1" w:color="auto"/>
          <w:right w:val="single" w:sz="4" w:space="4" w:color="auto"/>
        </w:pBdr>
        <w:ind w:firstLine="709"/>
        <w:jc w:val="both"/>
        <w:rPr>
          <w:rFonts w:ascii="Arial Narrow" w:hAnsi="Arial Narrow" w:cs="Arial"/>
          <w:sz w:val="22"/>
          <w:szCs w:val="22"/>
          <w:lang w:val="es-ES_tradnl"/>
        </w:rPr>
      </w:pPr>
    </w:p>
    <w:p w:rsidR="0016773B" w:rsidRPr="00FF5D67" w:rsidRDefault="0016773B" w:rsidP="0016773B">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FF5D67">
        <w:rPr>
          <w:rFonts w:ascii="Arial Narrow" w:hAnsi="Arial Narrow" w:cs="Arial"/>
          <w:sz w:val="22"/>
          <w:szCs w:val="22"/>
        </w:rPr>
        <w:t>Cada centro sanitario organizará los procedimientos internos de notificación, respuesta y seguimiento de las exposiciones laborales accidentales a agentes biológicos, informará de los mismos a los trabajadores y colaborará en la implantación y mantenimiento del registro autonómico.</w:t>
      </w:r>
    </w:p>
    <w:p w:rsidR="0016773B" w:rsidRDefault="0016773B" w:rsidP="00FF5D67">
      <w:pPr>
        <w:pBdr>
          <w:top w:val="single" w:sz="4" w:space="1" w:color="auto"/>
          <w:left w:val="single" w:sz="4" w:space="4" w:color="auto"/>
          <w:bottom w:val="single" w:sz="4" w:space="1" w:color="auto"/>
          <w:right w:val="single" w:sz="4" w:space="4" w:color="auto"/>
        </w:pBdr>
        <w:jc w:val="both"/>
        <w:rPr>
          <w:rFonts w:ascii="Arial Narrow" w:hAnsi="Arial Narrow" w:cs="Arial"/>
          <w:sz w:val="22"/>
          <w:szCs w:val="22"/>
        </w:rPr>
      </w:pPr>
    </w:p>
    <w:p w:rsidR="0016773B" w:rsidRDefault="0016773B" w:rsidP="0016773B">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FF5D67">
        <w:rPr>
          <w:rFonts w:ascii="Arial Narrow" w:hAnsi="Arial Narrow" w:cs="Arial"/>
          <w:sz w:val="22"/>
          <w:szCs w:val="22"/>
        </w:rPr>
        <w:t>El personal sanitario de los servicios de prevención de riesgos laborales, en su ámbito de actuación, analizará la información con criterios epidemiológicos y colaborará con el resto de componentes del servicio de prevención a fin de analizar las causas de los accidentes con riesgo biológico, proponer las medidas necesarias y evaluar las intervenciones adoptadas.</w:t>
      </w:r>
    </w:p>
    <w:p w:rsidR="0016773B" w:rsidRPr="0052385A" w:rsidRDefault="0016773B" w:rsidP="0016773B">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hAnsi="Calibri" w:cs="Arial"/>
          <w:color w:val="808080"/>
          <w:sz w:val="22"/>
          <w:szCs w:val="22"/>
          <w:lang w:val="es-ES_tradnl"/>
        </w:rPr>
      </w:pPr>
    </w:p>
    <w:p w:rsidR="00FF5D67" w:rsidRPr="00FF5D67" w:rsidRDefault="00FF5D67" w:rsidP="00FF5D67">
      <w:pPr>
        <w:pBdr>
          <w:top w:val="single" w:sz="4" w:space="1" w:color="auto"/>
          <w:left w:val="single" w:sz="4" w:space="4" w:color="auto"/>
          <w:bottom w:val="single" w:sz="4" w:space="1" w:color="auto"/>
          <w:right w:val="single" w:sz="4" w:space="4" w:color="auto"/>
        </w:pBdr>
        <w:jc w:val="both"/>
        <w:rPr>
          <w:rFonts w:ascii="Arial Narrow" w:hAnsi="Arial Narrow" w:cs="Arial"/>
          <w:sz w:val="22"/>
          <w:szCs w:val="22"/>
          <w:lang w:val="es-ES_tradnl"/>
        </w:rPr>
      </w:pPr>
      <w:r w:rsidRPr="00FF5D67">
        <w:rPr>
          <w:rFonts w:ascii="Arial Narrow" w:hAnsi="Arial Narrow" w:cs="Arial"/>
          <w:sz w:val="22"/>
          <w:szCs w:val="22"/>
          <w:lang w:val="es-ES_tradnl"/>
        </w:rPr>
        <w:t>Cada Comunidad Autónoma dispondrá de un registro de los accidentes biológicos que  recogerá las exposiciones biológicas accidentales laborales de los trabajadores de los centros y establecimientos sanitarios públicos y privados ubicados en la Comunidad Autónoma</w:t>
      </w:r>
      <w:r w:rsidR="0016773B">
        <w:rPr>
          <w:rFonts w:ascii="Arial Narrow" w:hAnsi="Arial Narrow" w:cs="Arial"/>
          <w:sz w:val="22"/>
          <w:szCs w:val="22"/>
          <w:lang w:val="es-ES_tradnl"/>
        </w:rPr>
        <w:t xml:space="preserve">, </w:t>
      </w:r>
      <w:r w:rsidR="0016773B" w:rsidRPr="0016773B">
        <w:rPr>
          <w:rFonts w:ascii="Arial Narrow" w:hAnsi="Arial Narrow" w:cs="Arial"/>
          <w:sz w:val="22"/>
          <w:szCs w:val="22"/>
          <w:lang w:val="es-ES_tradnl"/>
        </w:rPr>
        <w:t>integrado en el Sistema de Información Sanitaria en Salud Laboral.</w:t>
      </w:r>
    </w:p>
    <w:p w:rsidR="00FF5D67" w:rsidRPr="00FF5D67" w:rsidRDefault="00FF5D67" w:rsidP="00FF5D67">
      <w:pPr>
        <w:pBdr>
          <w:top w:val="single" w:sz="4" w:space="1" w:color="auto"/>
          <w:left w:val="single" w:sz="4" w:space="4" w:color="auto"/>
          <w:bottom w:val="single" w:sz="4" w:space="1" w:color="auto"/>
          <w:right w:val="single" w:sz="4" w:space="4" w:color="auto"/>
        </w:pBdr>
        <w:ind w:firstLine="709"/>
        <w:jc w:val="both"/>
        <w:rPr>
          <w:rFonts w:ascii="Arial Narrow" w:hAnsi="Arial Narrow" w:cs="Arial"/>
          <w:sz w:val="22"/>
          <w:szCs w:val="22"/>
          <w:lang w:val="es-ES_tradnl"/>
        </w:rPr>
      </w:pPr>
    </w:p>
    <w:p w:rsidR="00FF5D67" w:rsidRPr="00FF5D67" w:rsidRDefault="00FF5D67" w:rsidP="00FF5D67">
      <w:pPr>
        <w:pBdr>
          <w:top w:val="single" w:sz="4" w:space="1" w:color="auto"/>
          <w:left w:val="single" w:sz="4" w:space="4" w:color="auto"/>
          <w:bottom w:val="single" w:sz="4" w:space="1" w:color="auto"/>
          <w:right w:val="single" w:sz="4" w:space="4" w:color="auto"/>
        </w:pBdr>
        <w:jc w:val="both"/>
        <w:rPr>
          <w:rFonts w:ascii="Arial Narrow" w:hAnsi="Arial Narrow" w:cs="Arial"/>
          <w:sz w:val="22"/>
          <w:szCs w:val="22"/>
          <w:lang w:val="es-ES_tradnl"/>
        </w:rPr>
      </w:pPr>
      <w:r w:rsidRPr="00FF5D67">
        <w:rPr>
          <w:rFonts w:ascii="Arial Narrow" w:hAnsi="Arial Narrow" w:cs="Arial"/>
          <w:sz w:val="22"/>
          <w:szCs w:val="22"/>
          <w:lang w:val="es-ES_tradnl"/>
        </w:rPr>
        <w:t>La organización del registro y el establecimiento de los mecanismos de recogida y notificación, análisis y difusión de resultados corresponden a cada  Comunidad Autónoma.</w:t>
      </w:r>
    </w:p>
    <w:p w:rsidR="00FF5D67" w:rsidRPr="00FF5D67" w:rsidRDefault="00FF5D67" w:rsidP="00FF5D67">
      <w:pPr>
        <w:pBdr>
          <w:top w:val="single" w:sz="4" w:space="1" w:color="auto"/>
          <w:left w:val="single" w:sz="4" w:space="4" w:color="auto"/>
          <w:bottom w:val="single" w:sz="4" w:space="1" w:color="auto"/>
          <w:right w:val="single" w:sz="4" w:space="4" w:color="auto"/>
        </w:pBdr>
        <w:ind w:firstLine="709"/>
        <w:jc w:val="both"/>
        <w:rPr>
          <w:rFonts w:ascii="Arial Narrow" w:hAnsi="Arial Narrow" w:cs="Arial"/>
          <w:sz w:val="22"/>
          <w:szCs w:val="22"/>
          <w:lang w:val="es-ES_tradnl"/>
        </w:rPr>
      </w:pPr>
    </w:p>
    <w:p w:rsidR="0016773B" w:rsidRDefault="0016773B" w:rsidP="0016773B">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r w:rsidRPr="00FF5D67">
        <w:rPr>
          <w:rFonts w:ascii="Arial Narrow" w:hAnsi="Arial Narrow" w:cs="Arial"/>
          <w:sz w:val="22"/>
          <w:szCs w:val="22"/>
        </w:rPr>
        <w:t>Cada Comunidad Autónoma establecerá los niveles en los que se organiza el registro, identificando el servicio/unidad responsable de la notificación y registro de las exposiciones y el órgano al que se adscribe el registro, responsable del tratamiento, análisis y difusión de resultados globales.</w:t>
      </w:r>
    </w:p>
    <w:p w:rsidR="0016773B" w:rsidRPr="00FF5D67" w:rsidRDefault="0016773B" w:rsidP="0016773B">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cs="Arial"/>
          <w:sz w:val="22"/>
          <w:szCs w:val="22"/>
        </w:rPr>
      </w:pPr>
    </w:p>
    <w:p w:rsidR="00FF5D67" w:rsidRPr="0016773B" w:rsidRDefault="00FF5D67" w:rsidP="0016773B">
      <w:pPr>
        <w:pBdr>
          <w:top w:val="single" w:sz="4" w:space="1" w:color="auto"/>
          <w:left w:val="single" w:sz="4" w:space="4" w:color="auto"/>
          <w:bottom w:val="single" w:sz="4" w:space="1" w:color="auto"/>
          <w:right w:val="single" w:sz="4" w:space="4" w:color="auto"/>
        </w:pBdr>
        <w:jc w:val="both"/>
        <w:rPr>
          <w:rFonts w:ascii="Arial Narrow" w:hAnsi="Arial Narrow" w:cs="Arial"/>
          <w:sz w:val="22"/>
          <w:szCs w:val="22"/>
          <w:lang w:val="es-ES_tradnl"/>
        </w:rPr>
      </w:pPr>
      <w:r w:rsidRPr="00FF5D67">
        <w:rPr>
          <w:rFonts w:ascii="Arial Narrow" w:hAnsi="Arial Narrow" w:cs="Arial"/>
          <w:sz w:val="22"/>
          <w:szCs w:val="22"/>
          <w:lang w:val="es-ES_tradnl"/>
        </w:rPr>
        <w:t xml:space="preserve">Se </w:t>
      </w:r>
      <w:r w:rsidR="00A9361C" w:rsidRPr="00470414">
        <w:rPr>
          <w:rFonts w:ascii="Arial Narrow" w:hAnsi="Arial Narrow" w:cs="Arial"/>
          <w:sz w:val="22"/>
          <w:szCs w:val="22"/>
          <w:lang w:val="es-ES_tradnl"/>
        </w:rPr>
        <w:t>estudiarán</w:t>
      </w:r>
      <w:r w:rsidRPr="00470414">
        <w:rPr>
          <w:rFonts w:ascii="Arial Narrow" w:hAnsi="Arial Narrow" w:cs="Arial"/>
          <w:sz w:val="22"/>
          <w:szCs w:val="22"/>
          <w:lang w:val="es-ES_tradnl"/>
        </w:rPr>
        <w:t xml:space="preserve"> los indicadores para </w:t>
      </w:r>
      <w:r w:rsidRPr="00FF5D67">
        <w:rPr>
          <w:rFonts w:ascii="Arial Narrow" w:hAnsi="Arial Narrow" w:cs="Arial"/>
          <w:sz w:val="22"/>
          <w:szCs w:val="22"/>
          <w:lang w:val="es-ES_tradnl"/>
        </w:rPr>
        <w:t xml:space="preserve">proveer un sistema de registro nacional. </w:t>
      </w:r>
      <w:r w:rsidR="0016773B">
        <w:rPr>
          <w:rFonts w:ascii="Arial Narrow" w:hAnsi="Arial Narrow" w:cs="Arial"/>
          <w:sz w:val="22"/>
          <w:szCs w:val="22"/>
          <w:lang w:val="es-ES_tradnl"/>
        </w:rPr>
        <w:t xml:space="preserve">El análisis y difusión nacional se llevará a cabo por la </w:t>
      </w:r>
      <w:proofErr w:type="spellStart"/>
      <w:r w:rsidR="0016773B">
        <w:rPr>
          <w:rFonts w:ascii="Arial Narrow" w:hAnsi="Arial Narrow" w:cs="Arial"/>
          <w:sz w:val="22"/>
          <w:szCs w:val="22"/>
          <w:lang w:val="es-ES_tradnl"/>
        </w:rPr>
        <w:t>DGSPCI</w:t>
      </w:r>
      <w:proofErr w:type="spellEnd"/>
      <w:r w:rsidR="0016773B">
        <w:rPr>
          <w:rFonts w:ascii="Arial Narrow" w:hAnsi="Arial Narrow" w:cs="Arial"/>
          <w:sz w:val="22"/>
          <w:szCs w:val="22"/>
          <w:lang w:val="es-ES_tradnl"/>
        </w:rPr>
        <w:t xml:space="preserve"> del </w:t>
      </w:r>
      <w:proofErr w:type="spellStart"/>
      <w:r w:rsidR="0016773B">
        <w:rPr>
          <w:rFonts w:ascii="Arial Narrow" w:hAnsi="Arial Narrow" w:cs="Arial"/>
          <w:sz w:val="22"/>
          <w:szCs w:val="22"/>
          <w:lang w:val="es-ES_tradnl"/>
        </w:rPr>
        <w:t>MSSSI</w:t>
      </w:r>
      <w:proofErr w:type="spellEnd"/>
      <w:r w:rsidR="0016773B">
        <w:rPr>
          <w:rFonts w:ascii="Arial Narrow" w:hAnsi="Arial Narrow" w:cs="Arial"/>
          <w:sz w:val="22"/>
          <w:szCs w:val="22"/>
          <w:lang w:val="es-ES_tradnl"/>
        </w:rPr>
        <w:t xml:space="preserve"> que, a su vez, trasladará la información a nivel comunitario</w:t>
      </w:r>
      <w:r w:rsidR="00A9361C">
        <w:rPr>
          <w:rFonts w:ascii="Arial Narrow" w:hAnsi="Arial Narrow" w:cs="Arial"/>
          <w:sz w:val="22"/>
          <w:szCs w:val="22"/>
          <w:lang w:val="es-ES_tradnl"/>
        </w:rPr>
        <w:t xml:space="preserve"> (UE)</w:t>
      </w:r>
      <w:r w:rsidR="0016773B" w:rsidRPr="00FF5D67">
        <w:rPr>
          <w:rFonts w:ascii="Arial Narrow" w:hAnsi="Arial Narrow" w:cs="Arial"/>
          <w:sz w:val="22"/>
          <w:szCs w:val="22"/>
          <w:lang w:val="es-ES_tradnl"/>
        </w:rPr>
        <w:t>.</w:t>
      </w:r>
    </w:p>
    <w:p w:rsidR="006E0405" w:rsidRDefault="006E0405" w:rsidP="00FF5D67">
      <w:pPr>
        <w:spacing w:after="120"/>
        <w:contextualSpacing/>
        <w:jc w:val="both"/>
        <w:rPr>
          <w:rFonts w:ascii="Calibri" w:eastAsia="Calibri" w:hAnsi="Calibri"/>
          <w:sz w:val="22"/>
          <w:szCs w:val="22"/>
          <w:lang w:eastAsia="en-US"/>
        </w:rPr>
      </w:pPr>
    </w:p>
    <w:p w:rsidR="00470414" w:rsidRDefault="00470414" w:rsidP="00FF5D67">
      <w:pPr>
        <w:spacing w:after="120"/>
        <w:contextualSpacing/>
        <w:jc w:val="both"/>
        <w:rPr>
          <w:rFonts w:ascii="Calibri" w:eastAsia="Calibri" w:hAnsi="Calibri"/>
          <w:sz w:val="22"/>
          <w:szCs w:val="22"/>
          <w:lang w:eastAsia="en-US"/>
        </w:rPr>
      </w:pPr>
    </w:p>
    <w:p w:rsidR="00470414" w:rsidRDefault="00470414" w:rsidP="00FF5D67">
      <w:pPr>
        <w:spacing w:after="120"/>
        <w:contextualSpacing/>
        <w:jc w:val="both"/>
        <w:rPr>
          <w:rFonts w:ascii="Calibri" w:eastAsia="Calibri" w:hAnsi="Calibri"/>
          <w:sz w:val="22"/>
          <w:szCs w:val="22"/>
          <w:lang w:eastAsia="en-US"/>
        </w:rPr>
      </w:pPr>
    </w:p>
    <w:p w:rsidR="00FF5D67" w:rsidRPr="00FF5D67" w:rsidRDefault="00FF5D67" w:rsidP="00FF5D67">
      <w:pPr>
        <w:numPr>
          <w:ilvl w:val="1"/>
          <w:numId w:val="4"/>
        </w:numPr>
        <w:spacing w:after="120"/>
        <w:contextualSpacing/>
        <w:jc w:val="both"/>
        <w:rPr>
          <w:rFonts w:ascii="Arial Narrow" w:eastAsia="MS Mincho" w:hAnsi="Arial Narrow" w:cs="Arial"/>
          <w:color w:val="000000"/>
        </w:rPr>
      </w:pPr>
      <w:r w:rsidRPr="00FF5D67">
        <w:rPr>
          <w:rFonts w:ascii="Arial Narrow" w:eastAsia="MS Mincho" w:hAnsi="Arial Narrow" w:cs="Arial"/>
          <w:color w:val="000000"/>
        </w:rPr>
        <w:t>TRATAMIENTO Y ANÁLISIS DE LA INFORMACIÓN. INDICADORES</w:t>
      </w:r>
      <w:r>
        <w:rPr>
          <w:rFonts w:ascii="Arial Narrow" w:eastAsia="MS Mincho" w:hAnsi="Arial Narrow" w:cs="Arial"/>
          <w:color w:val="000000"/>
        </w:rPr>
        <w:t>.</w:t>
      </w:r>
    </w:p>
    <w:p w:rsidR="00FF5D67" w:rsidRPr="00FF5D67" w:rsidRDefault="00FF5D67" w:rsidP="00FF5D67">
      <w:pPr>
        <w:spacing w:after="120"/>
        <w:contextualSpacing/>
        <w:jc w:val="both"/>
        <w:rPr>
          <w:rFonts w:ascii="Arial Narrow" w:eastAsia="MS Mincho" w:hAnsi="Arial Narrow" w:cs="Arial"/>
          <w:color w:val="000000"/>
        </w:rPr>
      </w:pPr>
    </w:p>
    <w:p w:rsidR="00FF5D67" w:rsidRPr="00FF5D67" w:rsidRDefault="00FF5D67" w:rsidP="00FF5D67">
      <w:pPr>
        <w:spacing w:after="120"/>
        <w:contextualSpacing/>
        <w:jc w:val="both"/>
        <w:rPr>
          <w:rFonts w:ascii="Arial Narrow" w:eastAsia="MS Mincho" w:hAnsi="Arial Narrow" w:cs="Arial"/>
          <w:color w:val="000000"/>
        </w:rPr>
      </w:pPr>
      <w:r w:rsidRPr="00FF5D67">
        <w:rPr>
          <w:rFonts w:ascii="Arial Narrow" w:eastAsia="MS Mincho" w:hAnsi="Arial Narrow" w:cs="Arial"/>
          <w:color w:val="000000"/>
        </w:rPr>
        <w:lastRenderedPageBreak/>
        <w:t>El  análisis descriptivo de los datos recogidos en el registro permite obtener una caracterización de los accidentes ocurridos en un periodo y lugar determinados: nº de personas que han tenido un accidente, lugar y tipo de exposiciones, material y procedimientos implicados</w:t>
      </w:r>
      <w:r w:rsidR="004B23C8">
        <w:rPr>
          <w:rFonts w:ascii="Arial Narrow" w:eastAsia="MS Mincho" w:hAnsi="Arial Narrow" w:cs="Arial"/>
          <w:color w:val="000000"/>
        </w:rPr>
        <w:t xml:space="preserve">, etc. </w:t>
      </w:r>
      <w:r w:rsidRPr="00FF5D67">
        <w:rPr>
          <w:rFonts w:ascii="Arial Narrow" w:eastAsia="MS Mincho" w:hAnsi="Arial Narrow" w:cs="Arial"/>
          <w:color w:val="000000"/>
        </w:rPr>
        <w:t>Este análisis permite definir e identificar necesidades de actuación y guiar la actividad preventiva.</w:t>
      </w:r>
    </w:p>
    <w:p w:rsidR="00FF5D67" w:rsidRPr="00FF5D67" w:rsidRDefault="00FF5D67" w:rsidP="00FF5D67">
      <w:pPr>
        <w:spacing w:after="120"/>
        <w:contextualSpacing/>
        <w:jc w:val="both"/>
        <w:rPr>
          <w:rFonts w:ascii="Arial Narrow" w:eastAsia="MS Mincho" w:hAnsi="Arial Narrow" w:cs="Arial"/>
          <w:color w:val="000000"/>
        </w:rPr>
      </w:pPr>
    </w:p>
    <w:p w:rsidR="006E0405" w:rsidRDefault="00FF5D67" w:rsidP="00FF5D67">
      <w:pPr>
        <w:spacing w:after="120"/>
        <w:contextualSpacing/>
        <w:jc w:val="both"/>
        <w:rPr>
          <w:rFonts w:ascii="Calibri" w:eastAsia="Calibri" w:hAnsi="Calibri"/>
          <w:sz w:val="22"/>
          <w:szCs w:val="22"/>
          <w:lang w:eastAsia="en-US"/>
        </w:rPr>
      </w:pPr>
      <w:r w:rsidRPr="00FF5D67">
        <w:rPr>
          <w:rFonts w:ascii="Arial Narrow" w:eastAsia="MS Mincho" w:hAnsi="Arial Narrow" w:cs="Arial"/>
          <w:color w:val="000000"/>
        </w:rPr>
        <w:t xml:space="preserve">La vigilancia epidemiológica requiere, además, definir denominadores para poder seguir la evolución de los accidentes a lo largo del tiempo, así como parar poder comparar centros, servicios, grupos de riesgo… </w:t>
      </w:r>
      <w:r w:rsidR="004B23C8">
        <w:rPr>
          <w:rFonts w:ascii="Arial Narrow" w:eastAsia="MS Mincho" w:hAnsi="Arial Narrow" w:cs="Arial"/>
          <w:color w:val="000000"/>
        </w:rPr>
        <w:t xml:space="preserve">En la tabla se </w:t>
      </w:r>
      <w:r w:rsidRPr="00FF5D67">
        <w:rPr>
          <w:rFonts w:ascii="Arial Narrow" w:eastAsia="MS Mincho" w:hAnsi="Arial Narrow" w:cs="Arial"/>
          <w:color w:val="000000"/>
        </w:rPr>
        <w:t>han propuesto diversos denominadores. En la elección de los mismos se ha de valorar la pertinencia del denominador y la posibilidad de su obtención.</w:t>
      </w:r>
    </w:p>
    <w:p w:rsidR="00FF5D67" w:rsidRDefault="00FF5D67" w:rsidP="00F075D6">
      <w:pPr>
        <w:spacing w:after="120"/>
        <w:ind w:left="720"/>
        <w:contextualSpacing/>
        <w:jc w:val="both"/>
        <w:rPr>
          <w:rFonts w:ascii="Calibri" w:eastAsia="Calibri" w:hAnsi="Calibr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780"/>
      </w:tblGrid>
      <w:tr w:rsidR="00FF5D67" w:rsidRPr="00007A95" w:rsidTr="00400C2D">
        <w:trPr>
          <w:jc w:val="center"/>
        </w:trPr>
        <w:tc>
          <w:tcPr>
            <w:tcW w:w="4608" w:type="dxa"/>
            <w:shd w:val="clear" w:color="auto" w:fill="auto"/>
          </w:tcPr>
          <w:p w:rsidR="00FF5D67" w:rsidRPr="00007A95" w:rsidRDefault="00FF5D67" w:rsidP="00400C2D">
            <w:pPr>
              <w:rPr>
                <w:rFonts w:ascii="Arial Narrow" w:hAnsi="Arial Narrow" w:cs="Arial"/>
                <w:b/>
                <w:bCs/>
                <w:lang w:val="es-ES_tradnl"/>
              </w:rPr>
            </w:pPr>
            <w:r w:rsidRPr="00007A95">
              <w:rPr>
                <w:rFonts w:ascii="Arial Narrow" w:hAnsi="Arial Narrow" w:cs="Arial"/>
                <w:b/>
                <w:bCs/>
                <w:lang w:val="es-ES_tradnl"/>
              </w:rPr>
              <w:t>Denominador</w:t>
            </w:r>
          </w:p>
        </w:tc>
        <w:tc>
          <w:tcPr>
            <w:tcW w:w="3780" w:type="dxa"/>
            <w:shd w:val="clear" w:color="auto" w:fill="auto"/>
          </w:tcPr>
          <w:p w:rsidR="00FF5D67" w:rsidRPr="00007A95" w:rsidRDefault="00FF5D67" w:rsidP="00400C2D">
            <w:pPr>
              <w:rPr>
                <w:rFonts w:ascii="Arial Narrow" w:hAnsi="Arial Narrow" w:cs="Arial"/>
                <w:b/>
                <w:bCs/>
                <w:lang w:val="es-ES_tradnl"/>
              </w:rPr>
            </w:pPr>
            <w:r w:rsidRPr="00007A95">
              <w:rPr>
                <w:rFonts w:ascii="Arial Narrow" w:hAnsi="Arial Narrow" w:cs="Arial"/>
                <w:b/>
                <w:bCs/>
                <w:lang w:val="es-ES_tradnl"/>
              </w:rPr>
              <w:t>Ventajas /inconvenientes</w:t>
            </w:r>
          </w:p>
        </w:tc>
      </w:tr>
      <w:tr w:rsidR="00FF5D67" w:rsidRPr="00007A95" w:rsidTr="00400C2D">
        <w:trPr>
          <w:jc w:val="center"/>
        </w:trPr>
        <w:tc>
          <w:tcPr>
            <w:tcW w:w="4608" w:type="dxa"/>
            <w:shd w:val="clear" w:color="auto" w:fill="auto"/>
          </w:tcPr>
          <w:p w:rsidR="00FF5D67" w:rsidRPr="00007A95" w:rsidRDefault="00FF5D67" w:rsidP="00400C2D">
            <w:pPr>
              <w:rPr>
                <w:rFonts w:ascii="Arial Narrow" w:hAnsi="Arial Narrow" w:cs="Arial"/>
                <w:lang w:val="es-ES_tradnl"/>
              </w:rPr>
            </w:pPr>
            <w:r w:rsidRPr="00007A95">
              <w:rPr>
                <w:rFonts w:ascii="Arial Narrow" w:hAnsi="Arial Narrow" w:cs="Arial"/>
                <w:lang w:val="es-ES_tradnl"/>
              </w:rPr>
              <w:t>Nº de trabajadores</w:t>
            </w:r>
          </w:p>
        </w:tc>
        <w:tc>
          <w:tcPr>
            <w:tcW w:w="3780" w:type="dxa"/>
            <w:shd w:val="clear" w:color="auto" w:fill="auto"/>
          </w:tcPr>
          <w:p w:rsidR="00FF5D67" w:rsidRPr="00007A95" w:rsidRDefault="00FF5D67" w:rsidP="00400C2D">
            <w:pPr>
              <w:rPr>
                <w:rFonts w:ascii="Arial Narrow" w:hAnsi="Arial Narrow" w:cs="Arial"/>
                <w:lang w:val="es-ES_tradnl"/>
              </w:rPr>
            </w:pPr>
            <w:r w:rsidRPr="00007A95">
              <w:rPr>
                <w:rFonts w:ascii="Arial Narrow" w:hAnsi="Arial Narrow" w:cs="Arial"/>
                <w:lang w:val="es-ES_tradnl"/>
              </w:rPr>
              <w:t>Relativamente fácil de obtener</w:t>
            </w:r>
          </w:p>
          <w:p w:rsidR="00FF5D67" w:rsidRPr="00007A95" w:rsidRDefault="00FF5D67" w:rsidP="00400C2D">
            <w:pPr>
              <w:rPr>
                <w:rFonts w:ascii="Arial Narrow" w:hAnsi="Arial Narrow" w:cs="Arial"/>
                <w:lang w:val="es-ES_tradnl"/>
              </w:rPr>
            </w:pPr>
            <w:r w:rsidRPr="00007A95">
              <w:rPr>
                <w:rFonts w:ascii="Arial Narrow" w:hAnsi="Arial Narrow" w:cs="Arial"/>
                <w:lang w:val="es-ES_tradnl"/>
              </w:rPr>
              <w:t xml:space="preserve">No refleja el nº real de expuestos </w:t>
            </w:r>
          </w:p>
          <w:p w:rsidR="00FF5D67" w:rsidRPr="00007A95" w:rsidRDefault="00FF5D67" w:rsidP="00400C2D">
            <w:pPr>
              <w:rPr>
                <w:rFonts w:ascii="Arial Narrow" w:hAnsi="Arial Narrow" w:cs="Arial"/>
                <w:lang w:val="es-ES_tradnl"/>
              </w:rPr>
            </w:pPr>
            <w:r w:rsidRPr="00007A95">
              <w:rPr>
                <w:rFonts w:ascii="Arial Narrow" w:hAnsi="Arial Narrow" w:cs="Arial"/>
                <w:lang w:val="es-ES_tradnl"/>
              </w:rPr>
              <w:t>(</w:t>
            </w:r>
            <w:proofErr w:type="spellStart"/>
            <w:r w:rsidRPr="00007A95">
              <w:rPr>
                <w:rFonts w:ascii="Arial Narrow" w:hAnsi="Arial Narrow" w:cs="Arial"/>
                <w:lang w:val="es-ES_tradnl"/>
              </w:rPr>
              <w:t>IT</w:t>
            </w:r>
            <w:proofErr w:type="spellEnd"/>
            <w:r w:rsidRPr="00007A95">
              <w:rPr>
                <w:rFonts w:ascii="Arial Narrow" w:hAnsi="Arial Narrow" w:cs="Arial"/>
                <w:lang w:val="es-ES_tradnl"/>
              </w:rPr>
              <w:t>, otras ausencias)</w:t>
            </w:r>
          </w:p>
        </w:tc>
      </w:tr>
      <w:tr w:rsidR="00FF5D67" w:rsidRPr="00007A95" w:rsidTr="00400C2D">
        <w:trPr>
          <w:jc w:val="center"/>
        </w:trPr>
        <w:tc>
          <w:tcPr>
            <w:tcW w:w="4608" w:type="dxa"/>
            <w:shd w:val="clear" w:color="auto" w:fill="auto"/>
          </w:tcPr>
          <w:p w:rsidR="00FF5D67" w:rsidRPr="00007A95" w:rsidRDefault="00FF5D67" w:rsidP="00400C2D">
            <w:pPr>
              <w:rPr>
                <w:rFonts w:ascii="Arial Narrow" w:hAnsi="Arial Narrow" w:cs="Arial"/>
                <w:snapToGrid w:val="0"/>
              </w:rPr>
            </w:pPr>
            <w:r w:rsidRPr="00007A95">
              <w:rPr>
                <w:rFonts w:ascii="Arial Narrow" w:hAnsi="Arial Narrow" w:cs="Arial"/>
                <w:lang w:val="es-ES_tradnl"/>
              </w:rPr>
              <w:t xml:space="preserve">Nº de horas trabajadas </w:t>
            </w:r>
            <w:r w:rsidRPr="00007A95">
              <w:rPr>
                <w:rFonts w:ascii="Arial Narrow" w:hAnsi="Arial Narrow" w:cs="Arial"/>
                <w:snapToGrid w:val="0"/>
              </w:rPr>
              <w:t>(nº total horas jornada de trabajo-(horas po</w:t>
            </w:r>
            <w:r w:rsidR="004B23C8">
              <w:rPr>
                <w:rFonts w:ascii="Arial Narrow" w:hAnsi="Arial Narrow" w:cs="Arial"/>
                <w:snapToGrid w:val="0"/>
              </w:rPr>
              <w:t>r vacaciones+ horas enfermedad)</w:t>
            </w:r>
          </w:p>
          <w:p w:rsidR="00FF5D67" w:rsidRPr="00007A95" w:rsidRDefault="00FF5D67" w:rsidP="00400C2D">
            <w:pPr>
              <w:rPr>
                <w:rFonts w:ascii="Arial Narrow" w:hAnsi="Arial Narrow" w:cs="Arial"/>
              </w:rPr>
            </w:pPr>
          </w:p>
          <w:p w:rsidR="00FF5D67" w:rsidRPr="00007A95" w:rsidRDefault="00FF5D67" w:rsidP="00400C2D">
            <w:pPr>
              <w:rPr>
                <w:rFonts w:ascii="Arial Narrow" w:hAnsi="Arial Narrow" w:cs="Arial"/>
                <w:lang w:val="es-ES_tradnl"/>
              </w:rPr>
            </w:pPr>
          </w:p>
        </w:tc>
        <w:tc>
          <w:tcPr>
            <w:tcW w:w="3780" w:type="dxa"/>
            <w:shd w:val="clear" w:color="auto" w:fill="auto"/>
          </w:tcPr>
          <w:p w:rsidR="00FF5D67" w:rsidRPr="00007A95" w:rsidRDefault="00FF5D67" w:rsidP="00400C2D">
            <w:pPr>
              <w:rPr>
                <w:rFonts w:ascii="Arial Narrow" w:hAnsi="Arial Narrow" w:cs="Arial"/>
                <w:lang w:val="es-ES_tradnl"/>
              </w:rPr>
            </w:pPr>
            <w:r w:rsidRPr="00007A95">
              <w:rPr>
                <w:rFonts w:ascii="Arial Narrow" w:hAnsi="Arial Narrow" w:cs="Arial"/>
                <w:lang w:val="es-ES_tradnl"/>
              </w:rPr>
              <w:t>Más adecuado</w:t>
            </w:r>
          </w:p>
        </w:tc>
      </w:tr>
      <w:tr w:rsidR="00FF5D67" w:rsidRPr="00007A95" w:rsidTr="00400C2D">
        <w:trPr>
          <w:jc w:val="center"/>
        </w:trPr>
        <w:tc>
          <w:tcPr>
            <w:tcW w:w="4608" w:type="dxa"/>
            <w:shd w:val="clear" w:color="auto" w:fill="auto"/>
          </w:tcPr>
          <w:p w:rsidR="00FF5D67" w:rsidRPr="00007A95" w:rsidRDefault="00FF5D67" w:rsidP="00400C2D">
            <w:pPr>
              <w:rPr>
                <w:rFonts w:ascii="Arial Narrow" w:hAnsi="Arial Narrow" w:cs="Arial"/>
                <w:lang w:val="es-ES_tradnl"/>
              </w:rPr>
            </w:pPr>
            <w:r w:rsidRPr="00007A95">
              <w:rPr>
                <w:rFonts w:ascii="Arial Narrow" w:hAnsi="Arial Narrow" w:cs="Arial"/>
                <w:lang w:val="es-ES_tradnl"/>
              </w:rPr>
              <w:t xml:space="preserve">Número equivalente de trabajadores a tiempo completo (personal con 36 horas semanales y </w:t>
            </w:r>
            <w:proofErr w:type="spellStart"/>
            <w:r w:rsidR="004B23C8" w:rsidRPr="00007A95">
              <w:rPr>
                <w:rFonts w:ascii="Arial Narrow" w:hAnsi="Arial Narrow" w:cs="Arial"/>
                <w:lang w:val="es-ES_tradnl"/>
              </w:rPr>
              <w:t>más</w:t>
            </w:r>
            <w:r w:rsidRPr="00007A95">
              <w:rPr>
                <w:rFonts w:ascii="Arial Narrow" w:hAnsi="Arial Narrow" w:cs="Arial"/>
                <w:lang w:val="es-ES_tradnl"/>
              </w:rPr>
              <w:t>+1</w:t>
            </w:r>
            <w:proofErr w:type="spellEnd"/>
            <w:r w:rsidRPr="00007A95">
              <w:rPr>
                <w:rFonts w:ascii="Arial Narrow" w:hAnsi="Arial Narrow" w:cs="Arial"/>
                <w:lang w:val="es-ES_tradnl"/>
              </w:rPr>
              <w:t>/2 personal con menos 36 horas semanales) Fuente: INE</w:t>
            </w:r>
          </w:p>
        </w:tc>
        <w:tc>
          <w:tcPr>
            <w:tcW w:w="3780" w:type="dxa"/>
            <w:shd w:val="clear" w:color="auto" w:fill="auto"/>
          </w:tcPr>
          <w:p w:rsidR="00FF5D67" w:rsidRPr="00007A95" w:rsidRDefault="00FF5D67" w:rsidP="00400C2D">
            <w:pPr>
              <w:rPr>
                <w:rFonts w:ascii="Arial Narrow" w:hAnsi="Arial Narrow" w:cs="Arial"/>
                <w:lang w:val="es-ES_tradnl"/>
              </w:rPr>
            </w:pPr>
            <w:r w:rsidRPr="00007A95">
              <w:rPr>
                <w:rFonts w:ascii="Arial Narrow" w:hAnsi="Arial Narrow" w:cs="Arial"/>
                <w:lang w:val="es-ES_tradnl"/>
              </w:rPr>
              <w:t>Más adecuado pero más difícil de obtener</w:t>
            </w:r>
          </w:p>
        </w:tc>
      </w:tr>
      <w:tr w:rsidR="00FF5D67" w:rsidRPr="00007A95" w:rsidTr="00400C2D">
        <w:trPr>
          <w:jc w:val="center"/>
        </w:trPr>
        <w:tc>
          <w:tcPr>
            <w:tcW w:w="4608" w:type="dxa"/>
            <w:shd w:val="clear" w:color="auto" w:fill="auto"/>
          </w:tcPr>
          <w:p w:rsidR="00FF5D67" w:rsidRPr="00007A95" w:rsidRDefault="00FF5D67" w:rsidP="00400C2D">
            <w:pPr>
              <w:rPr>
                <w:rFonts w:ascii="Arial Narrow" w:hAnsi="Arial Narrow" w:cs="Arial"/>
                <w:lang w:val="es-ES_tradnl"/>
              </w:rPr>
            </w:pPr>
            <w:r w:rsidRPr="00007A95">
              <w:rPr>
                <w:rFonts w:ascii="Arial Narrow" w:hAnsi="Arial Narrow" w:cs="Arial"/>
                <w:lang w:val="es-ES_tradnl"/>
              </w:rPr>
              <w:t>Nº de camas ocupadas</w:t>
            </w:r>
          </w:p>
        </w:tc>
        <w:tc>
          <w:tcPr>
            <w:tcW w:w="3780" w:type="dxa"/>
            <w:shd w:val="clear" w:color="auto" w:fill="auto"/>
          </w:tcPr>
          <w:p w:rsidR="00FF5D67" w:rsidRPr="00007A95" w:rsidRDefault="00FF5D67" w:rsidP="00400C2D">
            <w:pPr>
              <w:rPr>
                <w:rFonts w:ascii="Arial Narrow" w:hAnsi="Arial Narrow" w:cs="Arial"/>
                <w:lang w:val="es-ES_tradnl"/>
              </w:rPr>
            </w:pPr>
            <w:r w:rsidRPr="00007A95">
              <w:rPr>
                <w:rFonts w:ascii="Arial Narrow" w:hAnsi="Arial Narrow" w:cs="Arial"/>
                <w:lang w:val="es-ES_tradnl"/>
              </w:rPr>
              <w:t>Solo es válido para accidentes ocurridos en ámbito hospitalario</w:t>
            </w:r>
          </w:p>
        </w:tc>
      </w:tr>
      <w:tr w:rsidR="00FF5D67" w:rsidRPr="00007A95" w:rsidTr="00400C2D">
        <w:trPr>
          <w:jc w:val="center"/>
        </w:trPr>
        <w:tc>
          <w:tcPr>
            <w:tcW w:w="4608" w:type="dxa"/>
            <w:shd w:val="clear" w:color="auto" w:fill="auto"/>
          </w:tcPr>
          <w:p w:rsidR="00FF5D67" w:rsidRPr="00007A95" w:rsidRDefault="00FF5D67" w:rsidP="00400C2D">
            <w:pPr>
              <w:rPr>
                <w:rFonts w:ascii="Arial Narrow" w:hAnsi="Arial Narrow" w:cs="Arial"/>
                <w:lang w:val="es-ES_tradnl"/>
              </w:rPr>
            </w:pPr>
            <w:r w:rsidRPr="00007A95">
              <w:rPr>
                <w:rFonts w:ascii="Arial Narrow" w:hAnsi="Arial Narrow" w:cs="Arial"/>
                <w:lang w:val="es-ES_tradnl"/>
              </w:rPr>
              <w:t>Nº de materiales consumidos</w:t>
            </w:r>
          </w:p>
        </w:tc>
        <w:tc>
          <w:tcPr>
            <w:tcW w:w="3780" w:type="dxa"/>
            <w:shd w:val="clear" w:color="auto" w:fill="auto"/>
          </w:tcPr>
          <w:p w:rsidR="00FF5D67" w:rsidRPr="00007A95" w:rsidRDefault="00FF5D67" w:rsidP="00400C2D">
            <w:pPr>
              <w:rPr>
                <w:rFonts w:ascii="Arial Narrow" w:hAnsi="Arial Narrow" w:cs="Arial"/>
                <w:lang w:val="es-ES_tradnl"/>
              </w:rPr>
            </w:pPr>
            <w:r w:rsidRPr="00007A95">
              <w:rPr>
                <w:rFonts w:ascii="Arial Narrow" w:hAnsi="Arial Narrow" w:cs="Arial"/>
                <w:lang w:val="es-ES_tradnl"/>
              </w:rPr>
              <w:t>Relativamente fácil de obtener.</w:t>
            </w:r>
          </w:p>
          <w:p w:rsidR="00FF5D67" w:rsidRPr="00007A95" w:rsidRDefault="00FF5D67" w:rsidP="00400C2D">
            <w:pPr>
              <w:rPr>
                <w:rFonts w:ascii="Arial Narrow" w:hAnsi="Arial Narrow" w:cs="Arial"/>
                <w:lang w:val="es-ES_tradnl"/>
              </w:rPr>
            </w:pPr>
            <w:r w:rsidRPr="00007A95">
              <w:rPr>
                <w:rFonts w:ascii="Arial Narrow" w:hAnsi="Arial Narrow" w:cs="Arial"/>
                <w:lang w:val="es-ES_tradnl"/>
              </w:rPr>
              <w:t>Efecto stock</w:t>
            </w:r>
          </w:p>
          <w:p w:rsidR="00FF5D67" w:rsidRPr="00007A95" w:rsidRDefault="00FF5D67" w:rsidP="00400C2D">
            <w:pPr>
              <w:rPr>
                <w:rFonts w:ascii="Arial Narrow" w:hAnsi="Arial Narrow" w:cs="Arial"/>
                <w:lang w:val="es-ES_tradnl"/>
              </w:rPr>
            </w:pPr>
          </w:p>
        </w:tc>
      </w:tr>
      <w:tr w:rsidR="00FF5D67" w:rsidRPr="00007A95" w:rsidTr="00400C2D">
        <w:trPr>
          <w:jc w:val="center"/>
        </w:trPr>
        <w:tc>
          <w:tcPr>
            <w:tcW w:w="4608" w:type="dxa"/>
            <w:shd w:val="clear" w:color="auto" w:fill="auto"/>
          </w:tcPr>
          <w:p w:rsidR="00FF5D67" w:rsidRPr="00007A95" w:rsidRDefault="00FF5D67" w:rsidP="004B23C8">
            <w:pPr>
              <w:rPr>
                <w:rFonts w:ascii="Arial Narrow" w:hAnsi="Arial Narrow" w:cs="Arial"/>
                <w:lang w:val="pt-BR"/>
              </w:rPr>
            </w:pPr>
            <w:r w:rsidRPr="00007A95">
              <w:rPr>
                <w:rFonts w:ascii="Arial Narrow" w:hAnsi="Arial Narrow" w:cs="Arial"/>
                <w:lang w:val="pt-BR"/>
              </w:rPr>
              <w:t>Nº de</w:t>
            </w:r>
            <w:proofErr w:type="gramStart"/>
            <w:r w:rsidRPr="00007A95">
              <w:rPr>
                <w:rFonts w:ascii="Arial Narrow" w:hAnsi="Arial Narrow" w:cs="Arial"/>
                <w:lang w:val="pt-BR"/>
              </w:rPr>
              <w:t xml:space="preserve">  </w:t>
            </w:r>
            <w:proofErr w:type="spellStart"/>
            <w:proofErr w:type="gramEnd"/>
            <w:r w:rsidR="004B23C8" w:rsidRPr="00007A95">
              <w:rPr>
                <w:rFonts w:ascii="Arial Narrow" w:hAnsi="Arial Narrow" w:cs="Arial"/>
                <w:lang w:val="pt-BR"/>
              </w:rPr>
              <w:t>procedim</w:t>
            </w:r>
            <w:r w:rsidR="004B23C8">
              <w:rPr>
                <w:rFonts w:ascii="Arial Narrow" w:hAnsi="Arial Narrow" w:cs="Arial"/>
                <w:lang w:val="pt-BR"/>
              </w:rPr>
              <w:t>i</w:t>
            </w:r>
            <w:r w:rsidR="004B23C8" w:rsidRPr="00007A95">
              <w:rPr>
                <w:rFonts w:ascii="Arial Narrow" w:hAnsi="Arial Narrow" w:cs="Arial"/>
                <w:lang w:val="pt-BR"/>
              </w:rPr>
              <w:t>entos</w:t>
            </w:r>
            <w:proofErr w:type="spellEnd"/>
            <w:r w:rsidRPr="00007A95">
              <w:rPr>
                <w:rFonts w:ascii="Arial Narrow" w:hAnsi="Arial Narrow" w:cs="Arial"/>
                <w:lang w:val="pt-BR"/>
              </w:rPr>
              <w:t xml:space="preserve">:  </w:t>
            </w:r>
            <w:r w:rsidRPr="00007A95">
              <w:rPr>
                <w:rFonts w:ascii="Arial Narrow" w:hAnsi="Arial Narrow" w:cs="Arial"/>
                <w:lang w:val="es-ES_tradnl"/>
              </w:rPr>
              <w:t>Intervenciones quirúrgicas, extracciones sangre…</w:t>
            </w:r>
          </w:p>
        </w:tc>
        <w:tc>
          <w:tcPr>
            <w:tcW w:w="3780" w:type="dxa"/>
            <w:shd w:val="clear" w:color="auto" w:fill="auto"/>
          </w:tcPr>
          <w:p w:rsidR="00FF5D67" w:rsidRPr="00007A95" w:rsidRDefault="00FF5D67" w:rsidP="00400C2D">
            <w:pPr>
              <w:rPr>
                <w:rFonts w:ascii="Arial Narrow" w:hAnsi="Arial Narrow" w:cs="Arial"/>
                <w:lang w:val="pt-BR"/>
              </w:rPr>
            </w:pPr>
            <w:r w:rsidRPr="00007A95">
              <w:rPr>
                <w:rFonts w:ascii="Arial Narrow" w:hAnsi="Arial Narrow" w:cs="Arial"/>
                <w:lang w:val="pt-BR"/>
              </w:rPr>
              <w:t xml:space="preserve">Difícil de </w:t>
            </w:r>
            <w:proofErr w:type="spellStart"/>
            <w:r w:rsidRPr="00007A95">
              <w:rPr>
                <w:rFonts w:ascii="Arial Narrow" w:hAnsi="Arial Narrow" w:cs="Arial"/>
                <w:lang w:val="pt-BR"/>
              </w:rPr>
              <w:t>obtener</w:t>
            </w:r>
            <w:proofErr w:type="spellEnd"/>
            <w:r w:rsidRPr="00007A95">
              <w:rPr>
                <w:rFonts w:ascii="Arial Narrow" w:hAnsi="Arial Narrow" w:cs="Arial"/>
                <w:lang w:val="pt-BR"/>
              </w:rPr>
              <w:t>.</w:t>
            </w:r>
          </w:p>
          <w:p w:rsidR="00FF5D67" w:rsidRPr="00007A95" w:rsidRDefault="00FF5D67" w:rsidP="00400C2D">
            <w:pPr>
              <w:rPr>
                <w:rFonts w:ascii="Arial Narrow" w:hAnsi="Arial Narrow" w:cs="Arial"/>
              </w:rPr>
            </w:pPr>
            <w:r w:rsidRPr="00007A95">
              <w:rPr>
                <w:rFonts w:ascii="Arial Narrow" w:hAnsi="Arial Narrow" w:cs="Arial"/>
              </w:rPr>
              <w:t xml:space="preserve">Es necesario que existan registros fiables sobre los procedimientos </w:t>
            </w:r>
          </w:p>
        </w:tc>
      </w:tr>
    </w:tbl>
    <w:p w:rsidR="004B23C8" w:rsidRDefault="004B23C8" w:rsidP="00FF5D67">
      <w:pPr>
        <w:spacing w:after="120"/>
        <w:contextualSpacing/>
        <w:jc w:val="both"/>
        <w:rPr>
          <w:rFonts w:ascii="Calibri" w:eastAsia="Calibri" w:hAnsi="Calibri"/>
          <w:sz w:val="22"/>
          <w:szCs w:val="22"/>
          <w:lang w:eastAsia="en-US"/>
        </w:rPr>
      </w:pPr>
    </w:p>
    <w:p w:rsidR="004B23C8" w:rsidRDefault="004B23C8" w:rsidP="00FF5D67">
      <w:pPr>
        <w:spacing w:after="120"/>
        <w:contextualSpacing/>
        <w:jc w:val="both"/>
        <w:rPr>
          <w:rFonts w:ascii="Calibri" w:eastAsia="Calibri" w:hAnsi="Calibri"/>
          <w:sz w:val="22"/>
          <w:szCs w:val="22"/>
          <w:lang w:eastAsia="en-US"/>
        </w:rPr>
      </w:pPr>
    </w:p>
    <w:p w:rsidR="004B23C8" w:rsidRPr="004B23C8" w:rsidRDefault="004B23C8" w:rsidP="004B23C8">
      <w:pPr>
        <w:spacing w:after="120"/>
        <w:contextualSpacing/>
        <w:jc w:val="both"/>
        <w:rPr>
          <w:rFonts w:ascii="Arial Narrow" w:eastAsia="Calibri" w:hAnsi="Arial Narrow"/>
          <w:lang w:eastAsia="en-US"/>
        </w:rPr>
      </w:pPr>
      <w:r w:rsidRPr="004B23C8">
        <w:rPr>
          <w:rFonts w:ascii="Arial Narrow" w:eastAsia="Calibri" w:hAnsi="Arial Narrow"/>
          <w:lang w:eastAsia="en-US"/>
        </w:rPr>
        <w:t>A continuación</w:t>
      </w:r>
      <w:r w:rsidR="00A9361C">
        <w:rPr>
          <w:rFonts w:ascii="Arial Narrow" w:eastAsia="Calibri" w:hAnsi="Arial Narrow"/>
          <w:lang w:eastAsia="en-US"/>
        </w:rPr>
        <w:t xml:space="preserve">, a modo de ejemplo, </w:t>
      </w:r>
      <w:r w:rsidRPr="004B23C8">
        <w:rPr>
          <w:rFonts w:ascii="Arial Narrow" w:eastAsia="Calibri" w:hAnsi="Arial Narrow"/>
          <w:lang w:eastAsia="en-US"/>
        </w:rPr>
        <w:t>se recogen algunos de los posibles in</w:t>
      </w:r>
      <w:r w:rsidR="00A9361C">
        <w:rPr>
          <w:rFonts w:ascii="Arial Narrow" w:eastAsia="Calibri" w:hAnsi="Arial Narrow"/>
          <w:lang w:eastAsia="en-US"/>
        </w:rPr>
        <w:t>dicadores</w:t>
      </w:r>
      <w:r>
        <w:rPr>
          <w:rFonts w:ascii="Arial Narrow" w:eastAsia="Calibri" w:hAnsi="Arial Narrow"/>
          <w:lang w:eastAsia="en-US"/>
        </w:rPr>
        <w:t>:</w:t>
      </w:r>
      <w:r w:rsidRPr="004B23C8">
        <w:rPr>
          <w:rFonts w:ascii="Arial Narrow" w:eastAsia="Calibri" w:hAnsi="Arial Narrow"/>
          <w:lang w:eastAsia="en-US"/>
        </w:rPr>
        <w:t xml:space="preserve"> </w:t>
      </w:r>
    </w:p>
    <w:p w:rsidR="004B23C8" w:rsidRPr="004B23C8" w:rsidRDefault="004B23C8" w:rsidP="004B23C8">
      <w:pPr>
        <w:spacing w:after="120"/>
        <w:contextualSpacing/>
        <w:jc w:val="both"/>
        <w:rPr>
          <w:rFonts w:ascii="Arial Narrow" w:eastAsia="Calibri" w:hAnsi="Arial Narrow"/>
          <w:lang w:eastAsia="en-US"/>
        </w:rPr>
      </w:pPr>
    </w:p>
    <w:p w:rsidR="004B23C8" w:rsidRPr="004B23C8" w:rsidRDefault="004B23C8" w:rsidP="00961F4D">
      <w:pPr>
        <w:numPr>
          <w:ilvl w:val="0"/>
          <w:numId w:val="35"/>
        </w:numPr>
        <w:spacing w:after="120"/>
        <w:contextualSpacing/>
        <w:jc w:val="both"/>
        <w:rPr>
          <w:rFonts w:ascii="Arial Narrow" w:eastAsia="Calibri" w:hAnsi="Arial Narrow"/>
          <w:lang w:eastAsia="en-US"/>
        </w:rPr>
      </w:pPr>
      <w:r w:rsidRPr="004B23C8">
        <w:rPr>
          <w:rFonts w:ascii="Arial Narrow" w:eastAsia="Calibri" w:hAnsi="Arial Narrow"/>
          <w:lang w:eastAsia="en-US"/>
        </w:rPr>
        <w:t>Tasa total de exposiciones</w:t>
      </w:r>
    </w:p>
    <w:p w:rsidR="004B23C8" w:rsidRPr="004B23C8" w:rsidRDefault="004B23C8" w:rsidP="00961F4D">
      <w:pPr>
        <w:numPr>
          <w:ilvl w:val="0"/>
          <w:numId w:val="35"/>
        </w:numPr>
        <w:spacing w:after="120"/>
        <w:contextualSpacing/>
        <w:jc w:val="both"/>
        <w:rPr>
          <w:rFonts w:ascii="Arial Narrow" w:eastAsia="Calibri" w:hAnsi="Arial Narrow"/>
          <w:lang w:eastAsia="en-US"/>
        </w:rPr>
      </w:pPr>
      <w:r w:rsidRPr="004B23C8">
        <w:rPr>
          <w:rFonts w:ascii="Arial Narrow" w:eastAsia="Calibri" w:hAnsi="Arial Narrow"/>
          <w:lang w:eastAsia="en-US"/>
        </w:rPr>
        <w:t>Tasa específica de exposiciones por: categoría laboral, sexo, edad, tipo de contrato.</w:t>
      </w:r>
    </w:p>
    <w:p w:rsidR="004B23C8" w:rsidRPr="004B23C8" w:rsidRDefault="004B23C8" w:rsidP="00961F4D">
      <w:pPr>
        <w:numPr>
          <w:ilvl w:val="0"/>
          <w:numId w:val="35"/>
        </w:numPr>
        <w:spacing w:after="120"/>
        <w:contextualSpacing/>
        <w:jc w:val="both"/>
        <w:rPr>
          <w:rFonts w:ascii="Arial Narrow" w:eastAsia="Calibri" w:hAnsi="Arial Narrow"/>
          <w:lang w:eastAsia="en-US"/>
        </w:rPr>
      </w:pPr>
      <w:r w:rsidRPr="004B23C8">
        <w:rPr>
          <w:rFonts w:ascii="Arial Narrow" w:eastAsia="Calibri" w:hAnsi="Arial Narrow"/>
          <w:lang w:eastAsia="en-US"/>
        </w:rPr>
        <w:t>Tasa de exposiciones por tipo de material</w:t>
      </w:r>
    </w:p>
    <w:p w:rsidR="004B23C8" w:rsidRPr="004B23C8" w:rsidRDefault="004B23C8" w:rsidP="00961F4D">
      <w:pPr>
        <w:numPr>
          <w:ilvl w:val="0"/>
          <w:numId w:val="35"/>
        </w:numPr>
        <w:spacing w:after="120"/>
        <w:contextualSpacing/>
        <w:jc w:val="both"/>
        <w:rPr>
          <w:rFonts w:ascii="Arial Narrow" w:eastAsia="Calibri" w:hAnsi="Arial Narrow"/>
          <w:lang w:eastAsia="en-US"/>
        </w:rPr>
      </w:pPr>
      <w:r w:rsidRPr="004B23C8">
        <w:rPr>
          <w:rFonts w:ascii="Arial Narrow" w:eastAsia="Calibri" w:hAnsi="Arial Narrow"/>
          <w:lang w:eastAsia="en-US"/>
        </w:rPr>
        <w:t>Tasa de exposiciones por  procedimiento</w:t>
      </w:r>
    </w:p>
    <w:p w:rsidR="004B23C8" w:rsidRPr="004B23C8" w:rsidRDefault="004B23C8" w:rsidP="00961F4D">
      <w:pPr>
        <w:numPr>
          <w:ilvl w:val="0"/>
          <w:numId w:val="35"/>
        </w:numPr>
        <w:spacing w:after="120"/>
        <w:contextualSpacing/>
        <w:jc w:val="both"/>
        <w:rPr>
          <w:rFonts w:ascii="Arial Narrow" w:eastAsia="Calibri" w:hAnsi="Arial Narrow"/>
          <w:lang w:eastAsia="en-US"/>
        </w:rPr>
      </w:pPr>
      <w:r w:rsidRPr="004B23C8">
        <w:rPr>
          <w:rFonts w:ascii="Arial Narrow" w:eastAsia="Calibri" w:hAnsi="Arial Narrow"/>
          <w:lang w:eastAsia="en-US"/>
        </w:rPr>
        <w:t>Tasa total de exposiciones con fuente de infección positiva</w:t>
      </w:r>
    </w:p>
    <w:p w:rsidR="004B23C8" w:rsidRPr="004B23C8" w:rsidRDefault="004B23C8" w:rsidP="00961F4D">
      <w:pPr>
        <w:numPr>
          <w:ilvl w:val="0"/>
          <w:numId w:val="35"/>
        </w:numPr>
        <w:spacing w:after="120"/>
        <w:contextualSpacing/>
        <w:jc w:val="both"/>
        <w:rPr>
          <w:rFonts w:ascii="Arial Narrow" w:eastAsia="Calibri" w:hAnsi="Arial Narrow"/>
          <w:lang w:eastAsia="en-US"/>
        </w:rPr>
      </w:pPr>
      <w:r w:rsidRPr="004B23C8">
        <w:rPr>
          <w:rFonts w:ascii="Arial Narrow" w:eastAsia="Calibri" w:hAnsi="Arial Narrow"/>
          <w:lang w:eastAsia="en-US"/>
        </w:rPr>
        <w:t xml:space="preserve">Tasa específica de exposiciones con fuente de Infección positiva por  tipo de </w:t>
      </w:r>
      <w:r w:rsidR="00217070">
        <w:rPr>
          <w:rFonts w:ascii="Arial Narrow" w:eastAsia="Calibri" w:hAnsi="Arial Narrow"/>
          <w:lang w:eastAsia="en-US"/>
        </w:rPr>
        <w:t>agente biológico</w:t>
      </w:r>
      <w:r w:rsidRPr="004B23C8">
        <w:rPr>
          <w:rFonts w:ascii="Arial Narrow" w:eastAsia="Calibri" w:hAnsi="Arial Narrow"/>
          <w:lang w:eastAsia="en-US"/>
        </w:rPr>
        <w:t>.</w:t>
      </w:r>
    </w:p>
    <w:p w:rsidR="004B23C8" w:rsidRPr="004B23C8" w:rsidRDefault="004B23C8" w:rsidP="00961F4D">
      <w:pPr>
        <w:numPr>
          <w:ilvl w:val="0"/>
          <w:numId w:val="35"/>
        </w:numPr>
        <w:spacing w:after="120"/>
        <w:contextualSpacing/>
        <w:jc w:val="both"/>
        <w:rPr>
          <w:rFonts w:ascii="Arial Narrow" w:eastAsia="Calibri" w:hAnsi="Arial Narrow"/>
          <w:lang w:eastAsia="en-US"/>
        </w:rPr>
      </w:pPr>
      <w:r w:rsidRPr="004B23C8">
        <w:rPr>
          <w:rFonts w:ascii="Arial Narrow" w:eastAsia="Calibri" w:hAnsi="Arial Narrow"/>
          <w:lang w:eastAsia="en-US"/>
        </w:rPr>
        <w:t>Proporción Total de Exposiciones con Fuente de Infección Positiva/desconocida.</w:t>
      </w:r>
    </w:p>
    <w:p w:rsidR="004B23C8" w:rsidRPr="004B23C8" w:rsidRDefault="004B23C8" w:rsidP="00961F4D">
      <w:pPr>
        <w:numPr>
          <w:ilvl w:val="0"/>
          <w:numId w:val="35"/>
        </w:numPr>
        <w:spacing w:after="120"/>
        <w:contextualSpacing/>
        <w:jc w:val="both"/>
        <w:rPr>
          <w:rFonts w:ascii="Arial Narrow" w:eastAsia="Calibri" w:hAnsi="Arial Narrow"/>
          <w:lang w:eastAsia="en-US"/>
        </w:rPr>
      </w:pPr>
      <w:r w:rsidRPr="004B23C8">
        <w:rPr>
          <w:rFonts w:ascii="Arial Narrow" w:eastAsia="Calibri" w:hAnsi="Arial Narrow"/>
          <w:lang w:eastAsia="en-US"/>
        </w:rPr>
        <w:t xml:space="preserve">Tasas de seroconversión (por tipo de </w:t>
      </w:r>
      <w:r w:rsidR="00217070">
        <w:rPr>
          <w:rFonts w:ascii="Arial Narrow" w:eastAsia="Calibri" w:hAnsi="Arial Narrow"/>
          <w:lang w:eastAsia="en-US"/>
        </w:rPr>
        <w:t>agente biológico</w:t>
      </w:r>
      <w:r w:rsidRPr="004B23C8">
        <w:rPr>
          <w:rFonts w:ascii="Arial Narrow" w:eastAsia="Calibri" w:hAnsi="Arial Narrow"/>
          <w:lang w:eastAsia="en-US"/>
        </w:rPr>
        <w:t xml:space="preserve">). </w:t>
      </w:r>
    </w:p>
    <w:p w:rsidR="00540E94" w:rsidRDefault="00540E94" w:rsidP="004B23C8">
      <w:pPr>
        <w:spacing w:after="120"/>
        <w:contextualSpacing/>
        <w:jc w:val="both"/>
        <w:rPr>
          <w:rFonts w:ascii="Calibri" w:eastAsia="Calibri" w:hAnsi="Calibri"/>
          <w:sz w:val="22"/>
          <w:szCs w:val="22"/>
          <w:lang w:eastAsia="en-US"/>
        </w:rPr>
      </w:pPr>
    </w:p>
    <w:p w:rsidR="00470414" w:rsidRDefault="00470414">
      <w:pPr>
        <w:rPr>
          <w:rFonts w:ascii="Calibri" w:eastAsia="Calibri" w:hAnsi="Calibri"/>
          <w:sz w:val="22"/>
          <w:szCs w:val="22"/>
          <w:lang w:eastAsia="en-US"/>
        </w:rPr>
      </w:pPr>
      <w:r>
        <w:rPr>
          <w:rFonts w:ascii="Calibri" w:eastAsia="Calibri" w:hAnsi="Calibri"/>
          <w:sz w:val="22"/>
          <w:szCs w:val="22"/>
          <w:lang w:eastAsia="en-US"/>
        </w:rPr>
        <w:br w:type="page"/>
      </w:r>
    </w:p>
    <w:p w:rsidR="009A1372" w:rsidRPr="0005554E" w:rsidRDefault="009A1372" w:rsidP="004B23C8">
      <w:pPr>
        <w:spacing w:after="120"/>
        <w:contextualSpacing/>
        <w:jc w:val="both"/>
        <w:rPr>
          <w:rFonts w:ascii="Calibri" w:eastAsia="Calibri" w:hAnsi="Calibri"/>
          <w:sz w:val="22"/>
          <w:szCs w:val="22"/>
          <w:lang w:eastAsia="en-US"/>
        </w:rPr>
      </w:pPr>
    </w:p>
    <w:p w:rsidR="0005554E" w:rsidRPr="00FA1DD2" w:rsidRDefault="0005554E" w:rsidP="008F2580">
      <w:pPr>
        <w:numPr>
          <w:ilvl w:val="0"/>
          <w:numId w:val="4"/>
        </w:numPr>
        <w:spacing w:after="120"/>
        <w:contextualSpacing/>
        <w:jc w:val="both"/>
        <w:rPr>
          <w:rFonts w:ascii="Arial Narrow" w:eastAsia="MS Mincho" w:hAnsi="Arial Narrow" w:cs="Arial"/>
          <w:b/>
          <w:color w:val="000000"/>
        </w:rPr>
      </w:pPr>
      <w:r w:rsidRPr="0005554E">
        <w:rPr>
          <w:rFonts w:ascii="Arial Narrow" w:eastAsia="MS Mincho" w:hAnsi="Arial Narrow" w:cs="Arial"/>
          <w:b/>
          <w:color w:val="000000"/>
        </w:rPr>
        <w:t xml:space="preserve">VIGILANCIA DE LA SALUD DE LOS TRABAJADORES SANITARIOS POR RIESGO </w:t>
      </w:r>
      <w:proofErr w:type="spellStart"/>
      <w:r w:rsidRPr="0005554E">
        <w:rPr>
          <w:rFonts w:ascii="Arial Narrow" w:eastAsia="MS Mincho" w:hAnsi="Arial Narrow" w:cs="Arial"/>
          <w:b/>
          <w:color w:val="000000"/>
        </w:rPr>
        <w:t>BIOLOGIC</w:t>
      </w:r>
      <w:r w:rsidRPr="00FA1DD2">
        <w:rPr>
          <w:rFonts w:ascii="Arial Narrow" w:eastAsia="MS Mincho" w:hAnsi="Arial Narrow" w:cs="Arial"/>
          <w:b/>
          <w:color w:val="000000"/>
        </w:rPr>
        <w:t>O</w:t>
      </w:r>
      <w:proofErr w:type="spellEnd"/>
      <w:r w:rsidRPr="00FA1DD2">
        <w:rPr>
          <w:rFonts w:ascii="Arial Narrow" w:eastAsia="MS Mincho" w:hAnsi="Arial Narrow" w:cs="Arial"/>
          <w:b/>
          <w:color w:val="000000"/>
        </w:rPr>
        <w:t xml:space="preserve"> </w:t>
      </w:r>
    </w:p>
    <w:p w:rsidR="0005554E" w:rsidRDefault="0005554E" w:rsidP="00FA1DD2">
      <w:pPr>
        <w:spacing w:after="120"/>
        <w:contextualSpacing/>
        <w:jc w:val="both"/>
        <w:rPr>
          <w:rFonts w:ascii="Arial Narrow" w:eastAsia="MS Mincho" w:hAnsi="Arial Narrow" w:cs="Arial"/>
          <w:b/>
          <w:color w:val="000000"/>
        </w:rPr>
      </w:pPr>
    </w:p>
    <w:p w:rsidR="00F40EB4" w:rsidRPr="00F40EB4" w:rsidRDefault="00F40EB4" w:rsidP="00F40EB4">
      <w:pPr>
        <w:spacing w:after="120"/>
        <w:contextualSpacing/>
        <w:jc w:val="both"/>
        <w:rPr>
          <w:rFonts w:ascii="Arial Narrow" w:eastAsia="MS Mincho" w:hAnsi="Arial Narrow" w:cs="Arial"/>
          <w:color w:val="000000"/>
        </w:rPr>
      </w:pPr>
      <w:r w:rsidRPr="00F40EB4">
        <w:rPr>
          <w:rFonts w:ascii="Arial Narrow" w:eastAsia="MS Mincho" w:hAnsi="Arial Narrow" w:cs="Arial"/>
          <w:color w:val="000000"/>
        </w:rPr>
        <w:t>Tal como establece el Real Decreto 664/1997, de 12 de mayo, sobre la protección de los trabajadores contra los riesgos relacionados con la exposición a agentes biológicos durante el trabajo, en su artículo 8 sobre la vigilancia de la salud de los trabajadores:</w:t>
      </w:r>
    </w:p>
    <w:p w:rsidR="00F40EB4" w:rsidRPr="00F40EB4" w:rsidRDefault="00F40EB4" w:rsidP="00F40EB4">
      <w:pPr>
        <w:spacing w:after="120"/>
        <w:contextualSpacing/>
        <w:jc w:val="both"/>
        <w:rPr>
          <w:rFonts w:ascii="Arial Narrow" w:eastAsia="MS Mincho" w:hAnsi="Arial Narrow" w:cs="Arial"/>
          <w:color w:val="000000"/>
        </w:rPr>
      </w:pPr>
    </w:p>
    <w:p w:rsidR="00F40EB4" w:rsidRPr="00F40EB4" w:rsidRDefault="00F40EB4" w:rsidP="007C11A0">
      <w:pPr>
        <w:numPr>
          <w:ilvl w:val="0"/>
          <w:numId w:val="61"/>
        </w:numPr>
        <w:spacing w:after="120"/>
        <w:contextualSpacing/>
        <w:jc w:val="both"/>
        <w:rPr>
          <w:rFonts w:ascii="Arial Narrow" w:eastAsia="MS Mincho" w:hAnsi="Arial Narrow" w:cs="Arial"/>
          <w:color w:val="000000"/>
        </w:rPr>
      </w:pPr>
      <w:r w:rsidRPr="00F40EB4">
        <w:rPr>
          <w:rFonts w:ascii="Arial Narrow" w:eastAsia="MS Mincho" w:hAnsi="Arial Narrow" w:cs="Arial"/>
          <w:color w:val="000000"/>
        </w:rPr>
        <w:t xml:space="preserve">El empresario garantizará una vigilancia adecuada y específica de la salud de los trabajadores en relación con los riesgos por exposición a agentes biológicos, realizada por personal sanitario competente, según pautas y protocolos recogidos en este documento,  de conformidad con lo dispuesto en el apartado 3 del artículo 37 del Real Decreto 39/1997, de 17 de enero, por el que se aprueba el Reglamento de los Servicios de Prevención. </w:t>
      </w:r>
    </w:p>
    <w:p w:rsidR="00F40EB4" w:rsidRPr="00F40EB4" w:rsidRDefault="00F40EB4" w:rsidP="00F40EB4">
      <w:pPr>
        <w:spacing w:after="120"/>
        <w:contextualSpacing/>
        <w:jc w:val="both"/>
        <w:rPr>
          <w:rFonts w:ascii="Arial Narrow" w:eastAsia="MS Mincho" w:hAnsi="Arial Narrow" w:cs="Arial"/>
          <w:color w:val="000000"/>
        </w:rPr>
      </w:pPr>
    </w:p>
    <w:p w:rsidR="00F40EB4" w:rsidRPr="00F40EB4" w:rsidRDefault="00F40EB4" w:rsidP="00F40EB4">
      <w:pPr>
        <w:spacing w:after="120"/>
        <w:ind w:firstLine="360"/>
        <w:contextualSpacing/>
        <w:jc w:val="both"/>
        <w:rPr>
          <w:rFonts w:ascii="Arial Narrow" w:eastAsia="MS Mincho" w:hAnsi="Arial Narrow" w:cs="Arial"/>
          <w:color w:val="000000"/>
        </w:rPr>
      </w:pPr>
      <w:r w:rsidRPr="00F40EB4">
        <w:rPr>
          <w:rFonts w:ascii="Arial Narrow" w:eastAsia="MS Mincho" w:hAnsi="Arial Narrow" w:cs="Arial"/>
          <w:color w:val="000000"/>
        </w:rPr>
        <w:t>Dicha vigilancia deberá ofrecerse a los trabajadores en las siguientes ocasiones:</w:t>
      </w:r>
    </w:p>
    <w:p w:rsidR="00F40EB4" w:rsidRPr="00F40EB4" w:rsidRDefault="00F40EB4" w:rsidP="007C11A0">
      <w:pPr>
        <w:numPr>
          <w:ilvl w:val="0"/>
          <w:numId w:val="62"/>
        </w:numPr>
        <w:spacing w:after="120"/>
        <w:contextualSpacing/>
        <w:jc w:val="both"/>
        <w:rPr>
          <w:rFonts w:ascii="Arial Narrow" w:eastAsia="MS Mincho" w:hAnsi="Arial Narrow" w:cs="Arial"/>
          <w:color w:val="000000"/>
        </w:rPr>
      </w:pPr>
      <w:r w:rsidRPr="00F40EB4">
        <w:rPr>
          <w:rFonts w:ascii="Arial Narrow" w:eastAsia="MS Mincho" w:hAnsi="Arial Narrow" w:cs="Arial"/>
          <w:color w:val="000000"/>
        </w:rPr>
        <w:t>Antes de la exposición.</w:t>
      </w:r>
    </w:p>
    <w:p w:rsidR="00F40EB4" w:rsidRPr="00F40EB4" w:rsidRDefault="00F40EB4" w:rsidP="007C11A0">
      <w:pPr>
        <w:numPr>
          <w:ilvl w:val="0"/>
          <w:numId w:val="62"/>
        </w:numPr>
        <w:spacing w:after="120"/>
        <w:contextualSpacing/>
        <w:jc w:val="both"/>
        <w:rPr>
          <w:rFonts w:ascii="Arial Narrow" w:eastAsia="MS Mincho" w:hAnsi="Arial Narrow" w:cs="Arial"/>
          <w:color w:val="000000"/>
        </w:rPr>
      </w:pPr>
      <w:r w:rsidRPr="00F40EB4">
        <w:rPr>
          <w:rFonts w:ascii="Arial Narrow" w:eastAsia="MS Mincho" w:hAnsi="Arial Narrow" w:cs="Arial"/>
          <w:color w:val="000000"/>
        </w:rPr>
        <w:t>A intervalos regulares en lo sucesivo, con la periodicidad que los conocimientos médicos aconsejen, considerando el agente biológico, el tipo de exposición y la existencia de pruebas eficaces de detección precoz.</w:t>
      </w:r>
    </w:p>
    <w:p w:rsidR="00F40EB4" w:rsidRDefault="00F40EB4" w:rsidP="007C11A0">
      <w:pPr>
        <w:numPr>
          <w:ilvl w:val="0"/>
          <w:numId w:val="62"/>
        </w:numPr>
        <w:spacing w:after="120"/>
        <w:contextualSpacing/>
        <w:jc w:val="both"/>
        <w:rPr>
          <w:rFonts w:ascii="Arial Narrow" w:eastAsia="MS Mincho" w:hAnsi="Arial Narrow" w:cs="Arial"/>
          <w:color w:val="000000"/>
        </w:rPr>
      </w:pPr>
      <w:r w:rsidRPr="00F40EB4">
        <w:rPr>
          <w:rFonts w:ascii="Arial Narrow" w:eastAsia="MS Mincho" w:hAnsi="Arial Narrow" w:cs="Arial"/>
          <w:color w:val="000000"/>
        </w:rPr>
        <w:t>Cuando sea necesario por haberse detectado en algún trabajador, con exposición similar, una infección o enfermedad que pueda deberse a la exposición a agentes biológicos.</w:t>
      </w:r>
    </w:p>
    <w:p w:rsidR="00F40EB4" w:rsidRPr="00F40EB4" w:rsidRDefault="00F40EB4" w:rsidP="00F40EB4">
      <w:pPr>
        <w:spacing w:after="120"/>
        <w:contextualSpacing/>
        <w:jc w:val="both"/>
        <w:rPr>
          <w:rFonts w:ascii="Arial Narrow" w:eastAsia="MS Mincho" w:hAnsi="Arial Narrow" w:cs="Arial"/>
          <w:color w:val="000000"/>
        </w:rPr>
      </w:pPr>
    </w:p>
    <w:p w:rsidR="00F40EB4" w:rsidRPr="00F40EB4" w:rsidRDefault="00F40EB4" w:rsidP="007C11A0">
      <w:pPr>
        <w:numPr>
          <w:ilvl w:val="0"/>
          <w:numId w:val="61"/>
        </w:numPr>
        <w:spacing w:after="120"/>
        <w:contextualSpacing/>
        <w:jc w:val="both"/>
        <w:rPr>
          <w:rFonts w:ascii="Arial Narrow" w:eastAsia="MS Mincho" w:hAnsi="Arial Narrow" w:cs="Arial"/>
          <w:color w:val="000000"/>
        </w:rPr>
      </w:pPr>
      <w:r w:rsidRPr="00F40EB4">
        <w:rPr>
          <w:rFonts w:ascii="Arial Narrow" w:eastAsia="MS Mincho" w:hAnsi="Arial Narrow" w:cs="Arial"/>
          <w:color w:val="000000"/>
        </w:rPr>
        <w:t>Los trabajadores podrán solicitar la revisión de los resultados de la vigilancia de la salud.</w:t>
      </w:r>
    </w:p>
    <w:p w:rsidR="00F40EB4" w:rsidRPr="00F40EB4" w:rsidRDefault="00F40EB4" w:rsidP="00F40EB4">
      <w:pPr>
        <w:spacing w:after="120"/>
        <w:contextualSpacing/>
        <w:jc w:val="both"/>
        <w:rPr>
          <w:rFonts w:ascii="Arial Narrow" w:eastAsia="MS Mincho" w:hAnsi="Arial Narrow" w:cs="Arial"/>
          <w:color w:val="000000"/>
        </w:rPr>
      </w:pPr>
      <w:r w:rsidRPr="00F40EB4">
        <w:rPr>
          <w:rFonts w:ascii="Arial Narrow" w:eastAsia="MS Mincho" w:hAnsi="Arial Narrow" w:cs="Arial"/>
          <w:color w:val="000000"/>
        </w:rPr>
        <w:tab/>
      </w:r>
    </w:p>
    <w:p w:rsidR="00F40EB4" w:rsidRPr="00F40EB4" w:rsidRDefault="00F40EB4" w:rsidP="007C11A0">
      <w:pPr>
        <w:numPr>
          <w:ilvl w:val="0"/>
          <w:numId w:val="61"/>
        </w:numPr>
        <w:spacing w:after="120"/>
        <w:contextualSpacing/>
        <w:jc w:val="both"/>
        <w:rPr>
          <w:rFonts w:ascii="Arial Narrow" w:eastAsia="MS Mincho" w:hAnsi="Arial Narrow" w:cs="Arial"/>
          <w:color w:val="000000"/>
        </w:rPr>
      </w:pPr>
      <w:r w:rsidRPr="00F40EB4">
        <w:rPr>
          <w:rFonts w:ascii="Arial Narrow" w:eastAsia="MS Mincho" w:hAnsi="Arial Narrow" w:cs="Arial"/>
          <w:color w:val="000000"/>
        </w:rPr>
        <w:t xml:space="preserve">Cuando exista riesgo por exposición a agentes biológicos para los que haya vacunas eficaces, éstas deberán  ponerse a disposición de los trabajadores, informándoles de las ventajas e inconvenientes de la vacunación. </w:t>
      </w:r>
    </w:p>
    <w:p w:rsidR="00F40EB4" w:rsidRPr="00F40EB4" w:rsidRDefault="00F40EB4" w:rsidP="00662D46">
      <w:pPr>
        <w:spacing w:after="120"/>
        <w:ind w:left="426"/>
        <w:contextualSpacing/>
        <w:jc w:val="both"/>
        <w:rPr>
          <w:rFonts w:ascii="Arial Narrow" w:eastAsia="MS Mincho" w:hAnsi="Arial Narrow" w:cs="Arial"/>
          <w:color w:val="000000"/>
        </w:rPr>
      </w:pPr>
      <w:r w:rsidRPr="00F40EB4">
        <w:rPr>
          <w:rFonts w:ascii="Arial Narrow" w:eastAsia="MS Mincho" w:hAnsi="Arial Narrow" w:cs="Arial"/>
          <w:color w:val="000000"/>
        </w:rPr>
        <w:t>Lo dispuesto en el párrafo anterior será también de aplicación en relación con otras medidas de pre</w:t>
      </w:r>
      <w:r w:rsidR="009A1372">
        <w:rPr>
          <w:rFonts w:ascii="Arial Narrow" w:eastAsia="MS Mincho" w:hAnsi="Arial Narrow" w:cs="Arial"/>
          <w:color w:val="000000"/>
        </w:rPr>
        <w:t>-</w:t>
      </w:r>
      <w:r w:rsidRPr="00F40EB4">
        <w:rPr>
          <w:rFonts w:ascii="Arial Narrow" w:eastAsia="MS Mincho" w:hAnsi="Arial Narrow" w:cs="Arial"/>
          <w:color w:val="000000"/>
        </w:rPr>
        <w:t>exposición eficaz que permitan realizar una adecuada prevención primaria.</w:t>
      </w:r>
    </w:p>
    <w:p w:rsidR="00F40EB4" w:rsidRPr="00F40EB4" w:rsidRDefault="00F40EB4" w:rsidP="00662D46">
      <w:pPr>
        <w:spacing w:after="120"/>
        <w:ind w:left="426"/>
        <w:contextualSpacing/>
        <w:jc w:val="both"/>
        <w:rPr>
          <w:rFonts w:ascii="Arial Narrow" w:eastAsia="MS Mincho" w:hAnsi="Arial Narrow" w:cs="Arial"/>
          <w:color w:val="000000"/>
        </w:rPr>
      </w:pPr>
      <w:r w:rsidRPr="00F40EB4">
        <w:rPr>
          <w:rFonts w:ascii="Arial Narrow" w:eastAsia="MS Mincho" w:hAnsi="Arial Narrow" w:cs="Arial"/>
          <w:color w:val="000000"/>
        </w:rPr>
        <w:t>El ofrecimiento al trabajador de las medidas correspondientes y su aceptación, deberán constar por escrito.</w:t>
      </w:r>
    </w:p>
    <w:p w:rsidR="00F40EB4" w:rsidRPr="00F40EB4" w:rsidRDefault="00F40EB4" w:rsidP="00F40EB4">
      <w:pPr>
        <w:spacing w:after="120"/>
        <w:contextualSpacing/>
        <w:jc w:val="both"/>
        <w:rPr>
          <w:rFonts w:ascii="Arial Narrow" w:eastAsia="MS Mincho" w:hAnsi="Arial Narrow" w:cs="Arial"/>
          <w:color w:val="000000"/>
        </w:rPr>
      </w:pPr>
    </w:p>
    <w:p w:rsidR="00F40EB4" w:rsidRPr="00F40EB4" w:rsidRDefault="00F40EB4" w:rsidP="007C11A0">
      <w:pPr>
        <w:numPr>
          <w:ilvl w:val="0"/>
          <w:numId w:val="61"/>
        </w:numPr>
        <w:spacing w:after="120"/>
        <w:contextualSpacing/>
        <w:jc w:val="both"/>
        <w:rPr>
          <w:rFonts w:ascii="Arial Narrow" w:eastAsia="MS Mincho" w:hAnsi="Arial Narrow" w:cs="Arial"/>
          <w:color w:val="000000"/>
        </w:rPr>
      </w:pPr>
      <w:r w:rsidRPr="00F40EB4">
        <w:rPr>
          <w:rFonts w:ascii="Arial Narrow" w:eastAsia="MS Mincho" w:hAnsi="Arial Narrow" w:cs="Arial"/>
          <w:color w:val="000000"/>
        </w:rPr>
        <w:t>El médico encargado de la vigilancia de la salud de los trabajadores deberá estar familiarizado, con las condiciones o las circunstancias de exposición de cada uno de los trabajadores. En cualquier caso, podrá proponer medidas individuales de prevención o de protección para cada trabajador en particular.</w:t>
      </w:r>
    </w:p>
    <w:p w:rsidR="00F40EB4" w:rsidRPr="00F40EB4" w:rsidRDefault="00F40EB4" w:rsidP="00F40EB4">
      <w:pPr>
        <w:spacing w:after="120"/>
        <w:contextualSpacing/>
        <w:jc w:val="both"/>
        <w:rPr>
          <w:rFonts w:ascii="Arial Narrow" w:eastAsia="MS Mincho" w:hAnsi="Arial Narrow" w:cs="Arial"/>
          <w:color w:val="000000"/>
        </w:rPr>
      </w:pPr>
    </w:p>
    <w:p w:rsidR="00F40EB4" w:rsidRPr="00F40EB4" w:rsidRDefault="00F40EB4" w:rsidP="007C11A0">
      <w:pPr>
        <w:numPr>
          <w:ilvl w:val="0"/>
          <w:numId w:val="61"/>
        </w:numPr>
        <w:spacing w:after="120"/>
        <w:contextualSpacing/>
        <w:jc w:val="both"/>
        <w:rPr>
          <w:rFonts w:ascii="Arial Narrow" w:eastAsia="MS Mincho" w:hAnsi="Arial Narrow" w:cs="Arial"/>
          <w:color w:val="000000"/>
        </w:rPr>
      </w:pPr>
      <w:r w:rsidRPr="00F40EB4">
        <w:rPr>
          <w:rFonts w:ascii="Arial Narrow" w:eastAsia="MS Mincho" w:hAnsi="Arial Narrow" w:cs="Arial"/>
          <w:color w:val="000000"/>
        </w:rPr>
        <w:t>Deberá llevarse un historial médico individual de los trabajadores objeto de vigilancia sanitaria.</w:t>
      </w:r>
    </w:p>
    <w:p w:rsidR="00F40EB4" w:rsidRPr="00F40EB4" w:rsidRDefault="00F40EB4" w:rsidP="00F40EB4">
      <w:pPr>
        <w:spacing w:after="120"/>
        <w:contextualSpacing/>
        <w:jc w:val="both"/>
        <w:rPr>
          <w:rFonts w:ascii="Arial Narrow" w:eastAsia="MS Mincho" w:hAnsi="Arial Narrow" w:cs="Arial"/>
          <w:color w:val="000000"/>
        </w:rPr>
      </w:pPr>
    </w:p>
    <w:p w:rsidR="00F40EB4" w:rsidRDefault="00F40EB4" w:rsidP="007C11A0">
      <w:pPr>
        <w:numPr>
          <w:ilvl w:val="0"/>
          <w:numId w:val="61"/>
        </w:numPr>
        <w:spacing w:after="120"/>
        <w:contextualSpacing/>
        <w:jc w:val="both"/>
        <w:rPr>
          <w:rFonts w:ascii="Arial Narrow" w:eastAsia="MS Mincho" w:hAnsi="Arial Narrow" w:cs="Arial"/>
          <w:color w:val="000000"/>
        </w:rPr>
      </w:pPr>
      <w:r w:rsidRPr="00F40EB4">
        <w:rPr>
          <w:rFonts w:ascii="Arial Narrow" w:eastAsia="MS Mincho" w:hAnsi="Arial Narrow" w:cs="Arial"/>
          <w:color w:val="000000"/>
        </w:rPr>
        <w:t>Se aconsejará e informará a los trabajadores en lo relativo a cualquier control médico que sea pertinente efectuar con posterioridad al cese de la exposición. En particular, resultará de aplicación a dichos trabajadores lo establecido en el párrafo e) del apartado 3 del artículo 37 del Real Decreto 39/1997, de 17 de enero, por el que se aprueba el Reglamento de los Servicios de Prevención, en materia de vigilancia de la salud más allá de la finalización de la relación laboral.</w:t>
      </w:r>
    </w:p>
    <w:p w:rsidR="00095C60" w:rsidRDefault="00095C60" w:rsidP="00095C60">
      <w:pPr>
        <w:pStyle w:val="Prrafodelista"/>
        <w:rPr>
          <w:rFonts w:ascii="Arial Narrow" w:eastAsia="MS Mincho" w:hAnsi="Arial Narrow" w:cs="Arial"/>
          <w:color w:val="000000"/>
        </w:rPr>
      </w:pPr>
    </w:p>
    <w:p w:rsidR="00095C60" w:rsidRPr="00470414" w:rsidRDefault="00095C60" w:rsidP="00095C60">
      <w:pPr>
        <w:spacing w:after="120"/>
        <w:contextualSpacing/>
        <w:jc w:val="both"/>
        <w:rPr>
          <w:rFonts w:ascii="Arial Narrow" w:eastAsia="MS Mincho" w:hAnsi="Arial Narrow" w:cs="Arial"/>
        </w:rPr>
      </w:pPr>
      <w:r w:rsidRPr="00470414">
        <w:rPr>
          <w:rFonts w:ascii="Arial Narrow" w:eastAsia="MS Mincho" w:hAnsi="Arial Narrow" w:cs="Arial"/>
        </w:rPr>
        <w:lastRenderedPageBreak/>
        <w:t>Además, el apartado 3 del artículo 37 del Real Decreto 39/1997 añade que en materia de vigilancia de la salud, la actividad sanitaria deberá abarcar, en las condiciones fijadas por el artículo 22 de la Ley 31/95, de Prevención de Riesgos Laborales:</w:t>
      </w:r>
    </w:p>
    <w:p w:rsidR="00095C60" w:rsidRPr="00470414" w:rsidRDefault="00095C60" w:rsidP="00095C60">
      <w:pPr>
        <w:pStyle w:val="Prrafodelista"/>
        <w:numPr>
          <w:ilvl w:val="0"/>
          <w:numId w:val="97"/>
        </w:numPr>
        <w:spacing w:after="120"/>
        <w:ind w:left="426" w:hanging="426"/>
        <w:jc w:val="both"/>
        <w:rPr>
          <w:rFonts w:ascii="Arial Narrow" w:eastAsia="MS Mincho" w:hAnsi="Arial Narrow" w:cs="Arial"/>
        </w:rPr>
      </w:pPr>
      <w:r w:rsidRPr="00470414">
        <w:rPr>
          <w:rFonts w:ascii="Arial Narrow" w:eastAsia="MS Mincho" w:hAnsi="Arial Narrow" w:cs="Arial"/>
        </w:rPr>
        <w:t>Una evaluación de la salud de los trabajadores inicial después de la incorporación al trabajo o después de la asignación de tareas específicas con nuevos riesgos para la salud.</w:t>
      </w:r>
    </w:p>
    <w:p w:rsidR="00095C60" w:rsidRPr="00470414" w:rsidRDefault="00095C60" w:rsidP="00095C60">
      <w:pPr>
        <w:pStyle w:val="Prrafodelista"/>
        <w:numPr>
          <w:ilvl w:val="0"/>
          <w:numId w:val="97"/>
        </w:numPr>
        <w:spacing w:after="120"/>
        <w:ind w:left="426" w:hanging="426"/>
        <w:jc w:val="both"/>
        <w:rPr>
          <w:rFonts w:ascii="Arial Narrow" w:eastAsia="MS Mincho" w:hAnsi="Arial Narrow" w:cs="Arial"/>
        </w:rPr>
      </w:pPr>
      <w:r w:rsidRPr="00470414">
        <w:rPr>
          <w:rFonts w:ascii="Arial Narrow" w:eastAsia="MS Mincho" w:hAnsi="Arial Narrow" w:cs="Arial"/>
        </w:rPr>
        <w:t>Una evaluación de la salud de los trabajadores que reanuden el trabajo tras una ausencia prolongada por motivos de salud, con la finalidad de descubrir sus eventuales orígenes profesionales y recomendar una acción apropiada para proteger a los trabajadores.</w:t>
      </w:r>
    </w:p>
    <w:p w:rsidR="00095C60" w:rsidRPr="00470414" w:rsidRDefault="00095C60" w:rsidP="00095C60">
      <w:pPr>
        <w:spacing w:after="120"/>
        <w:contextualSpacing/>
        <w:jc w:val="both"/>
        <w:rPr>
          <w:rFonts w:ascii="Arial Narrow" w:eastAsia="MS Mincho" w:hAnsi="Arial Narrow" w:cs="Arial"/>
        </w:rPr>
      </w:pPr>
      <w:r w:rsidRPr="00470414">
        <w:rPr>
          <w:rFonts w:ascii="Arial Narrow" w:eastAsia="MS Mincho" w:hAnsi="Arial Narrow" w:cs="Arial"/>
        </w:rPr>
        <w:t>Así mismo, el apartado 3 mencionado expone que:</w:t>
      </w:r>
    </w:p>
    <w:p w:rsidR="00095C60" w:rsidRPr="00470414" w:rsidRDefault="00095C60" w:rsidP="00095C60">
      <w:pPr>
        <w:spacing w:after="120"/>
        <w:contextualSpacing/>
        <w:jc w:val="both"/>
        <w:rPr>
          <w:rFonts w:ascii="Arial Narrow" w:eastAsia="MS Mincho" w:hAnsi="Arial Narrow" w:cs="Arial"/>
        </w:rPr>
      </w:pPr>
    </w:p>
    <w:p w:rsidR="00095C60" w:rsidRPr="00470414" w:rsidRDefault="00095C60" w:rsidP="00095C60">
      <w:pPr>
        <w:spacing w:after="120"/>
        <w:contextualSpacing/>
        <w:jc w:val="both"/>
        <w:rPr>
          <w:rFonts w:ascii="Arial Narrow" w:eastAsia="MS Mincho" w:hAnsi="Arial Narrow" w:cs="Arial"/>
        </w:rPr>
      </w:pPr>
      <w:r w:rsidRPr="00470414">
        <w:rPr>
          <w:rFonts w:ascii="Arial Narrow" w:eastAsia="MS Mincho" w:hAnsi="Arial Narrow" w:cs="Arial"/>
        </w:rPr>
        <w:t>- La vigilancia de la salud estará sometida a protocolos específicos u otros medios existentes con respecto a los factores de riesgo a los que esté expuesto el trabajador (Protocolos de vigilancia sanitaria específica. Agentes biológicos. Comisión de Salud Pública. Consejo Interterritorial del Sistema Nacional de Salud. Ministerio de Sanidad y Consumo 2001).</w:t>
      </w:r>
    </w:p>
    <w:p w:rsidR="00095C60" w:rsidRPr="00470414" w:rsidRDefault="00095C60" w:rsidP="00095C60">
      <w:pPr>
        <w:spacing w:after="120"/>
        <w:contextualSpacing/>
        <w:jc w:val="both"/>
        <w:rPr>
          <w:rFonts w:ascii="Arial Narrow" w:eastAsia="MS Mincho" w:hAnsi="Arial Narrow" w:cs="Arial"/>
        </w:rPr>
      </w:pPr>
    </w:p>
    <w:p w:rsidR="00095C60" w:rsidRPr="00470414" w:rsidRDefault="00095C60" w:rsidP="00095C60">
      <w:pPr>
        <w:spacing w:after="120"/>
        <w:contextualSpacing/>
        <w:jc w:val="both"/>
        <w:rPr>
          <w:rFonts w:ascii="Arial Narrow" w:eastAsia="MS Mincho" w:hAnsi="Arial Narrow" w:cs="Arial"/>
        </w:rPr>
      </w:pPr>
      <w:r w:rsidRPr="00470414">
        <w:rPr>
          <w:rFonts w:ascii="Arial Narrow" w:eastAsia="MS Mincho" w:hAnsi="Arial Narrow" w:cs="Arial"/>
        </w:rPr>
        <w:t>- El personal sanitario del servicio deberá analizar los resultados de la vigilancia de la salud de los trabajadores y de la evaluación de los riesgos, con criterios epidemiológicos y colaborará con el resto de los componentes del servicio, a fin de investigar y analizar las posibles relaciones entre la exposición a los riesgos profesionales y los perjuicios para la salud y proponer medidas encaminadas a mejorar las condiciones y medio ambiente de trabajo.</w:t>
      </w:r>
    </w:p>
    <w:p w:rsidR="00095C60" w:rsidRPr="00470414" w:rsidRDefault="00095C60" w:rsidP="00095C60">
      <w:pPr>
        <w:spacing w:after="120"/>
        <w:contextualSpacing/>
        <w:jc w:val="both"/>
        <w:rPr>
          <w:rFonts w:ascii="Arial Narrow" w:eastAsia="MS Mincho" w:hAnsi="Arial Narrow" w:cs="Arial"/>
        </w:rPr>
      </w:pPr>
    </w:p>
    <w:p w:rsidR="00095C60" w:rsidRPr="00470414" w:rsidRDefault="00095C60" w:rsidP="00095C60">
      <w:pPr>
        <w:spacing w:after="120"/>
        <w:contextualSpacing/>
        <w:jc w:val="both"/>
        <w:rPr>
          <w:rFonts w:ascii="Arial Narrow" w:eastAsia="MS Mincho" w:hAnsi="Arial Narrow" w:cs="Arial"/>
        </w:rPr>
      </w:pPr>
      <w:r w:rsidRPr="00470414">
        <w:rPr>
          <w:rFonts w:ascii="Arial Narrow" w:eastAsia="MS Mincho" w:hAnsi="Arial Narrow" w:cs="Arial"/>
        </w:rPr>
        <w:t>- El personal sanitario del servicio de prevención estudiará y valorará, especialmente, los riesgos que puedan afectar a las trabajadoras en situación de embarazo o parto reciente, a los menores y a los trabajadores especialmente sensibles a determinados riesgos, y propondrá las medidas preventivas adecuadas.</w:t>
      </w:r>
    </w:p>
    <w:p w:rsidR="00095C60" w:rsidRPr="00F40EB4" w:rsidRDefault="00095C60" w:rsidP="00095C60">
      <w:pPr>
        <w:spacing w:after="120"/>
        <w:contextualSpacing/>
        <w:jc w:val="both"/>
        <w:rPr>
          <w:rFonts w:ascii="Arial Narrow" w:eastAsia="MS Mincho" w:hAnsi="Arial Narrow" w:cs="Arial"/>
          <w:color w:val="000000"/>
        </w:rPr>
      </w:pPr>
    </w:p>
    <w:p w:rsidR="00F40EB4" w:rsidRPr="00F40EB4" w:rsidRDefault="00F40EB4" w:rsidP="00F40EB4">
      <w:pPr>
        <w:spacing w:after="120"/>
        <w:contextualSpacing/>
        <w:jc w:val="both"/>
        <w:rPr>
          <w:rFonts w:ascii="Arial Narrow" w:eastAsia="MS Mincho" w:hAnsi="Arial Narrow" w:cs="Arial"/>
          <w:color w:val="000000"/>
        </w:rPr>
      </w:pPr>
    </w:p>
    <w:p w:rsidR="00F40EB4" w:rsidRDefault="00F40EB4" w:rsidP="00F40EB4">
      <w:pPr>
        <w:spacing w:after="120"/>
        <w:contextualSpacing/>
        <w:jc w:val="both"/>
        <w:rPr>
          <w:rFonts w:ascii="Arial Narrow" w:eastAsia="MS Mincho" w:hAnsi="Arial Narrow" w:cs="Arial"/>
          <w:color w:val="000000"/>
        </w:rPr>
      </w:pPr>
      <w:r w:rsidRPr="00F40EB4">
        <w:rPr>
          <w:rFonts w:ascii="Arial Narrow" w:eastAsia="MS Mincho" w:hAnsi="Arial Narrow" w:cs="Arial"/>
          <w:color w:val="000000"/>
        </w:rPr>
        <w:tab/>
      </w:r>
    </w:p>
    <w:p w:rsidR="00CF1252" w:rsidRDefault="00CF1252">
      <w:pPr>
        <w:rPr>
          <w:rFonts w:ascii="Arial Narrow" w:eastAsia="MS Mincho" w:hAnsi="Arial Narrow" w:cs="Arial"/>
          <w:color w:val="000000"/>
        </w:rPr>
      </w:pPr>
      <w:r>
        <w:rPr>
          <w:rFonts w:ascii="Arial Narrow" w:eastAsia="MS Mincho" w:hAnsi="Arial Narrow" w:cs="Arial"/>
          <w:color w:val="000000"/>
        </w:rPr>
        <w:br w:type="page"/>
      </w:r>
    </w:p>
    <w:p w:rsidR="009A1372" w:rsidRPr="00F40EB4" w:rsidRDefault="009A1372" w:rsidP="00F40EB4">
      <w:pPr>
        <w:spacing w:after="120"/>
        <w:contextualSpacing/>
        <w:jc w:val="both"/>
        <w:rPr>
          <w:rFonts w:ascii="Arial Narrow" w:eastAsia="MS Mincho" w:hAnsi="Arial Narrow" w:cs="Arial"/>
          <w:color w:val="000000"/>
        </w:rPr>
      </w:pPr>
    </w:p>
    <w:p w:rsidR="0005554E" w:rsidRPr="00470414" w:rsidRDefault="00A02E82" w:rsidP="000B4573">
      <w:pPr>
        <w:numPr>
          <w:ilvl w:val="0"/>
          <w:numId w:val="4"/>
        </w:numPr>
        <w:spacing w:after="120"/>
        <w:contextualSpacing/>
        <w:jc w:val="both"/>
        <w:rPr>
          <w:rFonts w:ascii="Arial Narrow" w:eastAsia="MS Mincho" w:hAnsi="Arial Narrow" w:cs="Arial"/>
          <w:b/>
        </w:rPr>
      </w:pPr>
      <w:r w:rsidRPr="00A02E82">
        <w:rPr>
          <w:rFonts w:ascii="Arial Narrow" w:eastAsia="MS Mincho" w:hAnsi="Arial Narrow" w:cs="Arial"/>
          <w:b/>
          <w:color w:val="000000"/>
        </w:rPr>
        <w:t>ACTUACIONES Y RECOMENDACIONES PARA L</w:t>
      </w:r>
      <w:r w:rsidR="00E81B1B">
        <w:rPr>
          <w:rFonts w:ascii="Arial Narrow" w:eastAsia="MS Mincho" w:hAnsi="Arial Narrow" w:cs="Arial"/>
          <w:b/>
          <w:color w:val="000000"/>
        </w:rPr>
        <w:t>O</w:t>
      </w:r>
      <w:r w:rsidRPr="00A02E82">
        <w:rPr>
          <w:rFonts w:ascii="Arial Narrow" w:eastAsia="MS Mincho" w:hAnsi="Arial Narrow" w:cs="Arial"/>
          <w:b/>
          <w:color w:val="000000"/>
        </w:rPr>
        <w:t>S EMPRESA</w:t>
      </w:r>
      <w:r w:rsidR="00E81B1B">
        <w:rPr>
          <w:rFonts w:ascii="Arial Narrow" w:eastAsia="MS Mincho" w:hAnsi="Arial Narrow" w:cs="Arial"/>
          <w:b/>
          <w:color w:val="000000"/>
        </w:rPr>
        <w:t>RIOS</w:t>
      </w:r>
      <w:r w:rsidRPr="00A02E82">
        <w:rPr>
          <w:rFonts w:ascii="Arial Narrow" w:eastAsia="MS Mincho" w:hAnsi="Arial Narrow" w:cs="Arial"/>
          <w:b/>
          <w:color w:val="000000"/>
        </w:rPr>
        <w:t xml:space="preserve">, SERVICIOS DE PREVENCIÓN DE </w:t>
      </w:r>
      <w:r w:rsidRPr="00470414">
        <w:rPr>
          <w:rFonts w:ascii="Arial Narrow" w:eastAsia="MS Mincho" w:hAnsi="Arial Narrow" w:cs="Arial"/>
          <w:b/>
        </w:rPr>
        <w:t xml:space="preserve">RIESGOS LABORALES, </w:t>
      </w:r>
      <w:r w:rsidR="000B4573" w:rsidRPr="00470414">
        <w:rPr>
          <w:rFonts w:ascii="Arial Narrow" w:eastAsia="MS Mincho" w:hAnsi="Arial Narrow" w:cs="Arial"/>
          <w:b/>
        </w:rPr>
        <w:t xml:space="preserve">MUTUAS COLABORADORAS CON LA SEGURIDAD SOCIAL </w:t>
      </w:r>
      <w:r w:rsidRPr="00470414">
        <w:rPr>
          <w:rFonts w:ascii="Arial Narrow" w:eastAsia="MS Mincho" w:hAnsi="Arial Narrow" w:cs="Arial"/>
          <w:b/>
        </w:rPr>
        <w:t>Y TRABAJADORES</w:t>
      </w:r>
    </w:p>
    <w:p w:rsidR="0005554E" w:rsidRPr="00470414" w:rsidRDefault="0005554E" w:rsidP="00A02E82">
      <w:pPr>
        <w:spacing w:after="120"/>
        <w:contextualSpacing/>
        <w:jc w:val="both"/>
        <w:rPr>
          <w:rFonts w:ascii="Arial Narrow" w:eastAsia="MS Mincho" w:hAnsi="Arial Narrow" w:cs="Arial"/>
          <w:b/>
        </w:rPr>
      </w:pPr>
    </w:p>
    <w:p w:rsidR="00A02E82" w:rsidRDefault="00A02E82" w:rsidP="00A02E82">
      <w:pPr>
        <w:spacing w:after="120"/>
        <w:contextualSpacing/>
        <w:jc w:val="both"/>
        <w:rPr>
          <w:rFonts w:ascii="Arial Narrow" w:eastAsia="MS Mincho" w:hAnsi="Arial Narrow" w:cs="Arial"/>
          <w:color w:val="000000"/>
        </w:rPr>
      </w:pPr>
    </w:p>
    <w:p w:rsidR="00A02E82" w:rsidRDefault="00196322" w:rsidP="00A02E82">
      <w:pPr>
        <w:spacing w:after="120"/>
        <w:contextualSpacing/>
        <w:jc w:val="both"/>
        <w:rPr>
          <w:rFonts w:ascii="Arial Narrow" w:eastAsia="MS Mincho" w:hAnsi="Arial Narrow" w:cs="Arial"/>
          <w:color w:val="000000"/>
        </w:rPr>
      </w:pPr>
      <w:r w:rsidRPr="00196322">
        <w:rPr>
          <w:rFonts w:ascii="Arial Narrow" w:eastAsia="MS Mincho" w:hAnsi="Arial Narrow" w:cs="Arial"/>
          <w:color w:val="000000"/>
        </w:rPr>
        <w:t xml:space="preserve">Las actuaciones y recomendaciones dirigidas a la prevención y control de los accidentes con riesgo biológico se han establecer en el marco de en un enfoque integrado por el que se definan políticas de evaluación de riesgos, prevención de riesgos, formación, información, sensibilización y supervisión. Y se han de basar en los siguientes principios, recogidos en el artículo 4 de la Orden </w:t>
      </w:r>
      <w:proofErr w:type="spellStart"/>
      <w:r w:rsidRPr="00196322">
        <w:rPr>
          <w:rFonts w:ascii="Arial Narrow" w:eastAsia="MS Mincho" w:hAnsi="Arial Narrow" w:cs="Arial"/>
          <w:color w:val="000000"/>
        </w:rPr>
        <w:t>ESS</w:t>
      </w:r>
      <w:proofErr w:type="spellEnd"/>
      <w:r w:rsidRPr="00196322">
        <w:rPr>
          <w:rFonts w:ascii="Arial Narrow" w:eastAsia="MS Mincho" w:hAnsi="Arial Narrow" w:cs="Arial"/>
          <w:color w:val="000000"/>
        </w:rPr>
        <w:t>/1451/2013:</w:t>
      </w:r>
    </w:p>
    <w:p w:rsidR="00196322" w:rsidRPr="00A02E82" w:rsidRDefault="00196322" w:rsidP="00A02E82">
      <w:pPr>
        <w:spacing w:after="120"/>
        <w:contextualSpacing/>
        <w:jc w:val="both"/>
        <w:rPr>
          <w:rFonts w:ascii="Arial Narrow" w:eastAsia="MS Mincho" w:hAnsi="Arial Narrow" w:cs="Arial"/>
          <w:color w:val="000000"/>
        </w:rPr>
      </w:pPr>
    </w:p>
    <w:p w:rsidR="00A02E82" w:rsidRPr="00470414" w:rsidRDefault="00A02E82" w:rsidP="00961F4D">
      <w:pPr>
        <w:numPr>
          <w:ilvl w:val="0"/>
          <w:numId w:val="36"/>
        </w:numPr>
        <w:spacing w:after="120"/>
        <w:contextualSpacing/>
        <w:jc w:val="both"/>
        <w:rPr>
          <w:rFonts w:ascii="Arial Narrow" w:eastAsia="MS Mincho" w:hAnsi="Arial Narrow" w:cs="Arial"/>
        </w:rPr>
      </w:pPr>
      <w:r w:rsidRPr="00A02E82">
        <w:rPr>
          <w:rFonts w:ascii="Arial Narrow" w:eastAsia="MS Mincho" w:hAnsi="Arial Narrow" w:cs="Arial"/>
          <w:color w:val="000000"/>
        </w:rPr>
        <w:t xml:space="preserve">Un personal sanitario bien formado, dotado de los recursos adecuados y protegido, juega un papel esencial en la prevención de las heridas y las infecciones causadas por instrumental </w:t>
      </w:r>
      <w:r w:rsidR="00CF1252" w:rsidRPr="00470414">
        <w:rPr>
          <w:rFonts w:ascii="Arial Narrow" w:eastAsia="MS Mincho" w:hAnsi="Arial Narrow" w:cs="Arial"/>
        </w:rPr>
        <w:t xml:space="preserve">sanitario </w:t>
      </w:r>
      <w:proofErr w:type="spellStart"/>
      <w:r w:rsidRPr="00470414">
        <w:rPr>
          <w:rFonts w:ascii="Arial Narrow" w:eastAsia="MS Mincho" w:hAnsi="Arial Narrow" w:cs="Arial"/>
        </w:rPr>
        <w:t>cortopunzante</w:t>
      </w:r>
      <w:proofErr w:type="spellEnd"/>
      <w:r w:rsidRPr="00470414">
        <w:rPr>
          <w:rFonts w:ascii="Arial Narrow" w:eastAsia="MS Mincho" w:hAnsi="Arial Narrow" w:cs="Arial"/>
        </w:rPr>
        <w:t xml:space="preserve">. La prevención de la exposición constituye la estrategia clave para eliminar o reducir el riesgo de heridas o de infecciones en el ejercicio profesional. </w:t>
      </w:r>
    </w:p>
    <w:p w:rsidR="00A02E82" w:rsidRPr="00470414" w:rsidRDefault="00A02E82" w:rsidP="00961F4D">
      <w:pPr>
        <w:numPr>
          <w:ilvl w:val="0"/>
          <w:numId w:val="36"/>
        </w:numPr>
        <w:spacing w:after="120"/>
        <w:contextualSpacing/>
        <w:jc w:val="both"/>
        <w:rPr>
          <w:rFonts w:ascii="Arial Narrow" w:eastAsia="MS Mincho" w:hAnsi="Arial Narrow" w:cs="Arial"/>
        </w:rPr>
      </w:pPr>
      <w:r w:rsidRPr="00470414">
        <w:rPr>
          <w:rFonts w:ascii="Arial Narrow" w:eastAsia="MS Mincho" w:hAnsi="Arial Narrow" w:cs="Arial"/>
        </w:rPr>
        <w:t xml:space="preserve">La función de los representantes en materia de seguridad y salud es clave en la prevención de riesgos y la protección. </w:t>
      </w:r>
    </w:p>
    <w:p w:rsidR="00A02E82" w:rsidRPr="00470414" w:rsidRDefault="00A02E82" w:rsidP="00D11B45">
      <w:pPr>
        <w:numPr>
          <w:ilvl w:val="0"/>
          <w:numId w:val="36"/>
        </w:numPr>
        <w:spacing w:after="120"/>
        <w:contextualSpacing/>
        <w:jc w:val="both"/>
        <w:rPr>
          <w:rFonts w:ascii="Arial Narrow" w:eastAsia="MS Mincho" w:hAnsi="Arial Narrow" w:cs="Arial"/>
        </w:rPr>
      </w:pPr>
      <w:r w:rsidRPr="00470414">
        <w:rPr>
          <w:rFonts w:ascii="Arial Narrow" w:eastAsia="MS Mincho" w:hAnsi="Arial Narrow" w:cs="Arial"/>
        </w:rPr>
        <w:t xml:space="preserve">El </w:t>
      </w:r>
      <w:r w:rsidR="00D11B45" w:rsidRPr="00470414">
        <w:rPr>
          <w:rFonts w:ascii="Arial Narrow" w:eastAsia="MS Mincho" w:hAnsi="Arial Narrow" w:cs="Arial"/>
        </w:rPr>
        <w:t xml:space="preserve">empresario </w:t>
      </w:r>
      <w:r w:rsidRPr="00470414">
        <w:rPr>
          <w:rFonts w:ascii="Arial Narrow" w:eastAsia="MS Mincho" w:hAnsi="Arial Narrow" w:cs="Arial"/>
        </w:rPr>
        <w:t>tiene la obligación de garantizar la seguridad y salud de los trabajadores en todos los aspectos relacionados con el trabajo</w:t>
      </w:r>
      <w:r w:rsidR="00AE447E" w:rsidRPr="00470414">
        <w:rPr>
          <w:rFonts w:ascii="Arial Narrow" w:eastAsia="MS Mincho" w:hAnsi="Arial Narrow" w:cs="Arial"/>
        </w:rPr>
        <w:t>, incluyendo los factores psicosociales y la organización del trabajo</w:t>
      </w:r>
      <w:r w:rsidRPr="00470414">
        <w:rPr>
          <w:rFonts w:ascii="Arial Narrow" w:eastAsia="MS Mincho" w:hAnsi="Arial Narrow" w:cs="Arial"/>
        </w:rPr>
        <w:t xml:space="preserve">. </w:t>
      </w:r>
    </w:p>
    <w:p w:rsidR="00A02E82" w:rsidRPr="00470414" w:rsidRDefault="00A02E82" w:rsidP="00D11B45">
      <w:pPr>
        <w:numPr>
          <w:ilvl w:val="0"/>
          <w:numId w:val="36"/>
        </w:numPr>
        <w:spacing w:after="120"/>
        <w:contextualSpacing/>
        <w:jc w:val="both"/>
        <w:rPr>
          <w:rFonts w:ascii="Arial Narrow" w:eastAsia="MS Mincho" w:hAnsi="Arial Narrow" w:cs="Arial"/>
        </w:rPr>
      </w:pPr>
      <w:r w:rsidRPr="00470414">
        <w:rPr>
          <w:rFonts w:ascii="Arial Narrow" w:eastAsia="MS Mincho" w:hAnsi="Arial Narrow" w:cs="Arial"/>
        </w:rPr>
        <w:t xml:space="preserve">Será responsabilidad de cada trabajador, siempre que sea posible, velar por su seguridad y su salud personales, así como por las de otras personas afectadas por sus actos en el trabajo, de acuerdo con su formación y las instrucciones dadas por su </w:t>
      </w:r>
      <w:r w:rsidR="00D11B45" w:rsidRPr="00470414">
        <w:rPr>
          <w:rFonts w:ascii="Arial Narrow" w:eastAsia="MS Mincho" w:hAnsi="Arial Narrow" w:cs="Arial"/>
        </w:rPr>
        <w:t>empresario</w:t>
      </w:r>
      <w:r w:rsidRPr="00470414">
        <w:rPr>
          <w:rFonts w:ascii="Arial Narrow" w:eastAsia="MS Mincho" w:hAnsi="Arial Narrow" w:cs="Arial"/>
        </w:rPr>
        <w:t xml:space="preserve">. </w:t>
      </w:r>
    </w:p>
    <w:p w:rsidR="00A02E82" w:rsidRPr="00470414" w:rsidRDefault="00A02E82" w:rsidP="00961F4D">
      <w:pPr>
        <w:numPr>
          <w:ilvl w:val="0"/>
          <w:numId w:val="36"/>
        </w:numPr>
        <w:spacing w:after="120"/>
        <w:contextualSpacing/>
        <w:jc w:val="both"/>
        <w:rPr>
          <w:rFonts w:ascii="Arial Narrow" w:eastAsia="MS Mincho" w:hAnsi="Arial Narrow" w:cs="Arial"/>
        </w:rPr>
      </w:pPr>
      <w:r w:rsidRPr="00470414">
        <w:rPr>
          <w:rFonts w:ascii="Arial Narrow" w:eastAsia="MS Mincho" w:hAnsi="Arial Narrow" w:cs="Arial"/>
        </w:rPr>
        <w:t xml:space="preserve">El </w:t>
      </w:r>
      <w:r w:rsidR="00CF1252" w:rsidRPr="00470414">
        <w:rPr>
          <w:rFonts w:ascii="Arial Narrow" w:eastAsia="MS Mincho" w:hAnsi="Arial Narrow" w:cs="Arial"/>
        </w:rPr>
        <w:t xml:space="preserve">empresario </w:t>
      </w:r>
      <w:r w:rsidRPr="00470414">
        <w:rPr>
          <w:rFonts w:ascii="Arial Narrow" w:eastAsia="MS Mincho" w:hAnsi="Arial Narrow" w:cs="Arial"/>
        </w:rPr>
        <w:t xml:space="preserve">propiciará un entorno donde los trabajadores y sus representantes participen en el desarrollo de las políticas y prácticas de seguridad y salud. </w:t>
      </w:r>
    </w:p>
    <w:p w:rsidR="00A02E82" w:rsidRPr="00A02E82" w:rsidRDefault="00A02E82" w:rsidP="00961F4D">
      <w:pPr>
        <w:numPr>
          <w:ilvl w:val="0"/>
          <w:numId w:val="36"/>
        </w:numPr>
        <w:spacing w:after="120"/>
        <w:contextualSpacing/>
        <w:jc w:val="both"/>
        <w:rPr>
          <w:rFonts w:ascii="Arial Narrow" w:eastAsia="MS Mincho" w:hAnsi="Arial Narrow" w:cs="Arial"/>
          <w:color w:val="000000"/>
        </w:rPr>
      </w:pPr>
      <w:r w:rsidRPr="00470414">
        <w:rPr>
          <w:rFonts w:ascii="Arial Narrow" w:eastAsia="MS Mincho" w:hAnsi="Arial Narrow" w:cs="Arial"/>
        </w:rPr>
        <w:t xml:space="preserve">Los </w:t>
      </w:r>
      <w:r w:rsidR="00CF1252" w:rsidRPr="00470414">
        <w:rPr>
          <w:rFonts w:ascii="Arial Narrow" w:eastAsia="MS Mincho" w:hAnsi="Arial Narrow" w:cs="Arial"/>
        </w:rPr>
        <w:t>empresarios</w:t>
      </w:r>
      <w:r w:rsidRPr="00470414">
        <w:rPr>
          <w:rFonts w:ascii="Arial Narrow" w:eastAsia="MS Mincho" w:hAnsi="Arial Narrow" w:cs="Arial"/>
        </w:rPr>
        <w:t xml:space="preserve"> y los representantes de los trabajadores deben colaborar al nivel apropiado para eliminar y </w:t>
      </w:r>
      <w:r w:rsidRPr="00A02E82">
        <w:rPr>
          <w:rFonts w:ascii="Arial Narrow" w:eastAsia="MS Mincho" w:hAnsi="Arial Narrow" w:cs="Arial"/>
          <w:color w:val="000000"/>
        </w:rPr>
        <w:t xml:space="preserve">prevenir los riesgos, proteger la salud y la seguridad de los trabajadores y crear un entorno de trabajo seguro, incluyendo la consulta sobre la elección y el uso de un equipo seguro y la identificación de la manera más óptima de llevar a cabo los procesos de formación, información y sensibilización. </w:t>
      </w:r>
    </w:p>
    <w:p w:rsidR="00A02E82" w:rsidRPr="00A02E82" w:rsidRDefault="00A02E82" w:rsidP="00D11B45">
      <w:pPr>
        <w:numPr>
          <w:ilvl w:val="0"/>
          <w:numId w:val="36"/>
        </w:numPr>
        <w:spacing w:after="120"/>
        <w:contextualSpacing/>
        <w:jc w:val="both"/>
        <w:rPr>
          <w:rFonts w:ascii="Arial Narrow" w:eastAsia="MS Mincho" w:hAnsi="Arial Narrow" w:cs="Arial"/>
          <w:color w:val="000000"/>
        </w:rPr>
      </w:pPr>
      <w:r w:rsidRPr="00A02E82">
        <w:rPr>
          <w:rFonts w:ascii="Arial Narrow" w:eastAsia="MS Mincho" w:hAnsi="Arial Narrow" w:cs="Arial"/>
          <w:color w:val="000000"/>
        </w:rPr>
        <w:t xml:space="preserve">La eficacia de las medidas de sensibilización conlleva obligaciones compartidas por los </w:t>
      </w:r>
      <w:r w:rsidR="00D11B45" w:rsidRPr="00D11B45">
        <w:rPr>
          <w:rFonts w:ascii="Arial Narrow" w:eastAsia="MS Mincho" w:hAnsi="Arial Narrow" w:cs="Arial"/>
          <w:color w:val="000000"/>
        </w:rPr>
        <w:t>empresario</w:t>
      </w:r>
      <w:r w:rsidR="00D11B45">
        <w:rPr>
          <w:rFonts w:ascii="Arial Narrow" w:eastAsia="MS Mincho" w:hAnsi="Arial Narrow" w:cs="Arial"/>
          <w:color w:val="000000"/>
        </w:rPr>
        <w:t>s</w:t>
      </w:r>
      <w:r w:rsidRPr="00A02E82">
        <w:rPr>
          <w:rFonts w:ascii="Arial Narrow" w:eastAsia="MS Mincho" w:hAnsi="Arial Narrow" w:cs="Arial"/>
          <w:color w:val="000000"/>
        </w:rPr>
        <w:t xml:space="preserve">, los trabajadores y sus representantes. </w:t>
      </w:r>
    </w:p>
    <w:p w:rsidR="00A02E82" w:rsidRPr="00A02E82" w:rsidRDefault="00A02E82" w:rsidP="00961F4D">
      <w:pPr>
        <w:numPr>
          <w:ilvl w:val="0"/>
          <w:numId w:val="36"/>
        </w:numPr>
        <w:spacing w:after="120"/>
        <w:contextualSpacing/>
        <w:jc w:val="both"/>
        <w:rPr>
          <w:rFonts w:ascii="Arial Narrow" w:eastAsia="MS Mincho" w:hAnsi="Arial Narrow" w:cs="Arial"/>
          <w:color w:val="000000"/>
        </w:rPr>
      </w:pPr>
      <w:r w:rsidRPr="00A02E82">
        <w:rPr>
          <w:rFonts w:ascii="Arial Narrow" w:eastAsia="MS Mincho" w:hAnsi="Arial Narrow" w:cs="Arial"/>
          <w:color w:val="000000"/>
        </w:rPr>
        <w:t xml:space="preserve">Para lograr un lugar de trabajo lo más seguro posible es fundamental combinar medidas de planificación, sensibilización, información, formación, prevención y supervisión. </w:t>
      </w:r>
    </w:p>
    <w:p w:rsidR="00A02E82" w:rsidRPr="00A02E82" w:rsidRDefault="00A02E82" w:rsidP="00961F4D">
      <w:pPr>
        <w:numPr>
          <w:ilvl w:val="0"/>
          <w:numId w:val="36"/>
        </w:numPr>
        <w:spacing w:after="120"/>
        <w:contextualSpacing/>
        <w:jc w:val="both"/>
        <w:rPr>
          <w:rFonts w:ascii="Arial Narrow" w:eastAsia="MS Mincho" w:hAnsi="Arial Narrow" w:cs="Arial"/>
          <w:color w:val="000000"/>
        </w:rPr>
      </w:pPr>
      <w:r w:rsidRPr="00A02E82">
        <w:rPr>
          <w:rFonts w:ascii="Arial Narrow" w:eastAsia="MS Mincho" w:hAnsi="Arial Narrow" w:cs="Arial"/>
          <w:color w:val="000000"/>
        </w:rPr>
        <w:t>Promover la cultura «sin culpa». Los procedimientos de notificación de incidentes se deben centrar en factores de orden sistémico más que en errores individuales. La notificación sistemática se debe considerar como un procedimiento aceptado.</w:t>
      </w:r>
    </w:p>
    <w:p w:rsidR="00A02E82" w:rsidRPr="00A02E82" w:rsidRDefault="00A02E82" w:rsidP="00A02E82">
      <w:pPr>
        <w:spacing w:after="120"/>
        <w:contextualSpacing/>
        <w:jc w:val="both"/>
        <w:rPr>
          <w:rFonts w:ascii="Arial Narrow" w:eastAsia="MS Mincho" w:hAnsi="Arial Narrow" w:cs="Arial"/>
          <w:color w:val="000000"/>
        </w:rPr>
      </w:pPr>
    </w:p>
    <w:p w:rsidR="00A02E82" w:rsidRDefault="00A02E82" w:rsidP="0005554E">
      <w:pPr>
        <w:spacing w:after="120"/>
        <w:contextualSpacing/>
        <w:jc w:val="both"/>
        <w:rPr>
          <w:rFonts w:ascii="Calibri" w:eastAsia="Calibri" w:hAnsi="Calibri"/>
          <w:sz w:val="22"/>
          <w:szCs w:val="22"/>
          <w:lang w:eastAsia="en-US"/>
        </w:rPr>
      </w:pPr>
    </w:p>
    <w:p w:rsidR="00230B04" w:rsidRDefault="00230B04" w:rsidP="0005554E">
      <w:pPr>
        <w:spacing w:after="120"/>
        <w:contextualSpacing/>
        <w:jc w:val="both"/>
        <w:rPr>
          <w:rFonts w:ascii="Calibri" w:eastAsia="Calibri" w:hAnsi="Calibri"/>
          <w:sz w:val="22"/>
          <w:szCs w:val="22"/>
          <w:lang w:eastAsia="en-US"/>
        </w:rPr>
      </w:pPr>
    </w:p>
    <w:p w:rsidR="00230B04" w:rsidRPr="00230B04" w:rsidRDefault="00230B04" w:rsidP="00230B04">
      <w:pPr>
        <w:numPr>
          <w:ilvl w:val="1"/>
          <w:numId w:val="4"/>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ACTUACIONES Y RECOMENDACIONES PARA L</w:t>
      </w:r>
      <w:r w:rsidR="00586E88">
        <w:rPr>
          <w:rFonts w:ascii="Arial Narrow" w:eastAsia="MS Mincho" w:hAnsi="Arial Narrow" w:cs="Arial"/>
          <w:color w:val="000000"/>
        </w:rPr>
        <w:t>O</w:t>
      </w:r>
      <w:r w:rsidRPr="00230B04">
        <w:rPr>
          <w:rFonts w:ascii="Arial Narrow" w:eastAsia="MS Mincho" w:hAnsi="Arial Narrow" w:cs="Arial"/>
          <w:color w:val="000000"/>
        </w:rPr>
        <w:t>S EMPRESA</w:t>
      </w:r>
      <w:r w:rsidR="00586E88">
        <w:rPr>
          <w:rFonts w:ascii="Arial Narrow" w:eastAsia="MS Mincho" w:hAnsi="Arial Narrow" w:cs="Arial"/>
          <w:color w:val="000000"/>
        </w:rPr>
        <w:t>RIOS</w:t>
      </w:r>
    </w:p>
    <w:p w:rsidR="00230B04" w:rsidRPr="00230B04" w:rsidRDefault="00230B04" w:rsidP="00230B04">
      <w:pPr>
        <w:spacing w:after="120"/>
        <w:contextualSpacing/>
        <w:jc w:val="both"/>
        <w:rPr>
          <w:rFonts w:ascii="Arial Narrow" w:eastAsia="MS Mincho" w:hAnsi="Arial Narrow" w:cs="Arial"/>
          <w:color w:val="000000"/>
        </w:rPr>
      </w:pPr>
    </w:p>
    <w:p w:rsidR="00230B04" w:rsidRDefault="00196322" w:rsidP="00230B04">
      <w:pPr>
        <w:spacing w:after="120"/>
        <w:contextualSpacing/>
        <w:jc w:val="both"/>
        <w:rPr>
          <w:rFonts w:ascii="Arial Narrow" w:eastAsia="MS Mincho" w:hAnsi="Arial Narrow" w:cs="Arial"/>
          <w:color w:val="000000"/>
        </w:rPr>
      </w:pPr>
      <w:r w:rsidRPr="00196322">
        <w:rPr>
          <w:rFonts w:ascii="Arial Narrow" w:eastAsia="MS Mincho" w:hAnsi="Arial Narrow" w:cs="Arial"/>
          <w:color w:val="000000"/>
        </w:rPr>
        <w:t xml:space="preserve">El artículo 14 de la </w:t>
      </w:r>
      <w:proofErr w:type="spellStart"/>
      <w:r w:rsidRPr="00196322">
        <w:rPr>
          <w:rFonts w:ascii="Arial Narrow" w:eastAsia="MS Mincho" w:hAnsi="Arial Narrow" w:cs="Arial"/>
          <w:color w:val="000000"/>
        </w:rPr>
        <w:t>LPRL</w:t>
      </w:r>
      <w:proofErr w:type="spellEnd"/>
      <w:r w:rsidRPr="00196322">
        <w:rPr>
          <w:rFonts w:ascii="Arial Narrow" w:eastAsia="MS Mincho" w:hAnsi="Arial Narrow" w:cs="Arial"/>
          <w:color w:val="000000"/>
        </w:rPr>
        <w:t xml:space="preserve">, establece que los trabajadores tienen derecho a una protección eficaz en materia de seguridad y salud en el trabajo y que este derecho supone la existencia de un correlativo deber del empresario de protección de los trabajadores frente a los riesgos laborales, mediante la integración de la actividad preventiva, la elaboración y aplicación de un plan de prevención, la </w:t>
      </w:r>
      <w:r w:rsidRPr="00196322">
        <w:rPr>
          <w:rFonts w:ascii="Arial Narrow" w:eastAsia="MS Mincho" w:hAnsi="Arial Narrow" w:cs="Arial"/>
          <w:color w:val="000000"/>
        </w:rPr>
        <w:lastRenderedPageBreak/>
        <w:t xml:space="preserve">evaluación de los riesgos, la información, la formación, la consulta y participación, la vigilancia de la salud, etc., y bajo los principios de la acción preventiva incluidos en el artículo 15 de la mencionada </w:t>
      </w:r>
      <w:proofErr w:type="spellStart"/>
      <w:r w:rsidRPr="00196322">
        <w:rPr>
          <w:rFonts w:ascii="Arial Narrow" w:eastAsia="MS Mincho" w:hAnsi="Arial Narrow" w:cs="Arial"/>
          <w:color w:val="000000"/>
        </w:rPr>
        <w:t>LPRL</w:t>
      </w:r>
      <w:proofErr w:type="spellEnd"/>
      <w:r w:rsidRPr="00196322">
        <w:rPr>
          <w:rFonts w:ascii="Arial Narrow" w:eastAsia="MS Mincho" w:hAnsi="Arial Narrow" w:cs="Arial"/>
          <w:color w:val="000000"/>
        </w:rPr>
        <w:t>, entre ellos:</w:t>
      </w:r>
    </w:p>
    <w:p w:rsidR="00196322" w:rsidRPr="00230B04" w:rsidRDefault="00196322" w:rsidP="00230B04">
      <w:pPr>
        <w:spacing w:after="120"/>
        <w:contextualSpacing/>
        <w:jc w:val="both"/>
        <w:rPr>
          <w:rFonts w:ascii="Arial Narrow" w:eastAsia="MS Mincho" w:hAnsi="Arial Narrow" w:cs="Arial"/>
          <w:color w:val="000000"/>
        </w:rPr>
      </w:pPr>
    </w:p>
    <w:p w:rsidR="00230B04" w:rsidRPr="00230B04" w:rsidRDefault="00230B04" w:rsidP="00961F4D">
      <w:pPr>
        <w:numPr>
          <w:ilvl w:val="0"/>
          <w:numId w:val="3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Evitar los riesgos.</w:t>
      </w:r>
    </w:p>
    <w:p w:rsidR="00230B04" w:rsidRPr="00230B04" w:rsidRDefault="00230B04" w:rsidP="00961F4D">
      <w:pPr>
        <w:numPr>
          <w:ilvl w:val="0"/>
          <w:numId w:val="3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Evaluar los riesgos que no se puedan evitar.</w:t>
      </w:r>
    </w:p>
    <w:p w:rsidR="00230B04" w:rsidRDefault="00230B04" w:rsidP="00961F4D">
      <w:pPr>
        <w:numPr>
          <w:ilvl w:val="0"/>
          <w:numId w:val="3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Combatir los riesgos en su origen.</w:t>
      </w:r>
    </w:p>
    <w:p w:rsidR="00196322" w:rsidRPr="00196322" w:rsidRDefault="00196322" w:rsidP="00196322">
      <w:pPr>
        <w:numPr>
          <w:ilvl w:val="0"/>
          <w:numId w:val="37"/>
        </w:numPr>
        <w:rPr>
          <w:rFonts w:ascii="Arial Narrow" w:eastAsia="MS Mincho" w:hAnsi="Arial Narrow" w:cs="Arial"/>
          <w:color w:val="000000"/>
        </w:rPr>
      </w:pPr>
      <w:r w:rsidRPr="00196322">
        <w:rPr>
          <w:rFonts w:ascii="Arial Narrow" w:eastAsia="MS Mincho" w:hAnsi="Arial Narrow" w:cs="Arial"/>
          <w:color w:val="000000"/>
        </w:rPr>
        <w:t>Adaptar el trabajo a la persona.</w:t>
      </w:r>
    </w:p>
    <w:p w:rsidR="00230B04" w:rsidRPr="00230B04" w:rsidRDefault="00230B04" w:rsidP="00961F4D">
      <w:pPr>
        <w:numPr>
          <w:ilvl w:val="0"/>
          <w:numId w:val="3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Tener en cuenta la evolución de la técnica.</w:t>
      </w:r>
    </w:p>
    <w:p w:rsidR="00230B04" w:rsidRPr="00230B04" w:rsidRDefault="00230B04" w:rsidP="00961F4D">
      <w:pPr>
        <w:numPr>
          <w:ilvl w:val="0"/>
          <w:numId w:val="3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Sustituir lo peligroso por lo que entrañe poco o ningún peligro.</w:t>
      </w:r>
    </w:p>
    <w:p w:rsidR="00230B04" w:rsidRPr="00230B04" w:rsidRDefault="00230B04" w:rsidP="00961F4D">
      <w:pPr>
        <w:numPr>
          <w:ilvl w:val="0"/>
          <w:numId w:val="3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Planificar la prevención. </w:t>
      </w:r>
    </w:p>
    <w:p w:rsidR="00230B04" w:rsidRPr="00230B04" w:rsidRDefault="00230B04" w:rsidP="00961F4D">
      <w:pPr>
        <w:numPr>
          <w:ilvl w:val="0"/>
          <w:numId w:val="3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Adoptar medidas que antepongan la protección colectiva a la individual.</w:t>
      </w:r>
    </w:p>
    <w:p w:rsidR="00230B04" w:rsidRPr="00230B04" w:rsidRDefault="00230B04" w:rsidP="00961F4D">
      <w:pPr>
        <w:numPr>
          <w:ilvl w:val="0"/>
          <w:numId w:val="3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Dar las debidas instrucciones a los trabajadores.</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En el mismo sentido, el artículo 17 de la </w:t>
      </w:r>
      <w:proofErr w:type="spellStart"/>
      <w:r w:rsidRPr="00230B04">
        <w:rPr>
          <w:rFonts w:ascii="Arial Narrow" w:eastAsia="MS Mincho" w:hAnsi="Arial Narrow" w:cs="Arial"/>
          <w:color w:val="000000"/>
        </w:rPr>
        <w:t>LPRL</w:t>
      </w:r>
      <w:proofErr w:type="spellEnd"/>
      <w:r w:rsidRPr="00230B04">
        <w:rPr>
          <w:rFonts w:ascii="Arial Narrow" w:eastAsia="MS Mincho" w:hAnsi="Arial Narrow" w:cs="Arial"/>
          <w:color w:val="000000"/>
        </w:rPr>
        <w:t>, dice que el empresario adoptará las medidas necesarias con el fin de que los equipos de trabajo sean adecuados para el trabajo que deba realizarse y convenientemente adaptados a tal efecto, de forma que garanticen la seguridad y la salud de los trabajadores al utilizarlos, deberá proporcionar a sus trabajadores equipos de protección individual adecuados para el desempeño de sus funciones y velar por el uso efectivo de los mismos cuando, por la naturaleza de los trabajos realizados, sean necesarios.</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El artículo 1 del Real Decreto 39/1997, por el que se aprueba el Reglamento de los Servicios de Prevención, integra la prevención de riesgos laborales en el sistema general de gestión de la empresa, comprendiendo tanto al conjunto de las actividades como a todos sus niveles jerárquicos, proyectándose en los procesos técnicos, en la organización del trabajo y en las condiciones en que  éste se preste.</w:t>
      </w:r>
    </w:p>
    <w:p w:rsidR="00230B04" w:rsidRPr="00230B04" w:rsidRDefault="00230B04" w:rsidP="00230B04">
      <w:pPr>
        <w:spacing w:after="120"/>
        <w:contextualSpacing/>
        <w:jc w:val="both"/>
        <w:rPr>
          <w:rFonts w:ascii="Arial Narrow" w:eastAsia="MS Mincho" w:hAnsi="Arial Narrow" w:cs="Arial"/>
          <w:color w:val="000000"/>
        </w:rPr>
      </w:pPr>
    </w:p>
    <w:p w:rsidR="00196322" w:rsidRPr="00196322" w:rsidRDefault="00196322" w:rsidP="00196322">
      <w:pPr>
        <w:spacing w:after="120"/>
        <w:contextualSpacing/>
        <w:jc w:val="both"/>
        <w:rPr>
          <w:rFonts w:ascii="Arial Narrow" w:eastAsia="MS Mincho" w:hAnsi="Arial Narrow" w:cs="Arial"/>
          <w:color w:val="000000"/>
        </w:rPr>
      </w:pPr>
      <w:r w:rsidRPr="00196322">
        <w:rPr>
          <w:rFonts w:ascii="Arial Narrow" w:eastAsia="MS Mincho" w:hAnsi="Arial Narrow" w:cs="Arial"/>
          <w:color w:val="000000"/>
        </w:rPr>
        <w:t>De acuerdo con lo dispuesto en el artículo 2 del Real Decreto 39/1997, de 17 de enero,  y el artículo 4 del Real Decreto 664/</w:t>
      </w:r>
      <w:proofErr w:type="spellStart"/>
      <w:r w:rsidRPr="00196322">
        <w:rPr>
          <w:rFonts w:ascii="Arial Narrow" w:eastAsia="MS Mincho" w:hAnsi="Arial Narrow" w:cs="Arial"/>
          <w:color w:val="000000"/>
        </w:rPr>
        <w:t>1997,de</w:t>
      </w:r>
      <w:proofErr w:type="spellEnd"/>
      <w:r w:rsidRPr="00196322">
        <w:rPr>
          <w:rFonts w:ascii="Arial Narrow" w:eastAsia="MS Mincho" w:hAnsi="Arial Narrow" w:cs="Arial"/>
          <w:color w:val="000000"/>
        </w:rPr>
        <w:t xml:space="preserve"> 12 de mayo,  sobre la protección de los trabajadores contra los riesgos relacionados con la exposición a agentes biológicos durante el trabajo, que transpone la Directiva 90/679/CEE, identificados uno o más riesgos relacionados con la exposición a agentes biológicos durante el trabajo, se procederá, para aquellos que no hayan podido evitarse, a evaluar los mismos determinando la naturaleza, el grado y duración de la exposición de los trabajadores. Esta evaluación deberá repetirse periódicamente y, en cualquier caso, cada vez que se produzca un cambio en las condiciones de trabajo  que pueda afectar a la exposición de los trabajadores a agentes biológicos. Asimismo se procederá a una nueva evaluación del riesgo cuando se haya detectado en algún trabajador una infección o enfermedad que se sospeche que sea consecuencia de una exposición a agentes biológicos en el trabajo.</w:t>
      </w:r>
    </w:p>
    <w:p w:rsidR="00196322" w:rsidRPr="00196322" w:rsidRDefault="00196322" w:rsidP="00196322">
      <w:pPr>
        <w:spacing w:after="120"/>
        <w:contextualSpacing/>
        <w:jc w:val="both"/>
        <w:rPr>
          <w:rFonts w:ascii="Arial Narrow" w:eastAsia="MS Mincho" w:hAnsi="Arial Narrow" w:cs="Arial"/>
          <w:color w:val="000000"/>
        </w:rPr>
      </w:pPr>
    </w:p>
    <w:p w:rsidR="00230B04" w:rsidRDefault="00196322" w:rsidP="00196322">
      <w:pPr>
        <w:spacing w:after="120"/>
        <w:contextualSpacing/>
        <w:jc w:val="both"/>
        <w:rPr>
          <w:rFonts w:ascii="Arial Narrow" w:eastAsia="MS Mincho" w:hAnsi="Arial Narrow" w:cs="Arial"/>
          <w:color w:val="000000"/>
        </w:rPr>
      </w:pPr>
      <w:r w:rsidRPr="00196322">
        <w:rPr>
          <w:rFonts w:ascii="Arial Narrow" w:eastAsia="MS Mincho" w:hAnsi="Arial Narrow" w:cs="Arial"/>
          <w:color w:val="000000"/>
        </w:rPr>
        <w:t>Conforme al artículo 6 del Real Decreto 664/1997, de 12 de mayo, cuando de los resultados de la evaluación se pusiera de manifiesto un riesgo para la seguridad o la salud de los trabajadores por exposición a agentes biológicos, deberá evitarse dicha exposición. Cuando ello no resulte factible por motivos técnicos, se reducirá el riesgo de exposición al nivel más bajo posible para garantizar adecuadamente la seguridad y la salud de los trabajadores afectados, en particular por medio de las siguientes medidas:</w:t>
      </w:r>
    </w:p>
    <w:p w:rsidR="00196322" w:rsidRPr="00230B04" w:rsidRDefault="00196322" w:rsidP="00196322">
      <w:pPr>
        <w:spacing w:after="120"/>
        <w:contextualSpacing/>
        <w:jc w:val="both"/>
        <w:rPr>
          <w:rFonts w:ascii="Arial Narrow" w:eastAsia="MS Mincho" w:hAnsi="Arial Narrow" w:cs="Arial"/>
          <w:color w:val="000000"/>
        </w:rPr>
      </w:pPr>
    </w:p>
    <w:p w:rsidR="00230B04" w:rsidRPr="00230B04" w:rsidRDefault="00230B04" w:rsidP="00961F4D">
      <w:pPr>
        <w:numPr>
          <w:ilvl w:val="0"/>
          <w:numId w:val="3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lastRenderedPageBreak/>
        <w:t>Establecimiento de procedimientos de trabajo y utilización de medidas técnicas apropiadas para evitar o minimizar la liberación de agentes biológicos en el lugar de trabajo.</w:t>
      </w:r>
    </w:p>
    <w:p w:rsidR="00230B04" w:rsidRPr="00230B04" w:rsidRDefault="00230B04" w:rsidP="00961F4D">
      <w:pPr>
        <w:numPr>
          <w:ilvl w:val="0"/>
          <w:numId w:val="3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Reducción al mínimo posible del número de trabajadores que estén o puedan estar expuestos.</w:t>
      </w:r>
    </w:p>
    <w:p w:rsidR="00230B04" w:rsidRPr="00230B04" w:rsidRDefault="00230B04" w:rsidP="00961F4D">
      <w:pPr>
        <w:numPr>
          <w:ilvl w:val="0"/>
          <w:numId w:val="3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Adopción de medidas seguras para la recepción, manipulación y transporte de los agentes biológicos dentro del lugar de trabajo.</w:t>
      </w:r>
    </w:p>
    <w:p w:rsidR="00230B04" w:rsidRPr="00230B04" w:rsidRDefault="00230B04" w:rsidP="00961F4D">
      <w:pPr>
        <w:numPr>
          <w:ilvl w:val="0"/>
          <w:numId w:val="3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Adopción de medidas de protección colectiva o, en su defecto, de protección individual.</w:t>
      </w:r>
    </w:p>
    <w:p w:rsidR="00230B04" w:rsidRPr="00230B04" w:rsidRDefault="00230B04" w:rsidP="00961F4D">
      <w:pPr>
        <w:numPr>
          <w:ilvl w:val="0"/>
          <w:numId w:val="3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Utilización de medios seguros para la recogida, almacenamiento y evacuación de residuos por los trabajadores.</w:t>
      </w:r>
    </w:p>
    <w:p w:rsidR="00230B04" w:rsidRPr="00230B04" w:rsidRDefault="00230B04" w:rsidP="00961F4D">
      <w:pPr>
        <w:numPr>
          <w:ilvl w:val="0"/>
          <w:numId w:val="3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Utilización de medidas de higiene que eviten o dificulten la dispersión del agente biológico fuera del lugar de trabajo.</w:t>
      </w:r>
    </w:p>
    <w:p w:rsidR="00230B04" w:rsidRPr="00230B04" w:rsidRDefault="00230B04" w:rsidP="00961F4D">
      <w:pPr>
        <w:numPr>
          <w:ilvl w:val="0"/>
          <w:numId w:val="3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Utilización de una señal de peligro biológico, así como de otras señales de advertencia pertinentes.</w:t>
      </w:r>
    </w:p>
    <w:p w:rsidR="00230B04" w:rsidRPr="00230B04" w:rsidRDefault="00230B04" w:rsidP="00961F4D">
      <w:pPr>
        <w:numPr>
          <w:ilvl w:val="0"/>
          <w:numId w:val="3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Establecimiento de planes para hacer frente a accidentes de los que puedan derivarse exposiciones a agentes biológicos.</w:t>
      </w:r>
    </w:p>
    <w:p w:rsidR="00230B04" w:rsidRPr="00230B04" w:rsidRDefault="00230B04" w:rsidP="00961F4D">
      <w:pPr>
        <w:numPr>
          <w:ilvl w:val="0"/>
          <w:numId w:val="3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Verificación, cuando sea necesaria y técnicamente posible, de la presencia de los agentes biológicos utilizados en el trabajo fuera del confinamiento físico primario.</w:t>
      </w:r>
    </w:p>
    <w:p w:rsidR="00230B04" w:rsidRPr="00230B04" w:rsidRDefault="00230B04" w:rsidP="00230B04">
      <w:pPr>
        <w:spacing w:after="120"/>
        <w:contextualSpacing/>
        <w:jc w:val="both"/>
        <w:rPr>
          <w:rFonts w:ascii="Arial Narrow" w:eastAsia="MS Mincho" w:hAnsi="Arial Narrow" w:cs="Arial"/>
          <w:color w:val="000000"/>
        </w:rPr>
      </w:pPr>
    </w:p>
    <w:p w:rsidR="00230B04" w:rsidRDefault="00196322" w:rsidP="00230B04">
      <w:pPr>
        <w:spacing w:after="120"/>
        <w:contextualSpacing/>
        <w:jc w:val="both"/>
        <w:rPr>
          <w:rFonts w:ascii="Arial Narrow" w:eastAsia="MS Mincho" w:hAnsi="Arial Narrow" w:cs="Arial"/>
          <w:color w:val="000000"/>
        </w:rPr>
      </w:pPr>
      <w:r w:rsidRPr="00196322">
        <w:rPr>
          <w:rFonts w:ascii="Arial Narrow" w:eastAsia="MS Mincho" w:hAnsi="Arial Narrow" w:cs="Arial"/>
          <w:color w:val="000000"/>
        </w:rPr>
        <w:t xml:space="preserve">El artículo 5 de la Orden </w:t>
      </w:r>
      <w:proofErr w:type="spellStart"/>
      <w:r w:rsidRPr="00196322">
        <w:rPr>
          <w:rFonts w:ascii="Arial Narrow" w:eastAsia="MS Mincho" w:hAnsi="Arial Narrow" w:cs="Arial"/>
          <w:color w:val="000000"/>
        </w:rPr>
        <w:t>ESS</w:t>
      </w:r>
      <w:proofErr w:type="spellEnd"/>
      <w:r w:rsidRPr="00196322">
        <w:rPr>
          <w:rFonts w:ascii="Arial Narrow" w:eastAsia="MS Mincho" w:hAnsi="Arial Narrow" w:cs="Arial"/>
          <w:color w:val="000000"/>
        </w:rPr>
        <w:t>/1451/2013, establece que la evaluación de riesgos incluirá la determinación de la exposición, asumida la importancia de un entorno de trabajo suficientemente dotado y organizado, y comprenderá todas las situaciones donde exista una herida, sangre u otro material potencialmente infeccioso, y se realizará teniendo en cuenta toda la información disponible, en particular:</w:t>
      </w:r>
    </w:p>
    <w:p w:rsidR="00196322" w:rsidRPr="00230B04" w:rsidRDefault="00196322" w:rsidP="00230B04">
      <w:pPr>
        <w:spacing w:after="120"/>
        <w:contextualSpacing/>
        <w:jc w:val="both"/>
        <w:rPr>
          <w:rFonts w:ascii="Arial Narrow" w:eastAsia="MS Mincho" w:hAnsi="Arial Narrow" w:cs="Arial"/>
          <w:color w:val="000000"/>
        </w:rPr>
      </w:pPr>
    </w:p>
    <w:p w:rsidR="00230B04" w:rsidRPr="00230B04" w:rsidRDefault="00230B04" w:rsidP="00961F4D">
      <w:pPr>
        <w:numPr>
          <w:ilvl w:val="0"/>
          <w:numId w:val="39"/>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La naturaleza de los instrumentos </w:t>
      </w:r>
      <w:proofErr w:type="spellStart"/>
      <w:r w:rsidRPr="00230B04">
        <w:rPr>
          <w:rFonts w:ascii="Arial Narrow" w:eastAsia="MS Mincho" w:hAnsi="Arial Narrow" w:cs="Arial"/>
          <w:color w:val="000000"/>
        </w:rPr>
        <w:t>cortopunzantes</w:t>
      </w:r>
      <w:proofErr w:type="spellEnd"/>
      <w:r w:rsidRPr="00230B04">
        <w:rPr>
          <w:rFonts w:ascii="Arial Narrow" w:eastAsia="MS Mincho" w:hAnsi="Arial Narrow" w:cs="Arial"/>
          <w:color w:val="000000"/>
        </w:rPr>
        <w:t xml:space="preserve"> a los que estén o puedan estar expuestos los trabajadores.</w:t>
      </w:r>
    </w:p>
    <w:p w:rsidR="00230B04" w:rsidRPr="00230B04" w:rsidRDefault="00230B04" w:rsidP="00961F4D">
      <w:pPr>
        <w:numPr>
          <w:ilvl w:val="0"/>
          <w:numId w:val="39"/>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Las recomendaciones de las autoridades sanitarias sobre la utilización y/o manipulación de los instrumentos </w:t>
      </w:r>
      <w:proofErr w:type="spellStart"/>
      <w:r w:rsidRPr="00230B04">
        <w:rPr>
          <w:rFonts w:ascii="Arial Narrow" w:eastAsia="MS Mincho" w:hAnsi="Arial Narrow" w:cs="Arial"/>
          <w:color w:val="000000"/>
        </w:rPr>
        <w:t>cortopunzantes</w:t>
      </w:r>
      <w:proofErr w:type="spellEnd"/>
      <w:r w:rsidRPr="00230B04">
        <w:rPr>
          <w:rFonts w:ascii="Arial Narrow" w:eastAsia="MS Mincho" w:hAnsi="Arial Narrow" w:cs="Arial"/>
          <w:color w:val="000000"/>
        </w:rPr>
        <w:t>.</w:t>
      </w:r>
    </w:p>
    <w:p w:rsidR="00230B04" w:rsidRPr="00230B04" w:rsidRDefault="00230B04" w:rsidP="00961F4D">
      <w:pPr>
        <w:numPr>
          <w:ilvl w:val="0"/>
          <w:numId w:val="39"/>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información sobre las enfermedades susceptibles de ser contraídas por los trabajadores como resultado de su actividad profesional.</w:t>
      </w:r>
    </w:p>
    <w:p w:rsidR="00230B04" w:rsidRPr="00230B04" w:rsidRDefault="00230B04" w:rsidP="00961F4D">
      <w:pPr>
        <w:numPr>
          <w:ilvl w:val="0"/>
          <w:numId w:val="39"/>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Los efectos potenciales que puedan derivarse de la actividad profesional de los trabajadores.</w:t>
      </w:r>
    </w:p>
    <w:p w:rsidR="00230B04" w:rsidRPr="00230B04" w:rsidRDefault="00230B04" w:rsidP="00961F4D">
      <w:pPr>
        <w:numPr>
          <w:ilvl w:val="0"/>
          <w:numId w:val="39"/>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El conocimiento de un accidente que haya sufrido un trabajador y que esté directamente ligado al trabajo con instrumentos </w:t>
      </w:r>
      <w:proofErr w:type="spellStart"/>
      <w:r w:rsidRPr="00230B04">
        <w:rPr>
          <w:rFonts w:ascii="Arial Narrow" w:eastAsia="MS Mincho" w:hAnsi="Arial Narrow" w:cs="Arial"/>
          <w:color w:val="000000"/>
        </w:rPr>
        <w:t>cortopunzantes</w:t>
      </w:r>
      <w:proofErr w:type="spellEnd"/>
      <w:r w:rsidRPr="00230B04">
        <w:rPr>
          <w:rFonts w:ascii="Arial Narrow" w:eastAsia="MS Mincho" w:hAnsi="Arial Narrow" w:cs="Arial"/>
          <w:color w:val="000000"/>
        </w:rPr>
        <w:t>.</w:t>
      </w:r>
    </w:p>
    <w:p w:rsidR="00230B04" w:rsidRPr="00230B04" w:rsidRDefault="00230B04" w:rsidP="00961F4D">
      <w:pPr>
        <w:numPr>
          <w:ilvl w:val="0"/>
          <w:numId w:val="39"/>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El riesgo adicional para aquellos trabajadores especialmente sensibles en función de sus características personales o estado biológico conocido, debido a circunstancias tales como patologías previas, medicación, trastornos inmunitarios, embarazo o lactancia.</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Además, la evaluación de riesgos debe tener en cuenta la tecnología, organización del trabajo, condiciones laborales, nivel de cualificación, factores psicosociales laborales e influencia de factores relacionados con el entorno de trabajo</w:t>
      </w:r>
      <w:r>
        <w:rPr>
          <w:rFonts w:ascii="Arial Narrow" w:eastAsia="MS Mincho" w:hAnsi="Arial Narrow" w:cs="Arial"/>
          <w:color w:val="000000"/>
        </w:rPr>
        <w:t>.</w:t>
      </w:r>
    </w:p>
    <w:p w:rsidR="00230B04" w:rsidRPr="00230B04" w:rsidRDefault="00230B04" w:rsidP="00230B04">
      <w:pPr>
        <w:spacing w:after="120"/>
        <w:contextualSpacing/>
        <w:jc w:val="both"/>
        <w:rPr>
          <w:rFonts w:ascii="Arial Narrow" w:eastAsia="MS Mincho" w:hAnsi="Arial Narrow" w:cs="Arial"/>
          <w:color w:val="000000"/>
        </w:rPr>
      </w:pPr>
    </w:p>
    <w:p w:rsidR="00230B04" w:rsidRDefault="00196322" w:rsidP="00230B04">
      <w:pPr>
        <w:spacing w:after="120"/>
        <w:contextualSpacing/>
        <w:jc w:val="both"/>
        <w:rPr>
          <w:rFonts w:ascii="Arial Narrow" w:eastAsia="MS Mincho" w:hAnsi="Arial Narrow" w:cs="Arial"/>
          <w:color w:val="000000"/>
        </w:rPr>
      </w:pPr>
      <w:r w:rsidRPr="00196322">
        <w:rPr>
          <w:rFonts w:ascii="Arial Narrow" w:eastAsia="MS Mincho" w:hAnsi="Arial Narrow" w:cs="Arial"/>
          <w:color w:val="000000"/>
        </w:rPr>
        <w:t xml:space="preserve">El artículo 6 de la Orden </w:t>
      </w:r>
      <w:proofErr w:type="spellStart"/>
      <w:r w:rsidRPr="00196322">
        <w:rPr>
          <w:rFonts w:ascii="Arial Narrow" w:eastAsia="MS Mincho" w:hAnsi="Arial Narrow" w:cs="Arial"/>
          <w:color w:val="000000"/>
        </w:rPr>
        <w:t>ESS</w:t>
      </w:r>
      <w:proofErr w:type="spellEnd"/>
      <w:r w:rsidRPr="00196322">
        <w:rPr>
          <w:rFonts w:ascii="Arial Narrow" w:eastAsia="MS Mincho" w:hAnsi="Arial Narrow" w:cs="Arial"/>
          <w:color w:val="000000"/>
        </w:rPr>
        <w:t xml:space="preserve">/1451/2013, determina que cuando los resultados de la evaluación de riesgos revelen un riesgo de heridas con instrumental </w:t>
      </w:r>
      <w:proofErr w:type="spellStart"/>
      <w:r w:rsidRPr="00196322">
        <w:rPr>
          <w:rFonts w:ascii="Arial Narrow" w:eastAsia="MS Mincho" w:hAnsi="Arial Narrow" w:cs="Arial"/>
          <w:color w:val="000000"/>
        </w:rPr>
        <w:t>cortopunzante</w:t>
      </w:r>
      <w:proofErr w:type="spellEnd"/>
      <w:r w:rsidRPr="00196322">
        <w:rPr>
          <w:rFonts w:ascii="Arial Narrow" w:eastAsia="MS Mincho" w:hAnsi="Arial Narrow" w:cs="Arial"/>
          <w:color w:val="000000"/>
        </w:rPr>
        <w:t xml:space="preserve"> o de infección se han de adoptar una serie de medidas para eliminar o reducir el riesgo de exposición o y proteger de manera adecuada la seguridad y salud en el trabajo:</w:t>
      </w:r>
    </w:p>
    <w:p w:rsidR="00196322" w:rsidRPr="00230B04" w:rsidRDefault="00196322" w:rsidP="00230B04">
      <w:pPr>
        <w:spacing w:after="120"/>
        <w:contextualSpacing/>
        <w:jc w:val="both"/>
        <w:rPr>
          <w:rFonts w:ascii="Arial Narrow" w:eastAsia="MS Mincho" w:hAnsi="Arial Narrow" w:cs="Arial"/>
          <w:color w:val="000000"/>
        </w:rPr>
      </w:pPr>
    </w:p>
    <w:p w:rsidR="00196322" w:rsidRPr="00196322" w:rsidRDefault="00196322" w:rsidP="00196322">
      <w:pPr>
        <w:numPr>
          <w:ilvl w:val="0"/>
          <w:numId w:val="40"/>
        </w:numPr>
        <w:jc w:val="both"/>
        <w:rPr>
          <w:rFonts w:ascii="Arial Narrow" w:eastAsia="MS Mincho" w:hAnsi="Arial Narrow" w:cs="Arial"/>
          <w:color w:val="000000"/>
        </w:rPr>
      </w:pPr>
      <w:r w:rsidRPr="00196322">
        <w:rPr>
          <w:rFonts w:ascii="Arial Narrow" w:eastAsia="MS Mincho" w:hAnsi="Arial Narrow" w:cs="Arial"/>
          <w:color w:val="000000"/>
        </w:rPr>
        <w:lastRenderedPageBreak/>
        <w:t xml:space="preserve">Especificar y aplicar procedimientos seguros para la utilización y eliminación del instrumental sanitario </w:t>
      </w:r>
      <w:proofErr w:type="spellStart"/>
      <w:r w:rsidRPr="00196322">
        <w:rPr>
          <w:rFonts w:ascii="Arial Narrow" w:eastAsia="MS Mincho" w:hAnsi="Arial Narrow" w:cs="Arial"/>
          <w:color w:val="000000"/>
        </w:rPr>
        <w:t>cortopunzante</w:t>
      </w:r>
      <w:proofErr w:type="spellEnd"/>
      <w:r w:rsidRPr="00196322">
        <w:rPr>
          <w:rFonts w:ascii="Arial Narrow" w:eastAsia="MS Mincho" w:hAnsi="Arial Narrow" w:cs="Arial"/>
          <w:color w:val="000000"/>
        </w:rPr>
        <w:t xml:space="preserve"> y de los residuos contaminados, que se han de reevaluar periódicamente y formar parte integrante de las medidas de información y formación de los trabajadores.</w:t>
      </w:r>
    </w:p>
    <w:p w:rsidR="00196322" w:rsidRPr="00196322" w:rsidRDefault="00196322" w:rsidP="00196322">
      <w:pPr>
        <w:numPr>
          <w:ilvl w:val="0"/>
          <w:numId w:val="40"/>
        </w:numPr>
        <w:jc w:val="both"/>
        <w:rPr>
          <w:rFonts w:ascii="Arial Narrow" w:eastAsia="MS Mincho" w:hAnsi="Arial Narrow" w:cs="Arial"/>
          <w:color w:val="000000"/>
        </w:rPr>
      </w:pPr>
      <w:r w:rsidRPr="00196322">
        <w:rPr>
          <w:rFonts w:ascii="Arial Narrow" w:eastAsia="MS Mincho" w:hAnsi="Arial Narrow" w:cs="Arial"/>
          <w:color w:val="000000"/>
        </w:rPr>
        <w:t xml:space="preserve">Eliminar el uso innecesario de instrumental </w:t>
      </w:r>
      <w:proofErr w:type="spellStart"/>
      <w:r w:rsidRPr="00196322">
        <w:rPr>
          <w:rFonts w:ascii="Arial Narrow" w:eastAsia="MS Mincho" w:hAnsi="Arial Narrow" w:cs="Arial"/>
          <w:color w:val="000000"/>
        </w:rPr>
        <w:t>cortopunzante</w:t>
      </w:r>
      <w:proofErr w:type="spellEnd"/>
      <w:r w:rsidRPr="00196322">
        <w:rPr>
          <w:rFonts w:ascii="Arial Narrow" w:eastAsia="MS Mincho" w:hAnsi="Arial Narrow" w:cs="Arial"/>
          <w:color w:val="000000"/>
        </w:rPr>
        <w:t>, mediante la aplicación de cambios en la práctica y, basándose en los resultados de la evaluación de riesgos proporcionar dispositivos sanitarios que incorporen mecanismos de protección integrados.</w:t>
      </w:r>
    </w:p>
    <w:p w:rsidR="00196322" w:rsidRDefault="00196322" w:rsidP="00196322">
      <w:pPr>
        <w:numPr>
          <w:ilvl w:val="0"/>
          <w:numId w:val="40"/>
        </w:numPr>
        <w:spacing w:after="120"/>
        <w:contextualSpacing/>
        <w:jc w:val="both"/>
        <w:rPr>
          <w:rFonts w:ascii="Arial Narrow" w:eastAsia="MS Mincho" w:hAnsi="Arial Narrow" w:cs="Arial"/>
          <w:color w:val="000000"/>
        </w:rPr>
      </w:pPr>
      <w:r w:rsidRPr="00196322">
        <w:rPr>
          <w:rFonts w:ascii="Arial Narrow" w:eastAsia="MS Mincho" w:hAnsi="Arial Narrow" w:cs="Arial"/>
          <w:color w:val="000000"/>
        </w:rPr>
        <w:t xml:space="preserve">Prohibir la práctica de </w:t>
      </w:r>
      <w:proofErr w:type="spellStart"/>
      <w:r w:rsidR="00CF1252" w:rsidRPr="00196322">
        <w:rPr>
          <w:rFonts w:ascii="Arial Narrow" w:eastAsia="MS Mincho" w:hAnsi="Arial Narrow" w:cs="Arial"/>
          <w:color w:val="000000"/>
        </w:rPr>
        <w:t>r</w:t>
      </w:r>
      <w:r w:rsidR="00CF1252" w:rsidRPr="00A44C22">
        <w:rPr>
          <w:rFonts w:ascii="Arial Narrow" w:eastAsia="MS Mincho" w:hAnsi="Arial Narrow" w:cs="Arial"/>
          <w:color w:val="FF0000"/>
        </w:rPr>
        <w:t>ee</w:t>
      </w:r>
      <w:r w:rsidR="00CF1252" w:rsidRPr="00196322">
        <w:rPr>
          <w:rFonts w:ascii="Arial Narrow" w:eastAsia="MS Mincho" w:hAnsi="Arial Narrow" w:cs="Arial"/>
          <w:color w:val="000000"/>
        </w:rPr>
        <w:t>ncapsulado</w:t>
      </w:r>
      <w:proofErr w:type="spellEnd"/>
      <w:r>
        <w:rPr>
          <w:rFonts w:ascii="Arial Narrow" w:eastAsia="MS Mincho" w:hAnsi="Arial Narrow" w:cs="Arial"/>
          <w:color w:val="000000"/>
        </w:rPr>
        <w:t>.</w:t>
      </w:r>
      <w:r w:rsidRPr="00196322">
        <w:rPr>
          <w:rFonts w:ascii="Arial Narrow" w:eastAsia="MS Mincho" w:hAnsi="Arial Narrow" w:cs="Arial"/>
          <w:color w:val="000000"/>
        </w:rPr>
        <w:t xml:space="preserve"> </w:t>
      </w:r>
    </w:p>
    <w:p w:rsidR="00230B04" w:rsidRPr="00230B04" w:rsidRDefault="00230B04" w:rsidP="00196322">
      <w:pPr>
        <w:numPr>
          <w:ilvl w:val="0"/>
          <w:numId w:val="40"/>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Reducción, al mínimo posible, del número de trabajadores que utilicen y/o manipulen o puedan utilizar y/o manipular estos instrumentos.</w:t>
      </w:r>
    </w:p>
    <w:p w:rsidR="00230B04" w:rsidRPr="00230B04" w:rsidRDefault="00230B04" w:rsidP="00961F4D">
      <w:pPr>
        <w:numPr>
          <w:ilvl w:val="0"/>
          <w:numId w:val="40"/>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Cuando se implementen dispositivos de seguridad en una unidad, servicio, centro sanitario o cualquier otra organización, de manera paralela a esta implementación debe producirse la retirada de los dispositivos convencionales, para garantizar que dispositivos convencionales y de seguridad no conviven en los centros sanitarios.</w:t>
      </w:r>
    </w:p>
    <w:p w:rsidR="00230B04" w:rsidRPr="00230B04" w:rsidRDefault="00230B04" w:rsidP="00961F4D">
      <w:pPr>
        <w:numPr>
          <w:ilvl w:val="0"/>
          <w:numId w:val="40"/>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Adopción de medidas seguras para la recepción, manipulación y transporte de los instrumentos </w:t>
      </w:r>
      <w:proofErr w:type="spellStart"/>
      <w:r w:rsidRPr="00230B04">
        <w:rPr>
          <w:rFonts w:ascii="Arial Narrow" w:eastAsia="MS Mincho" w:hAnsi="Arial Narrow" w:cs="Arial"/>
          <w:color w:val="000000"/>
        </w:rPr>
        <w:t>cortopunzantes</w:t>
      </w:r>
      <w:proofErr w:type="spellEnd"/>
      <w:r w:rsidRPr="00230B04">
        <w:rPr>
          <w:rFonts w:ascii="Arial Narrow" w:eastAsia="MS Mincho" w:hAnsi="Arial Narrow" w:cs="Arial"/>
          <w:color w:val="000000"/>
        </w:rPr>
        <w:t xml:space="preserve"> dentro del lugar de trabajo.</w:t>
      </w:r>
    </w:p>
    <w:p w:rsidR="00230B04" w:rsidRPr="00230B04" w:rsidRDefault="00230B04" w:rsidP="00961F4D">
      <w:pPr>
        <w:numPr>
          <w:ilvl w:val="0"/>
          <w:numId w:val="40"/>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Adopción de medidas de protección colectiva o, en su defecto, de protección individual, cuando la exposición no pueda evitarse por otros medios.</w:t>
      </w:r>
    </w:p>
    <w:p w:rsidR="00230B04" w:rsidRPr="00230B04" w:rsidRDefault="00230B04" w:rsidP="00961F4D">
      <w:pPr>
        <w:numPr>
          <w:ilvl w:val="0"/>
          <w:numId w:val="40"/>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Utilización de medidas de higiene que disminuyan la entidad de las lesiones causadas por los instrumentos </w:t>
      </w:r>
      <w:proofErr w:type="spellStart"/>
      <w:r w:rsidRPr="00230B04">
        <w:rPr>
          <w:rFonts w:ascii="Arial Narrow" w:eastAsia="MS Mincho" w:hAnsi="Arial Narrow" w:cs="Arial"/>
          <w:color w:val="000000"/>
        </w:rPr>
        <w:t>cortopunzantes</w:t>
      </w:r>
      <w:proofErr w:type="spellEnd"/>
      <w:r w:rsidRPr="00230B04">
        <w:rPr>
          <w:rFonts w:ascii="Arial Narrow" w:eastAsia="MS Mincho" w:hAnsi="Arial Narrow" w:cs="Arial"/>
          <w:color w:val="000000"/>
        </w:rPr>
        <w:t>.</w:t>
      </w:r>
    </w:p>
    <w:p w:rsidR="00196322" w:rsidRPr="00196322" w:rsidRDefault="00196322" w:rsidP="00196322">
      <w:pPr>
        <w:numPr>
          <w:ilvl w:val="0"/>
          <w:numId w:val="40"/>
        </w:numPr>
        <w:jc w:val="both"/>
        <w:rPr>
          <w:rFonts w:ascii="Arial Narrow" w:eastAsia="MS Mincho" w:hAnsi="Arial Narrow" w:cs="Arial"/>
          <w:color w:val="000000"/>
        </w:rPr>
      </w:pPr>
      <w:r w:rsidRPr="00196322">
        <w:rPr>
          <w:rFonts w:ascii="Arial Narrow" w:eastAsia="MS Mincho" w:hAnsi="Arial Narrow" w:cs="Arial"/>
          <w:color w:val="000000"/>
        </w:rPr>
        <w:t>Utilización de una señal de peligro de acuerdo con lo previsto por la normativa vigente, y en concreto por el Real Decreto 485/1997, de 14 de abril,  sobre disposiciones mínimas en materia de señalización de seguridad y salud en el trabajo.</w:t>
      </w:r>
    </w:p>
    <w:p w:rsidR="00230B04" w:rsidRPr="00230B04" w:rsidRDefault="00230B04" w:rsidP="00961F4D">
      <w:pPr>
        <w:numPr>
          <w:ilvl w:val="0"/>
          <w:numId w:val="40"/>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Velar para que todos los recipientes, envases e instalaciones que contengan instrumentos </w:t>
      </w:r>
      <w:proofErr w:type="spellStart"/>
      <w:r w:rsidRPr="00230B04">
        <w:rPr>
          <w:rFonts w:ascii="Arial Narrow" w:eastAsia="MS Mincho" w:hAnsi="Arial Narrow" w:cs="Arial"/>
          <w:color w:val="000000"/>
        </w:rPr>
        <w:t>cortopunzantes</w:t>
      </w:r>
      <w:proofErr w:type="spellEnd"/>
      <w:r w:rsidRPr="00230B04">
        <w:rPr>
          <w:rFonts w:ascii="Arial Narrow" w:eastAsia="MS Mincho" w:hAnsi="Arial Narrow" w:cs="Arial"/>
          <w:color w:val="000000"/>
        </w:rPr>
        <w:t xml:space="preserve"> estén etiquetados de manera clara y legible.</w:t>
      </w:r>
    </w:p>
    <w:p w:rsidR="00230B04" w:rsidRPr="00230B04" w:rsidRDefault="00230B04" w:rsidP="00961F4D">
      <w:pPr>
        <w:numPr>
          <w:ilvl w:val="0"/>
          <w:numId w:val="40"/>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Establecimiento de planes para hacer frente a accidentes de los que puedan derivarse exposiciones a instrumentos </w:t>
      </w:r>
      <w:proofErr w:type="spellStart"/>
      <w:r w:rsidRPr="00230B04">
        <w:rPr>
          <w:rFonts w:ascii="Arial Narrow" w:eastAsia="MS Mincho" w:hAnsi="Arial Narrow" w:cs="Arial"/>
          <w:color w:val="000000"/>
        </w:rPr>
        <w:t>cortopunzantes</w:t>
      </w:r>
      <w:proofErr w:type="spellEnd"/>
      <w:r w:rsidRPr="00230B04">
        <w:rPr>
          <w:rFonts w:ascii="Arial Narrow" w:eastAsia="MS Mincho" w:hAnsi="Arial Narrow" w:cs="Arial"/>
          <w:color w:val="000000"/>
        </w:rPr>
        <w:t>.</w:t>
      </w:r>
    </w:p>
    <w:p w:rsidR="00230B04" w:rsidRPr="00230B04" w:rsidRDefault="00230B04" w:rsidP="00961F4D">
      <w:pPr>
        <w:numPr>
          <w:ilvl w:val="0"/>
          <w:numId w:val="40"/>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Verificación, cuando sea necesaria y técnicamente posible, de la utilización de los instrumentos </w:t>
      </w:r>
      <w:proofErr w:type="spellStart"/>
      <w:r w:rsidRPr="00230B04">
        <w:rPr>
          <w:rFonts w:ascii="Arial Narrow" w:eastAsia="MS Mincho" w:hAnsi="Arial Narrow" w:cs="Arial"/>
          <w:color w:val="000000"/>
        </w:rPr>
        <w:t>cortopunzantes</w:t>
      </w:r>
      <w:proofErr w:type="spellEnd"/>
      <w:r w:rsidRPr="00230B04">
        <w:rPr>
          <w:rFonts w:ascii="Arial Narrow" w:eastAsia="MS Mincho" w:hAnsi="Arial Narrow" w:cs="Arial"/>
          <w:color w:val="000000"/>
        </w:rPr>
        <w:t>.</w:t>
      </w:r>
    </w:p>
    <w:p w:rsidR="00230B04" w:rsidRPr="00230B04" w:rsidRDefault="00230B04" w:rsidP="00961F4D">
      <w:pPr>
        <w:numPr>
          <w:ilvl w:val="0"/>
          <w:numId w:val="40"/>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Poner en marcha procedimientos eficaces de eliminación de residuos e instalar contenedores técnicamente seguros y debidamente señalizados para el manejo del instrumental </w:t>
      </w:r>
      <w:proofErr w:type="spellStart"/>
      <w:r w:rsidRPr="00230B04">
        <w:rPr>
          <w:rFonts w:ascii="Arial Narrow" w:eastAsia="MS Mincho" w:hAnsi="Arial Narrow" w:cs="Arial"/>
          <w:color w:val="000000"/>
        </w:rPr>
        <w:t>cortopunzante</w:t>
      </w:r>
      <w:proofErr w:type="spellEnd"/>
      <w:r w:rsidRPr="00230B04">
        <w:rPr>
          <w:rFonts w:ascii="Arial Narrow" w:eastAsia="MS Mincho" w:hAnsi="Arial Narrow" w:cs="Arial"/>
          <w:color w:val="000000"/>
        </w:rPr>
        <w:t xml:space="preserve"> y el material de inyección desechable, tan cerca como sea posible de las áreas donde se utiliza o ubica dicho instrumental y material.</w:t>
      </w:r>
    </w:p>
    <w:p w:rsidR="00196322" w:rsidRPr="00196322" w:rsidRDefault="00196322" w:rsidP="00196322">
      <w:pPr>
        <w:numPr>
          <w:ilvl w:val="0"/>
          <w:numId w:val="40"/>
        </w:numPr>
        <w:jc w:val="both"/>
        <w:rPr>
          <w:rFonts w:ascii="Arial Narrow" w:eastAsia="MS Mincho" w:hAnsi="Arial Narrow" w:cs="Arial"/>
          <w:color w:val="000000"/>
        </w:rPr>
      </w:pPr>
      <w:r w:rsidRPr="00196322">
        <w:rPr>
          <w:rFonts w:ascii="Arial Narrow" w:eastAsia="MS Mincho" w:hAnsi="Arial Narrow" w:cs="Arial"/>
          <w:color w:val="000000"/>
        </w:rPr>
        <w:t>Prevenir el riesgo de infecciones mediante la aplicación de sistemas de trabajo seguros, como: una política de prevención global y coherente que abarque la tecnología, la organización del trabajo, las condiciones laborales, los factores psicosociales relacionados con el trabajo y la influencia de factores relacionados con el entorno de trabajo; la formación; la aplicación de procedimientos de vigilancia de la salud de conformidad con el Real Decreto 664/1997, de 12 de mayo.</w:t>
      </w:r>
    </w:p>
    <w:p w:rsidR="004C7912" w:rsidRPr="004C7912" w:rsidRDefault="004C7912" w:rsidP="004C7912">
      <w:pPr>
        <w:numPr>
          <w:ilvl w:val="0"/>
          <w:numId w:val="40"/>
        </w:numPr>
        <w:jc w:val="both"/>
        <w:rPr>
          <w:rFonts w:ascii="Arial Narrow" w:eastAsia="MS Mincho" w:hAnsi="Arial Narrow" w:cs="Arial"/>
          <w:color w:val="000000"/>
        </w:rPr>
      </w:pPr>
      <w:r w:rsidRPr="004C7912">
        <w:rPr>
          <w:rFonts w:ascii="Arial Narrow" w:eastAsia="MS Mincho" w:hAnsi="Arial Narrow" w:cs="Arial"/>
          <w:color w:val="000000"/>
        </w:rPr>
        <w:t>Utilización de equipos de protección individual, de conformidad con lo dispuesto en el Real Decreto  773/1997, de 30 de mayo, sobre disposiciones mínimas de seguridad y salud relativas a la utilización por los trabajadores de equipos de protección individual.</w:t>
      </w:r>
    </w:p>
    <w:p w:rsidR="004C7912" w:rsidRPr="004C7912" w:rsidRDefault="004C7912" w:rsidP="004C7912">
      <w:pPr>
        <w:numPr>
          <w:ilvl w:val="0"/>
          <w:numId w:val="40"/>
        </w:numPr>
        <w:jc w:val="both"/>
        <w:rPr>
          <w:rFonts w:ascii="Arial Narrow" w:eastAsia="MS Mincho" w:hAnsi="Arial Narrow" w:cs="Arial"/>
          <w:color w:val="000000"/>
        </w:rPr>
      </w:pPr>
      <w:r w:rsidRPr="004C7912">
        <w:rPr>
          <w:rFonts w:ascii="Arial Narrow" w:eastAsia="MS Mincho" w:hAnsi="Arial Narrow" w:cs="Arial"/>
          <w:color w:val="000000"/>
        </w:rPr>
        <w:t xml:space="preserve">Si la evaluación revela que existe un riesgo para la salud y la seguridad de los trabajadores debido a la exposición a agentes biológicos para los que existen vacunas eficaces, la vacunación debe ser ofrecida a dichos trabajadores, teniendo en cuenta las recomendaciones prácticas contenidas en el Anexo VI del Real Decreto 664/1997, de 12 de mayo: informar a los </w:t>
      </w:r>
      <w:r w:rsidRPr="004C7912">
        <w:rPr>
          <w:rFonts w:ascii="Arial Narrow" w:eastAsia="MS Mincho" w:hAnsi="Arial Narrow" w:cs="Arial"/>
          <w:color w:val="000000"/>
        </w:rPr>
        <w:lastRenderedPageBreak/>
        <w:t>trabajadores sobre las ventajas e inconvenientes tanto de la vacunación, como de la no vacunación, la vacunación no debe acarrear a los trabajadores gasto alguno y podrá elaborarse un certificado de la vacunación que se expedirá al trabajador y, cuando así lo soliciten, las autoridades sanitarias.</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Lo dispuesto en el apartado anterior será también de aplicación en relación con otras medidas de pre</w:t>
      </w:r>
      <w:r w:rsidR="00266691">
        <w:rPr>
          <w:rFonts w:ascii="Arial Narrow" w:eastAsia="MS Mincho" w:hAnsi="Arial Narrow" w:cs="Arial"/>
          <w:color w:val="000000"/>
        </w:rPr>
        <w:t>-</w:t>
      </w:r>
      <w:r w:rsidRPr="00230B04">
        <w:rPr>
          <w:rFonts w:ascii="Arial Narrow" w:eastAsia="MS Mincho" w:hAnsi="Arial Narrow" w:cs="Arial"/>
          <w:color w:val="000000"/>
        </w:rPr>
        <w:t>exposición eficaz que permitan realizar una adecuada prevención primaria.</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En la jerarquía de la prevención de lesiones </w:t>
      </w:r>
      <w:proofErr w:type="spellStart"/>
      <w:r w:rsidRPr="00230B04">
        <w:rPr>
          <w:rFonts w:ascii="Arial Narrow" w:eastAsia="MS Mincho" w:hAnsi="Arial Narrow" w:cs="Arial"/>
          <w:color w:val="000000"/>
        </w:rPr>
        <w:t>cortopunzantes</w:t>
      </w:r>
      <w:proofErr w:type="spellEnd"/>
      <w:r w:rsidRPr="00230B04">
        <w:rPr>
          <w:rFonts w:ascii="Arial Narrow" w:eastAsia="MS Mincho" w:hAnsi="Arial Narrow" w:cs="Arial"/>
          <w:color w:val="000000"/>
        </w:rPr>
        <w:t xml:space="preserve">, la primera prioridad es eliminar y reducir el uso de agujas y otros objetos </w:t>
      </w:r>
      <w:proofErr w:type="spellStart"/>
      <w:r w:rsidRPr="00230B04">
        <w:rPr>
          <w:rFonts w:ascii="Arial Narrow" w:eastAsia="MS Mincho" w:hAnsi="Arial Narrow" w:cs="Arial"/>
          <w:color w:val="000000"/>
        </w:rPr>
        <w:t>cortopunzantes</w:t>
      </w:r>
      <w:proofErr w:type="spellEnd"/>
      <w:r w:rsidRPr="00230B04">
        <w:rPr>
          <w:rFonts w:ascii="Arial Narrow" w:eastAsia="MS Mincho" w:hAnsi="Arial Narrow" w:cs="Arial"/>
          <w:color w:val="000000"/>
        </w:rPr>
        <w:t xml:space="preserve"> cuando sea posible.</w:t>
      </w:r>
      <w:r w:rsidR="004C7912" w:rsidRPr="004C7912">
        <w:t xml:space="preserve"> </w:t>
      </w:r>
      <w:r w:rsidR="004C7912" w:rsidRPr="004C7912">
        <w:rPr>
          <w:rFonts w:ascii="Arial Narrow" w:eastAsia="MS Mincho" w:hAnsi="Arial Narrow" w:cs="Arial"/>
          <w:color w:val="000000"/>
        </w:rPr>
        <w:t>Si esto no es técnica u objetivamente factible se reducirá el riesgo de exposición al nivel más bajo posible para garantizar adecuadamente la seguridad y la salud de los trabajadores afectados</w:t>
      </w:r>
      <w:r w:rsidR="004C7912">
        <w:rPr>
          <w:rFonts w:ascii="Arial Narrow" w:eastAsia="MS Mincho" w:hAnsi="Arial Narrow" w:cs="Arial"/>
          <w:color w:val="000000"/>
        </w:rPr>
        <w:t>.</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En base al artículo 8 del Real Decreto 664/1997, </w:t>
      </w:r>
      <w:r w:rsidR="004C7912" w:rsidRPr="004C7912">
        <w:rPr>
          <w:rFonts w:ascii="Arial Narrow" w:eastAsia="MS Mincho" w:hAnsi="Arial Narrow" w:cs="Arial"/>
          <w:color w:val="000000"/>
        </w:rPr>
        <w:t xml:space="preserve">de 12 de mayo, </w:t>
      </w:r>
      <w:r w:rsidRPr="00230B04">
        <w:rPr>
          <w:rFonts w:ascii="Arial Narrow" w:eastAsia="MS Mincho" w:hAnsi="Arial Narrow" w:cs="Arial"/>
          <w:color w:val="000000"/>
        </w:rPr>
        <w:t>el empresario garantizará una vigilancia adecuada y específica de la salud de los trabajadores en relación con los riesgos por exposición a agentes biológicos</w:t>
      </w:r>
      <w:r>
        <w:rPr>
          <w:rFonts w:ascii="Arial Narrow" w:eastAsia="MS Mincho" w:hAnsi="Arial Narrow" w:cs="Arial"/>
          <w:color w:val="000000"/>
        </w:rPr>
        <w:t>.</w:t>
      </w:r>
      <w:r w:rsidRPr="00230B04">
        <w:rPr>
          <w:rFonts w:ascii="Arial Narrow" w:eastAsia="MS Mincho" w:hAnsi="Arial Narrow" w:cs="Arial"/>
          <w:color w:val="000000"/>
        </w:rPr>
        <w:t xml:space="preserve"> Dicha vigilancia deberá ofrecerse a los trabajadores en las siguientes ocasiones:</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961F4D">
      <w:pPr>
        <w:numPr>
          <w:ilvl w:val="0"/>
          <w:numId w:val="41"/>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Antes de la exposición.</w:t>
      </w:r>
    </w:p>
    <w:p w:rsidR="00230B04" w:rsidRPr="00230B04" w:rsidRDefault="00230B04" w:rsidP="00961F4D">
      <w:pPr>
        <w:numPr>
          <w:ilvl w:val="0"/>
          <w:numId w:val="41"/>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A intervalos regulares en lo sucesivo, con la periodicidad que los conocimientos médicos aconsejen, considerando el agente biológico, el tipo de exposición y la existencia de pruebas eficaces de detección precoz.</w:t>
      </w:r>
    </w:p>
    <w:p w:rsidR="00230B04" w:rsidRPr="00230B04" w:rsidRDefault="00230B04" w:rsidP="00961F4D">
      <w:pPr>
        <w:numPr>
          <w:ilvl w:val="0"/>
          <w:numId w:val="41"/>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Cuando sea necesario por haberse detectado en algún trabajador, con exposición similar, una infección o enfermedad que pueda deberse a la exposición a agentes biológicos.</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Además, el empresario, teniendo en cuenta el artículo 9 del Real Decreto 664/1997, está obligado a disponer de:</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961F4D">
      <w:pPr>
        <w:numPr>
          <w:ilvl w:val="0"/>
          <w:numId w:val="42"/>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documentación sobre los resultados de la evaluación de riesgos, así como los criterios y procedimientos de evaluación y los métodos de medición, análisis o ensayo utilizados.</w:t>
      </w:r>
    </w:p>
    <w:p w:rsidR="00230B04" w:rsidRPr="00230B04" w:rsidRDefault="00230B04" w:rsidP="00961F4D">
      <w:pPr>
        <w:numPr>
          <w:ilvl w:val="0"/>
          <w:numId w:val="42"/>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Una lista de los trabajadores expuestos en la empresa a agentes biológicos de los grupos 3 y 4, indicando el tipo de trabajo efectuado y el agente biológico al que hayan estado expuestos, así como un registro de las correspondientes exposiciones, accidentes e incidentes. </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Conforme al artículo 12 del Real Decreto 664/1997, el empresario tomará las medidas apropiadas para garantizar que los trabajadores y los representantes de los trabajadores reciban una formación suficiente y adecuada e información precisa, en relación con:</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961F4D">
      <w:pPr>
        <w:numPr>
          <w:ilvl w:val="0"/>
          <w:numId w:val="43"/>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Los riesgos potenciales para la salud.</w:t>
      </w:r>
    </w:p>
    <w:p w:rsidR="00230B04" w:rsidRPr="00230B04" w:rsidRDefault="00230B04" w:rsidP="00961F4D">
      <w:pPr>
        <w:numPr>
          <w:ilvl w:val="0"/>
          <w:numId w:val="43"/>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Las precauciones que deberán tomar para prevenir la exposición.</w:t>
      </w:r>
    </w:p>
    <w:p w:rsidR="00230B04" w:rsidRPr="00230B04" w:rsidRDefault="00230B04" w:rsidP="00961F4D">
      <w:pPr>
        <w:numPr>
          <w:ilvl w:val="0"/>
          <w:numId w:val="43"/>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Las disposiciones en materia de higiene.</w:t>
      </w:r>
    </w:p>
    <w:p w:rsidR="00230B04" w:rsidRPr="00230B04" w:rsidRDefault="00230B04" w:rsidP="00961F4D">
      <w:pPr>
        <w:numPr>
          <w:ilvl w:val="0"/>
          <w:numId w:val="43"/>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utilización y empleo de ropa y equipos de protección individual.</w:t>
      </w:r>
    </w:p>
    <w:p w:rsidR="00230B04" w:rsidRPr="00230B04" w:rsidRDefault="00230B04" w:rsidP="00961F4D">
      <w:pPr>
        <w:numPr>
          <w:ilvl w:val="0"/>
          <w:numId w:val="43"/>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Las medidas que deberán adoptar los trabajadores en el caso de incidentes y para la prevención de éstos.</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lastRenderedPageBreak/>
        <w:t>Además, el empresario dará instrucciones escritas en el lugar de trabajo y, si procede, colocará avisos que contengan, como mínimo, el procedimiento que habrá de seguirse:</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961F4D">
      <w:pPr>
        <w:numPr>
          <w:ilvl w:val="0"/>
          <w:numId w:val="44"/>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En caso de accidente o incidente graves que impliquen la manipulación de un agente biológico.</w:t>
      </w:r>
    </w:p>
    <w:p w:rsidR="00230B04" w:rsidRPr="00230B04" w:rsidRDefault="00230B04" w:rsidP="00961F4D">
      <w:pPr>
        <w:numPr>
          <w:ilvl w:val="0"/>
          <w:numId w:val="44"/>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En caso de manipulación de un agente biológico del grupo 4.</w:t>
      </w:r>
    </w:p>
    <w:p w:rsidR="00230B04" w:rsidRDefault="00230B04" w:rsidP="00230B04">
      <w:pPr>
        <w:spacing w:after="120"/>
        <w:contextualSpacing/>
        <w:jc w:val="both"/>
        <w:rPr>
          <w:rFonts w:ascii="Arial Narrow" w:eastAsia="MS Mincho" w:hAnsi="Arial Narrow" w:cs="Arial"/>
          <w:color w:val="000000"/>
        </w:rPr>
      </w:pPr>
    </w:p>
    <w:p w:rsidR="00266691" w:rsidRDefault="00266691" w:rsidP="00266691">
      <w:pPr>
        <w:spacing w:after="120"/>
        <w:contextualSpacing/>
        <w:jc w:val="both"/>
        <w:rPr>
          <w:rFonts w:ascii="Arial Narrow" w:eastAsia="MS Mincho" w:hAnsi="Arial Narrow" w:cs="Arial"/>
          <w:color w:val="000000"/>
        </w:rPr>
      </w:pPr>
      <w:r w:rsidRPr="00266691">
        <w:rPr>
          <w:rFonts w:ascii="Arial Narrow" w:eastAsia="MS Mincho" w:hAnsi="Arial Narrow" w:cs="Arial"/>
          <w:color w:val="000000"/>
        </w:rPr>
        <w:t xml:space="preserve">Además de las medidas establecidas en el Real Decreto 664/1997, de 12 de mayo, en cumplimiento del artículo 8 de la Orden </w:t>
      </w:r>
      <w:proofErr w:type="spellStart"/>
      <w:r w:rsidRPr="00266691">
        <w:rPr>
          <w:rFonts w:ascii="Arial Narrow" w:eastAsia="MS Mincho" w:hAnsi="Arial Narrow" w:cs="Arial"/>
          <w:color w:val="000000"/>
        </w:rPr>
        <w:t>ESS</w:t>
      </w:r>
      <w:proofErr w:type="spellEnd"/>
      <w:r w:rsidRPr="00266691">
        <w:rPr>
          <w:rFonts w:ascii="Arial Narrow" w:eastAsia="MS Mincho" w:hAnsi="Arial Narrow" w:cs="Arial"/>
          <w:color w:val="000000"/>
        </w:rPr>
        <w:t xml:space="preserve">/1451/2013, de 29 de julio, se debe ofrecer formación adecuada sobre las políticas y procedimientos asociados a las heridas causadas por instrumental </w:t>
      </w:r>
      <w:proofErr w:type="spellStart"/>
      <w:r w:rsidRPr="00266691">
        <w:rPr>
          <w:rFonts w:ascii="Arial Narrow" w:eastAsia="MS Mincho" w:hAnsi="Arial Narrow" w:cs="Arial"/>
          <w:color w:val="000000"/>
        </w:rPr>
        <w:t>cortopunzante</w:t>
      </w:r>
      <w:proofErr w:type="spellEnd"/>
      <w:r w:rsidRPr="00266691">
        <w:rPr>
          <w:rFonts w:ascii="Arial Narrow" w:eastAsia="MS Mincho" w:hAnsi="Arial Narrow" w:cs="Arial"/>
          <w:color w:val="000000"/>
        </w:rPr>
        <w:t>, incluyendo:</w:t>
      </w:r>
    </w:p>
    <w:p w:rsidR="00266691" w:rsidRPr="00266691" w:rsidRDefault="00266691" w:rsidP="00266691">
      <w:pPr>
        <w:spacing w:after="120"/>
        <w:contextualSpacing/>
        <w:jc w:val="both"/>
        <w:rPr>
          <w:rFonts w:ascii="Arial Narrow" w:eastAsia="MS Mincho" w:hAnsi="Arial Narrow" w:cs="Arial"/>
          <w:color w:val="000000"/>
        </w:rPr>
      </w:pPr>
    </w:p>
    <w:p w:rsidR="00266691" w:rsidRPr="00266691" w:rsidRDefault="00266691" w:rsidP="007C11A0">
      <w:pPr>
        <w:numPr>
          <w:ilvl w:val="0"/>
          <w:numId w:val="66"/>
        </w:numPr>
        <w:spacing w:after="120"/>
        <w:contextualSpacing/>
        <w:jc w:val="both"/>
        <w:rPr>
          <w:rFonts w:ascii="Arial Narrow" w:eastAsia="MS Mincho" w:hAnsi="Arial Narrow" w:cs="Arial"/>
          <w:color w:val="000000"/>
        </w:rPr>
      </w:pPr>
      <w:r w:rsidRPr="00266691">
        <w:rPr>
          <w:rFonts w:ascii="Arial Narrow" w:eastAsia="MS Mincho" w:hAnsi="Arial Narrow" w:cs="Arial"/>
          <w:color w:val="000000"/>
        </w:rPr>
        <w:t xml:space="preserve">Uso adecuado de dispositivos médicos que incorporen mecanismos de protección contra instrumental sanitario </w:t>
      </w:r>
      <w:proofErr w:type="spellStart"/>
      <w:r w:rsidRPr="00266691">
        <w:rPr>
          <w:rFonts w:ascii="Arial Narrow" w:eastAsia="MS Mincho" w:hAnsi="Arial Narrow" w:cs="Arial"/>
          <w:color w:val="000000"/>
        </w:rPr>
        <w:t>cortopunzante</w:t>
      </w:r>
      <w:proofErr w:type="spellEnd"/>
      <w:r w:rsidRPr="00266691">
        <w:rPr>
          <w:rFonts w:ascii="Arial Narrow" w:eastAsia="MS Mincho" w:hAnsi="Arial Narrow" w:cs="Arial"/>
          <w:color w:val="000000"/>
        </w:rPr>
        <w:t>,</w:t>
      </w:r>
    </w:p>
    <w:p w:rsidR="00266691" w:rsidRPr="00266691" w:rsidRDefault="00266691" w:rsidP="007C11A0">
      <w:pPr>
        <w:numPr>
          <w:ilvl w:val="0"/>
          <w:numId w:val="66"/>
        </w:numPr>
        <w:spacing w:after="120"/>
        <w:contextualSpacing/>
        <w:jc w:val="both"/>
        <w:rPr>
          <w:rFonts w:ascii="Arial Narrow" w:eastAsia="MS Mincho" w:hAnsi="Arial Narrow" w:cs="Arial"/>
          <w:color w:val="000000"/>
        </w:rPr>
      </w:pPr>
      <w:r w:rsidRPr="00266691">
        <w:rPr>
          <w:rFonts w:ascii="Arial Narrow" w:eastAsia="MS Mincho" w:hAnsi="Arial Narrow" w:cs="Arial"/>
          <w:color w:val="000000"/>
        </w:rPr>
        <w:t>iniciación para todo el personal temporal o de nueva incorporación,</w:t>
      </w:r>
    </w:p>
    <w:p w:rsidR="00266691" w:rsidRPr="00266691" w:rsidRDefault="00266691" w:rsidP="007C11A0">
      <w:pPr>
        <w:numPr>
          <w:ilvl w:val="0"/>
          <w:numId w:val="66"/>
        </w:numPr>
        <w:spacing w:after="120"/>
        <w:contextualSpacing/>
        <w:jc w:val="both"/>
        <w:rPr>
          <w:rFonts w:ascii="Arial Narrow" w:eastAsia="MS Mincho" w:hAnsi="Arial Narrow" w:cs="Arial"/>
          <w:color w:val="000000"/>
        </w:rPr>
      </w:pPr>
      <w:r w:rsidRPr="00266691">
        <w:rPr>
          <w:rFonts w:ascii="Arial Narrow" w:eastAsia="MS Mincho" w:hAnsi="Arial Narrow" w:cs="Arial"/>
          <w:color w:val="000000"/>
        </w:rPr>
        <w:t>los riesgos asociados a la exposición a sangre y fluidos corporales,</w:t>
      </w:r>
    </w:p>
    <w:p w:rsidR="00266691" w:rsidRPr="00266691" w:rsidRDefault="00266691" w:rsidP="007C11A0">
      <w:pPr>
        <w:numPr>
          <w:ilvl w:val="0"/>
          <w:numId w:val="66"/>
        </w:numPr>
        <w:spacing w:after="120"/>
        <w:contextualSpacing/>
        <w:jc w:val="both"/>
        <w:rPr>
          <w:rFonts w:ascii="Arial Narrow" w:eastAsia="MS Mincho" w:hAnsi="Arial Narrow" w:cs="Arial"/>
          <w:color w:val="000000"/>
        </w:rPr>
      </w:pPr>
      <w:r w:rsidRPr="00266691">
        <w:rPr>
          <w:rFonts w:ascii="Arial Narrow" w:eastAsia="MS Mincho" w:hAnsi="Arial Narrow" w:cs="Arial"/>
          <w:color w:val="000000"/>
        </w:rPr>
        <w:t>medidas preventivas que incluyan las precauciones estándares, los sistemas seguros de trabajo, los procedimientos de uso y eliminación, y la importancia de la inmunización, según los procedimientos vigentes en el lugar de trabajo,</w:t>
      </w:r>
    </w:p>
    <w:p w:rsidR="00266691" w:rsidRPr="00266691" w:rsidRDefault="00266691" w:rsidP="007C11A0">
      <w:pPr>
        <w:numPr>
          <w:ilvl w:val="0"/>
          <w:numId w:val="66"/>
        </w:numPr>
        <w:spacing w:after="120"/>
        <w:contextualSpacing/>
        <w:jc w:val="both"/>
        <w:rPr>
          <w:rFonts w:ascii="Arial Narrow" w:eastAsia="MS Mincho" w:hAnsi="Arial Narrow" w:cs="Arial"/>
          <w:color w:val="000000"/>
        </w:rPr>
      </w:pPr>
      <w:r w:rsidRPr="00266691">
        <w:rPr>
          <w:rFonts w:ascii="Arial Narrow" w:eastAsia="MS Mincho" w:hAnsi="Arial Narrow" w:cs="Arial"/>
          <w:color w:val="000000"/>
        </w:rPr>
        <w:t>procedimientos de notificación, respuesta y seguimiento, y su importancia,</w:t>
      </w:r>
    </w:p>
    <w:p w:rsidR="00266691" w:rsidRPr="00266691" w:rsidRDefault="00266691" w:rsidP="007C11A0">
      <w:pPr>
        <w:numPr>
          <w:ilvl w:val="0"/>
          <w:numId w:val="66"/>
        </w:numPr>
        <w:spacing w:after="120"/>
        <w:contextualSpacing/>
        <w:jc w:val="both"/>
        <w:rPr>
          <w:rFonts w:ascii="Arial Narrow" w:eastAsia="MS Mincho" w:hAnsi="Arial Narrow" w:cs="Arial"/>
          <w:color w:val="000000"/>
        </w:rPr>
      </w:pPr>
      <w:r w:rsidRPr="00266691">
        <w:rPr>
          <w:rFonts w:ascii="Arial Narrow" w:eastAsia="MS Mincho" w:hAnsi="Arial Narrow" w:cs="Arial"/>
          <w:color w:val="000000"/>
        </w:rPr>
        <w:t>medidas en caso de heridas.</w:t>
      </w:r>
    </w:p>
    <w:p w:rsidR="00266691" w:rsidRPr="00266691" w:rsidRDefault="00266691" w:rsidP="00266691">
      <w:pPr>
        <w:spacing w:after="120"/>
        <w:contextualSpacing/>
        <w:jc w:val="both"/>
        <w:rPr>
          <w:rFonts w:ascii="Arial Narrow" w:eastAsia="MS Mincho" w:hAnsi="Arial Narrow" w:cs="Arial"/>
          <w:color w:val="000000"/>
        </w:rPr>
      </w:pPr>
      <w:r w:rsidRPr="00266691">
        <w:rPr>
          <w:rFonts w:ascii="Arial Narrow" w:eastAsia="MS Mincho" w:hAnsi="Arial Narrow" w:cs="Arial"/>
          <w:color w:val="000000"/>
        </w:rPr>
        <w:t xml:space="preserve"> </w:t>
      </w:r>
    </w:p>
    <w:p w:rsidR="00266691" w:rsidRDefault="00266691" w:rsidP="00266691">
      <w:pPr>
        <w:spacing w:after="120"/>
        <w:contextualSpacing/>
        <w:jc w:val="both"/>
        <w:rPr>
          <w:rFonts w:ascii="Arial Narrow" w:eastAsia="MS Mincho" w:hAnsi="Arial Narrow" w:cs="Arial"/>
          <w:color w:val="000000"/>
        </w:rPr>
      </w:pPr>
      <w:r w:rsidRPr="00266691">
        <w:rPr>
          <w:rFonts w:ascii="Arial Narrow" w:eastAsia="MS Mincho" w:hAnsi="Arial Narrow" w:cs="Arial"/>
          <w:color w:val="000000"/>
        </w:rPr>
        <w:t>Los empresarios deben organizar y proporcionar la formación que sea obligatoria para los trabajadores. Los empresarios deben permitir a los trabajadores asistir a la formación. Esta formación se debe organizar periódicamente y debe tener en cuenta los resultados de la supervisión, modernización y mejoras.</w:t>
      </w:r>
    </w:p>
    <w:p w:rsidR="00266691" w:rsidRDefault="00266691"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Para proteger a los trabajadores sanitarios de las lesiones por pinchazos, de acuerdo con </w:t>
      </w:r>
      <w:proofErr w:type="spellStart"/>
      <w:r w:rsidRPr="00230B04">
        <w:rPr>
          <w:rFonts w:ascii="Arial Narrow" w:eastAsia="MS Mincho" w:hAnsi="Arial Narrow" w:cs="Arial"/>
          <w:color w:val="000000"/>
        </w:rPr>
        <w:t>NIOSH</w:t>
      </w:r>
      <w:proofErr w:type="spellEnd"/>
      <w:r w:rsidRPr="00230B04">
        <w:rPr>
          <w:rFonts w:ascii="Arial Narrow" w:eastAsia="MS Mincho" w:hAnsi="Arial Narrow" w:cs="Arial"/>
          <w:color w:val="000000"/>
        </w:rPr>
        <w:t xml:space="preserve"> y </w:t>
      </w:r>
      <w:proofErr w:type="spellStart"/>
      <w:r w:rsidRPr="00230B04">
        <w:rPr>
          <w:rFonts w:ascii="Arial Narrow" w:eastAsia="MS Mincho" w:hAnsi="Arial Narrow" w:cs="Arial"/>
          <w:color w:val="000000"/>
        </w:rPr>
        <w:t>CDC</w:t>
      </w:r>
      <w:proofErr w:type="spellEnd"/>
      <w:r w:rsidRPr="00230B04">
        <w:rPr>
          <w:rFonts w:ascii="Arial Narrow" w:eastAsia="MS Mincho" w:hAnsi="Arial Narrow" w:cs="Arial"/>
          <w:color w:val="000000"/>
        </w:rPr>
        <w:t>, los empleadores deben proporcionar un ambiente de trabajo seguro que incluya dispositivos con agujas más seguros y programas de seguridad efectivos. Se debe considerar el uso de una combinación de estrategias de prevención:</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C22BFF">
      <w:pPr>
        <w:numPr>
          <w:ilvl w:val="0"/>
          <w:numId w:val="45"/>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Eliminar el uso de dispositivos con agujas cuando existen alternativas seguras y efectivas (Por ejemplo sistema de goteo intravenoso sin agujas). </w:t>
      </w:r>
    </w:p>
    <w:p w:rsidR="00230B04" w:rsidRPr="00230B04" w:rsidRDefault="00230B04" w:rsidP="00C22BFF">
      <w:pPr>
        <w:numPr>
          <w:ilvl w:val="0"/>
          <w:numId w:val="45"/>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Selección, evaluación y aplicación de dispositivos de seguridad.</w:t>
      </w:r>
    </w:p>
    <w:p w:rsidR="00230B04" w:rsidRPr="00230B04" w:rsidRDefault="00230B04" w:rsidP="00C22BFF">
      <w:pPr>
        <w:numPr>
          <w:ilvl w:val="0"/>
          <w:numId w:val="45"/>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Poner en práctica el uso de dispositivos con agujas dotados de mecanismos de seguridad y evaluar su aplicación para determinar cuáles son más efectivos y aceptables. La reducción de las lesiones por pinchazos se puede lograr de manera más efectiva cuando se incorpora el uso de controles técnicos mejorados en un programa completo en el que participen los trabajadores.</w:t>
      </w:r>
    </w:p>
    <w:p w:rsidR="00230B04" w:rsidRPr="00230B04" w:rsidRDefault="00230B04" w:rsidP="00C22BFF">
      <w:pPr>
        <w:numPr>
          <w:ilvl w:val="0"/>
          <w:numId w:val="45"/>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Analizar las lesiones por pinchazos y otros objetos cortantes en el lugar de trabajo a fin de identificar los peligros y tendencias de ocurrencia de lesiones. Se debe registrar y evaluar los datos provenientes de las exposiciones accidentales a fin de identificar dónde, cómo, con que dispositivos y cuándo ocurren las lesiones y los grupos de trabajadores sanitarios afectados.</w:t>
      </w:r>
    </w:p>
    <w:p w:rsidR="00230B04" w:rsidRPr="00230B04" w:rsidRDefault="00230B04" w:rsidP="00C22BFF">
      <w:pPr>
        <w:numPr>
          <w:ilvl w:val="0"/>
          <w:numId w:val="45"/>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Establecer prioridades y estrategias de prevención examinando la información disponible acerca de los factores de riesgo de lesiones por pinchazos y esfuerzos de intervención exitosos. </w:t>
      </w:r>
    </w:p>
    <w:p w:rsidR="00230B04" w:rsidRPr="00230B04" w:rsidRDefault="00230B04" w:rsidP="00C22BFF">
      <w:pPr>
        <w:numPr>
          <w:ilvl w:val="0"/>
          <w:numId w:val="45"/>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lastRenderedPageBreak/>
        <w:t xml:space="preserve">Asegurarse de que los trabajadores sanitarios reciban la debida instrucción acerca del uso, eliminación y uso correcto de dispositivos con agujas, así como del uso de dispositivos de bioseguridad. </w:t>
      </w:r>
    </w:p>
    <w:p w:rsidR="00230B04" w:rsidRPr="00230B04" w:rsidRDefault="00230B04" w:rsidP="00C22BFF">
      <w:pPr>
        <w:numPr>
          <w:ilvl w:val="0"/>
          <w:numId w:val="45"/>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Elaborar procedimientos de trabajo seguros. Modificar las prácticas de trabajo que planteen peligro de pinchazos a fin de hacerlas más seguras. Entre los peligros que se pueden eliminar al modificar prácticas de trabajo se incluyen las lesiones debidas a </w:t>
      </w:r>
      <w:proofErr w:type="spellStart"/>
      <w:r w:rsidRPr="00230B04">
        <w:rPr>
          <w:rFonts w:ascii="Arial Narrow" w:eastAsia="MS Mincho" w:hAnsi="Arial Narrow" w:cs="Arial"/>
          <w:color w:val="000000"/>
        </w:rPr>
        <w:t>reencapuchado</w:t>
      </w:r>
      <w:proofErr w:type="spellEnd"/>
      <w:r w:rsidRPr="00230B04">
        <w:rPr>
          <w:rFonts w:ascii="Arial Narrow" w:eastAsia="MS Mincho" w:hAnsi="Arial Narrow" w:cs="Arial"/>
          <w:color w:val="000000"/>
        </w:rPr>
        <w:t xml:space="preserve">, no desechar un dispositivo con aguja adecuadamente y transferir sangre o fluidos corporales de un dispositivo a un recipiente para muestras. </w:t>
      </w:r>
    </w:p>
    <w:p w:rsidR="00230B04" w:rsidRPr="00230B04" w:rsidRDefault="00230B04" w:rsidP="00C22BFF">
      <w:pPr>
        <w:numPr>
          <w:ilvl w:val="0"/>
          <w:numId w:val="45"/>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Promover una conciencia y cultura sobre la seguridad en el lugar de trabajo. </w:t>
      </w:r>
    </w:p>
    <w:p w:rsidR="00230B04" w:rsidRPr="00230B04" w:rsidRDefault="00230B04" w:rsidP="00C22BFF">
      <w:pPr>
        <w:numPr>
          <w:ilvl w:val="0"/>
          <w:numId w:val="45"/>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Fomentar la comunicación por parte de los trabajadores de los incidentes/accidentes de trabajo. </w:t>
      </w:r>
    </w:p>
    <w:p w:rsidR="00230B04" w:rsidRPr="00230B04" w:rsidRDefault="00230B04" w:rsidP="00C22BFF">
      <w:pPr>
        <w:numPr>
          <w:ilvl w:val="0"/>
          <w:numId w:val="45"/>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Establecer procedimientos para el registro y seguimiento de todas las lesiones por pinchazos y objetos </w:t>
      </w:r>
      <w:proofErr w:type="spellStart"/>
      <w:r w:rsidRPr="00230B04">
        <w:rPr>
          <w:rFonts w:ascii="Arial Narrow" w:eastAsia="MS Mincho" w:hAnsi="Arial Narrow" w:cs="Arial"/>
          <w:color w:val="000000"/>
        </w:rPr>
        <w:t>cortopunzantes</w:t>
      </w:r>
      <w:proofErr w:type="spellEnd"/>
      <w:r w:rsidRPr="00230B04">
        <w:rPr>
          <w:rFonts w:ascii="Arial Narrow" w:eastAsia="MS Mincho" w:hAnsi="Arial Narrow" w:cs="Arial"/>
          <w:color w:val="000000"/>
        </w:rPr>
        <w:t xml:space="preserve"> al objeto de asegurar que todos los trabajadores sanitarios reciban tratamiento médico adecuado después de la exposición y disponer de un registro para evaluar el peligro de lesiones por pinchazos y exposición accidental en el lugar de trabajo. </w:t>
      </w:r>
    </w:p>
    <w:p w:rsidR="00230B04" w:rsidRPr="00230B04" w:rsidRDefault="00230B04" w:rsidP="00C22BFF">
      <w:pPr>
        <w:numPr>
          <w:ilvl w:val="0"/>
          <w:numId w:val="45"/>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Documentar el desarrollo y ejecución de las actividades de planificación y de prevención.</w:t>
      </w:r>
    </w:p>
    <w:p w:rsidR="00230B04" w:rsidRPr="00230B04" w:rsidRDefault="00230B04" w:rsidP="00C22BFF">
      <w:pPr>
        <w:numPr>
          <w:ilvl w:val="0"/>
          <w:numId w:val="45"/>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Evaluar la efectividad de los esfuerzos realizados en prevención, asegurándose de que los trabajadores sanitarios adopten las estrategias de prevención recomendadas, de que los cambios realizados surten el efecto deseado. Se debe proporcionar un foro para evaluar las percepciones del trabajador, evaluar el cumplimiento e identificar problemas. Evaluar el programa e impacto de las intervenciones en prevención.</w:t>
      </w:r>
    </w:p>
    <w:p w:rsidR="00230B04" w:rsidRPr="00230B04" w:rsidRDefault="00230B04" w:rsidP="00C22BFF">
      <w:pPr>
        <w:numPr>
          <w:ilvl w:val="0"/>
          <w:numId w:val="45"/>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Desarrollar sistemas de retroalimentación para aumentar la conciencia de seguridad.</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Debe existir un compromiso de la organización con la seguridad y crear conciencia de seguridad entre el personal.</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Muchas organizaciones adoptan un enfoque proactivo para la prevención de lesiones, buscando la identificación de los riesgos en el entorno laboral, animando al personal a </w:t>
      </w:r>
      <w:r w:rsidRPr="00470414">
        <w:rPr>
          <w:rFonts w:ascii="Arial Narrow" w:eastAsia="MS Mincho" w:hAnsi="Arial Narrow" w:cs="Arial"/>
        </w:rPr>
        <w:t xml:space="preserve">informar </w:t>
      </w:r>
      <w:r w:rsidR="00CF1252" w:rsidRPr="00470414">
        <w:rPr>
          <w:rFonts w:ascii="Arial Narrow" w:eastAsia="MS Mincho" w:hAnsi="Arial Narrow" w:cs="Arial"/>
        </w:rPr>
        <w:t xml:space="preserve">sobre los </w:t>
      </w:r>
      <w:r w:rsidRPr="00470414">
        <w:rPr>
          <w:rFonts w:ascii="Arial Narrow" w:eastAsia="MS Mincho" w:hAnsi="Arial Narrow" w:cs="Arial"/>
        </w:rPr>
        <w:t xml:space="preserve">peligros </w:t>
      </w:r>
      <w:r w:rsidRPr="00230B04">
        <w:rPr>
          <w:rFonts w:ascii="Arial Narrow" w:eastAsia="MS Mincho" w:hAnsi="Arial Narrow" w:cs="Arial"/>
          <w:color w:val="000000"/>
        </w:rPr>
        <w:t xml:space="preserve">observados, incluyendo la aparición de cuasi accidentes (incidentes). La información sobre estos riesgos puede ayudar a identificar las áreas que necesitan atención o intervención. </w:t>
      </w:r>
    </w:p>
    <w:p w:rsidR="00230B04" w:rsidRDefault="00230B04" w:rsidP="00230B04">
      <w:pPr>
        <w:spacing w:after="120"/>
        <w:contextualSpacing/>
        <w:jc w:val="both"/>
        <w:rPr>
          <w:rFonts w:ascii="Arial Narrow" w:eastAsia="MS Mincho" w:hAnsi="Arial Narrow" w:cs="Arial"/>
          <w:color w:val="000000"/>
        </w:rPr>
      </w:pPr>
    </w:p>
    <w:p w:rsid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numPr>
          <w:ilvl w:val="1"/>
          <w:numId w:val="4"/>
        </w:numPr>
        <w:spacing w:after="120"/>
        <w:ind w:left="709" w:hanging="709"/>
        <w:contextualSpacing/>
        <w:jc w:val="both"/>
        <w:rPr>
          <w:rFonts w:ascii="Arial Narrow" w:eastAsia="MS Mincho" w:hAnsi="Arial Narrow" w:cs="Arial"/>
          <w:color w:val="000000"/>
        </w:rPr>
      </w:pPr>
      <w:r w:rsidRPr="00230B04">
        <w:rPr>
          <w:rFonts w:ascii="Arial Narrow" w:eastAsia="MS Mincho" w:hAnsi="Arial Narrow" w:cs="Arial"/>
          <w:color w:val="000000"/>
        </w:rPr>
        <w:t>ACTUACIONES Y RECOMENDACIONES PARA LOS SERVICIOS DE PREVENCIÓN DE RIESGOS LABORALES</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Tal como establece el artículo 31 de la </w:t>
      </w:r>
      <w:proofErr w:type="spellStart"/>
      <w:r w:rsidRPr="00230B04">
        <w:rPr>
          <w:rFonts w:ascii="Arial Narrow" w:eastAsia="MS Mincho" w:hAnsi="Arial Narrow" w:cs="Arial"/>
          <w:color w:val="000000"/>
        </w:rPr>
        <w:t>LPRL</w:t>
      </w:r>
      <w:proofErr w:type="spellEnd"/>
      <w:r w:rsidRPr="00230B04">
        <w:rPr>
          <w:rFonts w:ascii="Arial Narrow" w:eastAsia="MS Mincho" w:hAnsi="Arial Narrow" w:cs="Arial"/>
          <w:color w:val="000000"/>
        </w:rPr>
        <w:t>, Los Servicios de Prevención deberán estar en condiciones de proporcionar a la empresa el asesoramiento y apoyo que precise en función de los tipos de riesgo en ella existentes y en lo referente a:</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C22BFF">
      <w:pPr>
        <w:numPr>
          <w:ilvl w:val="0"/>
          <w:numId w:val="46"/>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El diseño, implantación y aplicación de un plan de prevención de riesgos laborales que permita la integración de la prevención en la empresa.</w:t>
      </w:r>
    </w:p>
    <w:p w:rsidR="00230B04" w:rsidRPr="00230B04" w:rsidRDefault="00230B04" w:rsidP="00C22BFF">
      <w:pPr>
        <w:numPr>
          <w:ilvl w:val="0"/>
          <w:numId w:val="46"/>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evaluación de los factores de riesgo que puedan afectar a la seguridad y la salud de los trabajadores.</w:t>
      </w:r>
    </w:p>
    <w:p w:rsidR="00230B04" w:rsidRPr="00230B04" w:rsidRDefault="00230B04" w:rsidP="00C22BFF">
      <w:pPr>
        <w:numPr>
          <w:ilvl w:val="0"/>
          <w:numId w:val="46"/>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planificación de la actividad preventiva y la determinación de las prioridades en la adopción de las medidas preventivas y la vigilancia de su eficacia.</w:t>
      </w:r>
    </w:p>
    <w:p w:rsidR="00230B04" w:rsidRPr="00230B04" w:rsidRDefault="00230B04" w:rsidP="00C22BFF">
      <w:pPr>
        <w:numPr>
          <w:ilvl w:val="0"/>
          <w:numId w:val="46"/>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información y formación de los trabajadores.</w:t>
      </w:r>
    </w:p>
    <w:p w:rsidR="00230B04" w:rsidRPr="00230B04" w:rsidRDefault="00230B04" w:rsidP="00C22BFF">
      <w:pPr>
        <w:numPr>
          <w:ilvl w:val="0"/>
          <w:numId w:val="46"/>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lastRenderedPageBreak/>
        <w:t>La prestación de los primeros auxilios y planes de emergencia.</w:t>
      </w:r>
    </w:p>
    <w:p w:rsidR="00230B04" w:rsidRPr="00230B04" w:rsidRDefault="00230B04" w:rsidP="00C22BFF">
      <w:pPr>
        <w:numPr>
          <w:ilvl w:val="0"/>
          <w:numId w:val="46"/>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vigilancia de la salud de los trabajadores en relación con los riesgos derivados del trabajo.</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Entre las funciones que atribuyen los artículos 35 a 37 del Real Decreto 39/1997 a los Servicios de Prevención, cabe destacar:</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C22BFF">
      <w:pPr>
        <w:numPr>
          <w:ilvl w:val="0"/>
          <w:numId w:val="4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Promover la prevención en la empresa y su integración en la misma.</w:t>
      </w:r>
    </w:p>
    <w:p w:rsidR="00230B04" w:rsidRPr="00230B04" w:rsidRDefault="00230B04" w:rsidP="00C22BFF">
      <w:pPr>
        <w:numPr>
          <w:ilvl w:val="0"/>
          <w:numId w:val="4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Promover los comportamientos seguros y la correcta utilización de los equipos de trabajo y protección.</w:t>
      </w:r>
    </w:p>
    <w:p w:rsidR="00230B04" w:rsidRPr="00230B04" w:rsidRDefault="00230B04" w:rsidP="00C22BFF">
      <w:pPr>
        <w:numPr>
          <w:ilvl w:val="0"/>
          <w:numId w:val="4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Realizar evaluaciones de riesgos.</w:t>
      </w:r>
    </w:p>
    <w:p w:rsidR="00230B04" w:rsidRPr="00230B04" w:rsidRDefault="00230B04" w:rsidP="00C22BFF">
      <w:pPr>
        <w:numPr>
          <w:ilvl w:val="0"/>
          <w:numId w:val="4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Proponer medidas para el control y reducción de los riesgos a la vista de los resultados de la evaluación.</w:t>
      </w:r>
    </w:p>
    <w:p w:rsidR="00230B04" w:rsidRPr="00230B04" w:rsidRDefault="00230B04" w:rsidP="00C22BFF">
      <w:pPr>
        <w:numPr>
          <w:ilvl w:val="0"/>
          <w:numId w:val="4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Vigilar el cumplimiento del programa de control y reducción de riesgos.</w:t>
      </w:r>
    </w:p>
    <w:p w:rsidR="00230B04" w:rsidRPr="00230B04" w:rsidRDefault="00230B04" w:rsidP="00C22BFF">
      <w:pPr>
        <w:numPr>
          <w:ilvl w:val="0"/>
          <w:numId w:val="4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Realizar actividades de información y formación de trabajadores.</w:t>
      </w:r>
    </w:p>
    <w:p w:rsidR="00230B04" w:rsidRPr="00230B04" w:rsidRDefault="00230B04" w:rsidP="00C22BFF">
      <w:pPr>
        <w:numPr>
          <w:ilvl w:val="0"/>
          <w:numId w:val="4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vigilancia y control de la salud de los trabajadores.</w:t>
      </w:r>
    </w:p>
    <w:p w:rsidR="00230B04" w:rsidRPr="00230B04" w:rsidRDefault="00230B04" w:rsidP="00C22BFF">
      <w:pPr>
        <w:numPr>
          <w:ilvl w:val="0"/>
          <w:numId w:val="4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Proporcionar los primeros auxilios y la atención de urgencia a los trabajadores víctimas de accidentes o alteraciones en el lugar de trabajo.</w:t>
      </w:r>
    </w:p>
    <w:p w:rsidR="00230B04" w:rsidRPr="00230B04" w:rsidRDefault="00230B04" w:rsidP="00C22BFF">
      <w:pPr>
        <w:numPr>
          <w:ilvl w:val="0"/>
          <w:numId w:val="47"/>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planificación de la acción preventiva.</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Además, dentro de la Cartera de Servicios de los Servicios de Prevención se encuentra:</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C22BFF">
      <w:pPr>
        <w:numPr>
          <w:ilvl w:val="0"/>
          <w:numId w:val="4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El diseño, la aplicación y coordinación de planes y programas de acción preventiva en relación con los riesgos laborales.</w:t>
      </w:r>
    </w:p>
    <w:p w:rsidR="00230B04" w:rsidRPr="00230B04" w:rsidRDefault="00230B04" w:rsidP="00C22BFF">
      <w:pPr>
        <w:numPr>
          <w:ilvl w:val="0"/>
          <w:numId w:val="4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El registro, estudio, análisis, investigación y estudio epidemiológico de los accidentes de trabajo y enfermedades profesionales.</w:t>
      </w:r>
    </w:p>
    <w:p w:rsidR="00230B04" w:rsidRPr="00230B04" w:rsidRDefault="00230B04" w:rsidP="00C22BFF">
      <w:pPr>
        <w:numPr>
          <w:ilvl w:val="0"/>
          <w:numId w:val="4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El asesoramiento acerca de los requisitos en materia de seguridad, higiene y ergonomía en relación con la adquisición de productos, equipos y aparatos.</w:t>
      </w:r>
    </w:p>
    <w:p w:rsidR="00230B04" w:rsidRPr="00230B04" w:rsidRDefault="00230B04" w:rsidP="00C22BFF">
      <w:pPr>
        <w:numPr>
          <w:ilvl w:val="0"/>
          <w:numId w:val="4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vigilancia prospectiva de la salud de los trabajadores por exposiciones accidentales.</w:t>
      </w:r>
    </w:p>
    <w:p w:rsidR="00230B04" w:rsidRPr="00230B04" w:rsidRDefault="00230B04" w:rsidP="00C22BFF">
      <w:pPr>
        <w:numPr>
          <w:ilvl w:val="0"/>
          <w:numId w:val="4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elaboración del programa de inmunizaciones y profilaxis para los trabajadores de riesgo.</w:t>
      </w:r>
    </w:p>
    <w:p w:rsidR="00230B04" w:rsidRPr="00230B04" w:rsidRDefault="00230B04" w:rsidP="00C22BFF">
      <w:pPr>
        <w:numPr>
          <w:ilvl w:val="0"/>
          <w:numId w:val="4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evaluación del riesgo por agentes biológicos.</w:t>
      </w:r>
    </w:p>
    <w:p w:rsidR="00230B04" w:rsidRPr="00230B04" w:rsidRDefault="00230B04" w:rsidP="00C22BFF">
      <w:pPr>
        <w:numPr>
          <w:ilvl w:val="0"/>
          <w:numId w:val="48"/>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participación en Comisión de Compras, Comisión de Infecciones.</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El Servicio de Prevención, de manera periódica (por ejemplo</w:t>
      </w:r>
      <w:r>
        <w:rPr>
          <w:rFonts w:ascii="Arial Narrow" w:eastAsia="MS Mincho" w:hAnsi="Arial Narrow" w:cs="Arial"/>
          <w:color w:val="000000"/>
        </w:rPr>
        <w:t>,</w:t>
      </w:r>
      <w:r w:rsidRPr="00230B04">
        <w:rPr>
          <w:rFonts w:ascii="Arial Narrow" w:eastAsia="MS Mincho" w:hAnsi="Arial Narrow" w:cs="Arial"/>
          <w:color w:val="000000"/>
        </w:rPr>
        <w:t xml:space="preserve"> anual), en base a la evaluación de riesgos, registro, investigación y análisis epidemiológico de los incidentes/accidentes biológicos podrá desarrollar un informe epidemiológico que incluya el perfil de cómo se producen estos, identificar debilidades y fortalezas y elaborar una lista de las estrategias de prevención en base a las categorías profesionales que con mayor frecuencia sufren accidentes, procedimientos y dispositivos implicados con mayor frecuencia, etc., así como realizar una propuesta de Plan de actuación, </w:t>
      </w:r>
      <w:r>
        <w:rPr>
          <w:rFonts w:ascii="Arial Narrow" w:eastAsia="MS Mincho" w:hAnsi="Arial Narrow" w:cs="Arial"/>
          <w:color w:val="000000"/>
        </w:rPr>
        <w:t>con</w:t>
      </w:r>
      <w:r w:rsidRPr="00230B04">
        <w:rPr>
          <w:rFonts w:ascii="Arial Narrow" w:eastAsia="MS Mincho" w:hAnsi="Arial Narrow" w:cs="Arial"/>
          <w:color w:val="000000"/>
        </w:rPr>
        <w:t xml:space="preserve"> priorización de las medidas de intervención a tomar en base a:</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C22BFF">
      <w:pPr>
        <w:numPr>
          <w:ilvl w:val="0"/>
          <w:numId w:val="49"/>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Las lesiones que presentan el mayor riesgo de transmisión de </w:t>
      </w:r>
      <w:r w:rsidR="00266691" w:rsidRPr="00266691">
        <w:rPr>
          <w:rFonts w:ascii="Arial Narrow" w:eastAsia="MS Mincho" w:hAnsi="Arial Narrow" w:cs="Arial"/>
          <w:color w:val="000000"/>
        </w:rPr>
        <w:t xml:space="preserve">agentes biológicos </w:t>
      </w:r>
      <w:r w:rsidRPr="00230B04">
        <w:rPr>
          <w:rFonts w:ascii="Arial Narrow" w:eastAsia="MS Mincho" w:hAnsi="Arial Narrow" w:cs="Arial"/>
          <w:color w:val="000000"/>
        </w:rPr>
        <w:t xml:space="preserve">transmitidos por la sangre (por ejemplo, inicialmente en la prevención de lesiones relacionadas con el acceso </w:t>
      </w:r>
      <w:r w:rsidR="00266691" w:rsidRPr="00266691">
        <w:rPr>
          <w:rFonts w:ascii="Arial Narrow" w:eastAsia="MS Mincho" w:hAnsi="Arial Narrow" w:cs="Arial"/>
          <w:color w:val="000000"/>
        </w:rPr>
        <w:t>parenteral</w:t>
      </w:r>
      <w:r w:rsidRPr="00230B04">
        <w:rPr>
          <w:rFonts w:ascii="Arial Narrow" w:eastAsia="MS Mincho" w:hAnsi="Arial Narrow" w:cs="Arial"/>
          <w:color w:val="000000"/>
        </w:rPr>
        <w:t>).</w:t>
      </w:r>
    </w:p>
    <w:p w:rsidR="00230B04" w:rsidRPr="00230B04" w:rsidRDefault="00230B04" w:rsidP="00C22BFF">
      <w:pPr>
        <w:numPr>
          <w:ilvl w:val="0"/>
          <w:numId w:val="49"/>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Frecuencia de lesiones con un dispositivo en particular (por ejemplo, lesiones asociadas con agujas hipodérmicas o de sutura).</w:t>
      </w:r>
    </w:p>
    <w:p w:rsidR="00230B04" w:rsidRPr="00230B04" w:rsidRDefault="00230B04" w:rsidP="00C22BFF">
      <w:pPr>
        <w:numPr>
          <w:ilvl w:val="0"/>
          <w:numId w:val="49"/>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lastRenderedPageBreak/>
        <w:t>Un problema específico que contribuye a una alta frecuencia de lesiones (por ejemplo, manipulación de objetos punzantes).</w:t>
      </w:r>
    </w:p>
    <w:p w:rsid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p>
    <w:p w:rsidR="00230B04" w:rsidRPr="00470414" w:rsidRDefault="00230B04" w:rsidP="00230B04">
      <w:pPr>
        <w:numPr>
          <w:ilvl w:val="1"/>
          <w:numId w:val="4"/>
        </w:numPr>
        <w:spacing w:after="120"/>
        <w:ind w:left="709" w:hanging="709"/>
        <w:contextualSpacing/>
        <w:jc w:val="both"/>
        <w:rPr>
          <w:rFonts w:ascii="Arial Narrow" w:eastAsia="MS Mincho" w:hAnsi="Arial Narrow" w:cs="Arial"/>
        </w:rPr>
      </w:pPr>
      <w:r w:rsidRPr="00470414">
        <w:rPr>
          <w:rFonts w:ascii="Arial Narrow" w:eastAsia="MS Mincho" w:hAnsi="Arial Narrow" w:cs="Arial"/>
        </w:rPr>
        <w:t xml:space="preserve">RECOMENDACIONES Y ACTUACIONES PARA LAS </w:t>
      </w:r>
      <w:r w:rsidR="000B4573" w:rsidRPr="00470414">
        <w:rPr>
          <w:rFonts w:ascii="Arial Narrow" w:eastAsia="MS Mincho" w:hAnsi="Arial Narrow" w:cs="Arial"/>
        </w:rPr>
        <w:t>MUTUAS COLABORADORAS CON LA SEGURIDAD SOCIAL</w:t>
      </w:r>
    </w:p>
    <w:p w:rsidR="00230B04" w:rsidRPr="00470414" w:rsidRDefault="00230B04" w:rsidP="00230B04">
      <w:pPr>
        <w:spacing w:after="120"/>
        <w:contextualSpacing/>
        <w:jc w:val="both"/>
        <w:rPr>
          <w:rFonts w:ascii="Arial Narrow" w:eastAsia="MS Mincho" w:hAnsi="Arial Narrow" w:cs="Arial"/>
        </w:rPr>
      </w:pPr>
    </w:p>
    <w:p w:rsidR="00230B04" w:rsidRPr="00470414" w:rsidRDefault="00230B04" w:rsidP="00230B04">
      <w:pPr>
        <w:spacing w:after="120"/>
        <w:contextualSpacing/>
        <w:jc w:val="both"/>
        <w:rPr>
          <w:rFonts w:ascii="Arial Narrow" w:eastAsia="MS Mincho" w:hAnsi="Arial Narrow" w:cs="Arial"/>
        </w:rPr>
      </w:pPr>
      <w:r w:rsidRPr="00470414">
        <w:rPr>
          <w:rFonts w:ascii="Arial Narrow" w:eastAsia="MS Mincho" w:hAnsi="Arial Narrow" w:cs="Arial"/>
        </w:rPr>
        <w:t xml:space="preserve">La actuación de las Mutuas </w:t>
      </w:r>
      <w:r w:rsidR="000B4573" w:rsidRPr="00470414">
        <w:rPr>
          <w:rFonts w:ascii="Arial Narrow" w:eastAsia="MS Mincho" w:hAnsi="Arial Narrow" w:cs="Arial"/>
        </w:rPr>
        <w:t xml:space="preserve">Colaboradoras con </w:t>
      </w:r>
      <w:r w:rsidRPr="00470414">
        <w:rPr>
          <w:rFonts w:ascii="Arial Narrow" w:eastAsia="MS Mincho" w:hAnsi="Arial Narrow" w:cs="Arial"/>
        </w:rPr>
        <w:t>la Seguridad Social en la prevención de los riesgos profesionales se contempla en el texto refundido de la Ley General de la Seguridad Social, aprobado por el Real Decreto Legislativo 1/1994, desde una doble perspectiva:</w:t>
      </w:r>
    </w:p>
    <w:p w:rsidR="00230B04" w:rsidRPr="00470414" w:rsidRDefault="00230B04" w:rsidP="00230B04">
      <w:pPr>
        <w:spacing w:after="120"/>
        <w:contextualSpacing/>
        <w:jc w:val="both"/>
        <w:rPr>
          <w:rFonts w:ascii="Arial Narrow" w:eastAsia="MS Mincho" w:hAnsi="Arial Narrow" w:cs="Arial"/>
        </w:rPr>
      </w:pPr>
    </w:p>
    <w:p w:rsidR="00230B04" w:rsidRPr="00470414" w:rsidRDefault="00230B04" w:rsidP="00230B04">
      <w:pPr>
        <w:spacing w:after="120"/>
        <w:contextualSpacing/>
        <w:jc w:val="both"/>
        <w:rPr>
          <w:rFonts w:ascii="Arial Narrow" w:eastAsia="MS Mincho" w:hAnsi="Arial Narrow" w:cs="Arial"/>
        </w:rPr>
      </w:pPr>
      <w:r w:rsidRPr="00470414">
        <w:rPr>
          <w:rFonts w:ascii="Arial Narrow" w:eastAsia="MS Mincho" w:hAnsi="Arial Narrow" w:cs="Arial"/>
        </w:rPr>
        <w:t xml:space="preserve">Por una parte, el artículo </w:t>
      </w:r>
      <w:proofErr w:type="spellStart"/>
      <w:r w:rsidRPr="00470414">
        <w:rPr>
          <w:rFonts w:ascii="Arial Narrow" w:eastAsia="MS Mincho" w:hAnsi="Arial Narrow" w:cs="Arial"/>
        </w:rPr>
        <w:t>68.2.b</w:t>
      </w:r>
      <w:proofErr w:type="spellEnd"/>
      <w:r w:rsidRPr="00470414">
        <w:rPr>
          <w:rFonts w:ascii="Arial Narrow" w:eastAsia="MS Mincho" w:hAnsi="Arial Narrow" w:cs="Arial"/>
        </w:rPr>
        <w:t xml:space="preserve">.) </w:t>
      </w:r>
      <w:proofErr w:type="gramStart"/>
      <w:r w:rsidRPr="00470414">
        <w:rPr>
          <w:rFonts w:ascii="Arial Narrow" w:eastAsia="MS Mincho" w:hAnsi="Arial Narrow" w:cs="Arial"/>
        </w:rPr>
        <w:t>de</w:t>
      </w:r>
      <w:proofErr w:type="gramEnd"/>
      <w:r w:rsidRPr="00470414">
        <w:rPr>
          <w:rFonts w:ascii="Arial Narrow" w:eastAsia="MS Mincho" w:hAnsi="Arial Narrow" w:cs="Arial"/>
        </w:rPr>
        <w:t xml:space="preserve"> dicho texto legal encomienda a las M</w:t>
      </w:r>
      <w:r w:rsidR="000B4573" w:rsidRPr="00470414">
        <w:rPr>
          <w:rFonts w:ascii="Arial Narrow" w:eastAsia="MS Mincho" w:hAnsi="Arial Narrow" w:cs="Arial"/>
        </w:rPr>
        <w:t>utuas</w:t>
      </w:r>
      <w:r w:rsidRPr="00470414">
        <w:rPr>
          <w:rFonts w:ascii="Arial Narrow" w:eastAsia="MS Mincho" w:hAnsi="Arial Narrow" w:cs="Arial"/>
        </w:rPr>
        <w:t xml:space="preserve"> «la realización de actividades de prevención, recuperación y demás previstas en la presente Ley», como parte del contenido que comprende la colaboración de dichas entidades en la gestión de la Seguridad Social.</w:t>
      </w:r>
    </w:p>
    <w:p w:rsidR="00230B04" w:rsidRPr="00470414" w:rsidRDefault="00230B04" w:rsidP="00230B04">
      <w:pPr>
        <w:spacing w:after="120"/>
        <w:contextualSpacing/>
        <w:jc w:val="both"/>
        <w:rPr>
          <w:rFonts w:ascii="Arial Narrow" w:eastAsia="MS Mincho" w:hAnsi="Arial Narrow" w:cs="Arial"/>
        </w:rPr>
      </w:pPr>
    </w:p>
    <w:p w:rsidR="00230B04" w:rsidRPr="00470414" w:rsidRDefault="00230B04" w:rsidP="00230B04">
      <w:pPr>
        <w:spacing w:after="120"/>
        <w:contextualSpacing/>
        <w:jc w:val="both"/>
        <w:rPr>
          <w:rFonts w:ascii="Arial Narrow" w:eastAsia="MS Mincho" w:hAnsi="Arial Narrow" w:cs="Arial"/>
        </w:rPr>
      </w:pPr>
      <w:r w:rsidRPr="00470414">
        <w:rPr>
          <w:rFonts w:ascii="Arial Narrow" w:eastAsia="MS Mincho" w:hAnsi="Arial Narrow" w:cs="Arial"/>
        </w:rPr>
        <w:t xml:space="preserve">Dicha previsión legal ha tenido su reflejo en el Reglamento sobre colaboración de las </w:t>
      </w:r>
      <w:r w:rsidR="000B4573" w:rsidRPr="00470414">
        <w:rPr>
          <w:rFonts w:ascii="Arial Narrow" w:eastAsia="MS Mincho" w:hAnsi="Arial Narrow" w:cs="Arial"/>
        </w:rPr>
        <w:t>Mutuas</w:t>
      </w:r>
      <w:r w:rsidRPr="00470414">
        <w:rPr>
          <w:rFonts w:ascii="Arial Narrow" w:eastAsia="MS Mincho" w:hAnsi="Arial Narrow" w:cs="Arial"/>
        </w:rPr>
        <w:t>, cuyo artículo 13.1 establece que las mutuas podrán desarrollar actividades para la prevención de los accidentes de trabajo y enfermedades profesionales a favor de las empresas asociadas y de sus trabajadores dependientes. Asimismo, precisa que de tales actividades, que no implican atribución de derechos subjetivos a favor de los colectivos mencionados, quedan excluidas las que los empresarios deban desarrollar a través de alguna de las modalidades de organización de la actividad preventiva por imperativo de la Ley 31/1995 de Prevención de Riesgos Laborales.</w:t>
      </w:r>
    </w:p>
    <w:p w:rsidR="00230B04" w:rsidRPr="00470414" w:rsidRDefault="00230B04" w:rsidP="00230B04">
      <w:pPr>
        <w:spacing w:after="120"/>
        <w:contextualSpacing/>
        <w:jc w:val="both"/>
        <w:rPr>
          <w:rFonts w:ascii="Arial Narrow" w:eastAsia="MS Mincho" w:hAnsi="Arial Narrow" w:cs="Arial"/>
        </w:rPr>
      </w:pPr>
    </w:p>
    <w:p w:rsidR="00230B04" w:rsidRDefault="00230B04" w:rsidP="00230B04">
      <w:pPr>
        <w:spacing w:after="120"/>
        <w:contextualSpacing/>
        <w:jc w:val="both"/>
        <w:rPr>
          <w:rFonts w:ascii="Arial Narrow" w:eastAsia="MS Mincho" w:hAnsi="Arial Narrow" w:cs="Arial"/>
          <w:color w:val="FF0000"/>
        </w:rPr>
      </w:pPr>
      <w:r w:rsidRPr="00470414">
        <w:rPr>
          <w:rFonts w:ascii="Arial Narrow" w:eastAsia="MS Mincho" w:hAnsi="Arial Narrow" w:cs="Arial"/>
        </w:rPr>
        <w:t xml:space="preserve">Por otra parte, junto a las actividades preventivas a desarrollar por las </w:t>
      </w:r>
      <w:r w:rsidR="000B4573" w:rsidRPr="00470414">
        <w:rPr>
          <w:rFonts w:ascii="Arial Narrow" w:eastAsia="MS Mincho" w:hAnsi="Arial Narrow" w:cs="Arial"/>
        </w:rPr>
        <w:t xml:space="preserve">Mutuas </w:t>
      </w:r>
      <w:r w:rsidRPr="00470414">
        <w:rPr>
          <w:rFonts w:ascii="Arial Narrow" w:eastAsia="MS Mincho" w:hAnsi="Arial Narrow" w:cs="Arial"/>
        </w:rPr>
        <w:t xml:space="preserve">en el </w:t>
      </w:r>
      <w:r w:rsidRPr="00230B04">
        <w:rPr>
          <w:rFonts w:ascii="Arial Narrow" w:eastAsia="MS Mincho" w:hAnsi="Arial Narrow" w:cs="Arial"/>
          <w:color w:val="000000"/>
        </w:rPr>
        <w:t>ámbito de la colaboración en la gestión e, igualmente, como parte integrante de la acción protectora de la Seguridad Social, la prevención de los riesgos profesionales aparece asimismo contemplada en el artículo 73 del texto refundido de la Ley General de la Seguridad Social, a cuyo tenor el 80 por ciento del exceso de los excedentes anuales obtenidos por las mutuas en su gestión</w:t>
      </w:r>
      <w:r w:rsidR="003F78C4">
        <w:rPr>
          <w:rFonts w:ascii="Arial Narrow" w:eastAsia="MS Mincho" w:hAnsi="Arial Narrow" w:cs="Arial"/>
          <w:color w:val="000000"/>
        </w:rPr>
        <w:t xml:space="preserve"> </w:t>
      </w:r>
      <w:r w:rsidRPr="00230B04">
        <w:rPr>
          <w:rFonts w:ascii="Arial Narrow" w:eastAsia="MS Mincho" w:hAnsi="Arial Narrow" w:cs="Arial"/>
          <w:color w:val="000000"/>
        </w:rPr>
        <w:t>se adscribirá</w:t>
      </w:r>
      <w:r w:rsidR="003F78C4">
        <w:rPr>
          <w:rFonts w:ascii="Arial Narrow" w:eastAsia="MS Mincho" w:hAnsi="Arial Narrow" w:cs="Arial"/>
          <w:color w:val="000000"/>
        </w:rPr>
        <w:t xml:space="preserve">, </w:t>
      </w:r>
      <w:r w:rsidR="003F78C4" w:rsidRPr="00470414">
        <w:rPr>
          <w:rFonts w:ascii="Arial Narrow" w:eastAsia="MS Mincho" w:hAnsi="Arial Narrow" w:cs="Arial"/>
        </w:rPr>
        <w:t>entre otras funciones,</w:t>
      </w:r>
      <w:r w:rsidRPr="00470414">
        <w:rPr>
          <w:rFonts w:ascii="Arial Narrow" w:eastAsia="MS Mincho" w:hAnsi="Arial Narrow" w:cs="Arial"/>
        </w:rPr>
        <w:t xml:space="preserve"> </w:t>
      </w:r>
      <w:r w:rsidR="003F78C4" w:rsidRPr="00470414">
        <w:rPr>
          <w:rFonts w:ascii="Arial Narrow" w:eastAsia="MS Mincho" w:hAnsi="Arial Narrow" w:cs="Arial"/>
        </w:rPr>
        <w:t>a actividades de investigación, desarrollo e innovación que mejoren las técnicas y tratamientos terapéuticos y rehabilitadores para la recuperación de los trabajadores y a incentivar acciones en prevención.</w:t>
      </w:r>
      <w:r w:rsidR="003F78C4">
        <w:rPr>
          <w:rFonts w:ascii="Arial Narrow" w:eastAsia="MS Mincho" w:hAnsi="Arial Narrow" w:cs="Arial"/>
          <w:color w:val="FF0000"/>
        </w:rPr>
        <w:t xml:space="preserve"> </w:t>
      </w:r>
    </w:p>
    <w:p w:rsidR="00470414" w:rsidRPr="00230B04" w:rsidRDefault="0047041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De conformidad con lo expuesto en el artículo 2 de la O</w:t>
      </w:r>
      <w:r w:rsidR="00D53E74">
        <w:rPr>
          <w:rFonts w:ascii="Arial Narrow" w:eastAsia="MS Mincho" w:hAnsi="Arial Narrow" w:cs="Arial"/>
          <w:color w:val="000000"/>
        </w:rPr>
        <w:t>rden</w:t>
      </w:r>
      <w:r w:rsidRPr="00230B04">
        <w:rPr>
          <w:rFonts w:ascii="Arial Narrow" w:eastAsia="MS Mincho" w:hAnsi="Arial Narrow" w:cs="Arial"/>
          <w:color w:val="000000"/>
        </w:rPr>
        <w:t xml:space="preserve"> TAS/3623/2006, por la que se regulan las actividades preventivas en el ámbito de la Seguridad Social y la financiación de la Fundación para la Prevención de Riesgos Laborales, las actividades preventivas </w:t>
      </w:r>
      <w:r w:rsidRPr="00470414">
        <w:rPr>
          <w:rFonts w:ascii="Arial Narrow" w:eastAsia="MS Mincho" w:hAnsi="Arial Narrow" w:cs="Arial"/>
        </w:rPr>
        <w:t xml:space="preserve">a desarrollar por las </w:t>
      </w:r>
      <w:r w:rsidR="000B4573" w:rsidRPr="00470414">
        <w:rPr>
          <w:rFonts w:ascii="Arial Narrow" w:eastAsia="MS Mincho" w:hAnsi="Arial Narrow" w:cs="Arial"/>
        </w:rPr>
        <w:t xml:space="preserve">Mutuas </w:t>
      </w:r>
      <w:r w:rsidRPr="00470414">
        <w:rPr>
          <w:rFonts w:ascii="Arial Narrow" w:eastAsia="MS Mincho" w:hAnsi="Arial Narrow" w:cs="Arial"/>
        </w:rPr>
        <w:t xml:space="preserve">y lo establecido en el artículo 13.1 del Reglamento sobre colaboración de las </w:t>
      </w:r>
      <w:r w:rsidR="000B4573" w:rsidRPr="00470414">
        <w:rPr>
          <w:rFonts w:ascii="Arial Narrow" w:eastAsia="MS Mincho" w:hAnsi="Arial Narrow" w:cs="Arial"/>
        </w:rPr>
        <w:t>Mutuas</w:t>
      </w:r>
      <w:r w:rsidRPr="00470414">
        <w:rPr>
          <w:rFonts w:ascii="Arial Narrow" w:eastAsia="MS Mincho" w:hAnsi="Arial Narrow" w:cs="Arial"/>
        </w:rPr>
        <w:t xml:space="preserve">, dichas entidades, en su condición de colaboradoras en la gestión de la Seguridad Social, podrán desarrollar actividades </w:t>
      </w:r>
      <w:r w:rsidRPr="00230B04">
        <w:rPr>
          <w:rFonts w:ascii="Arial Narrow" w:eastAsia="MS Mincho" w:hAnsi="Arial Narrow" w:cs="Arial"/>
          <w:color w:val="000000"/>
        </w:rPr>
        <w:t xml:space="preserve">para la prevención de los accidentes de trabajo y enfermedades profesionales a favor de las empresas asociadas y de sus trabajadores dependientes, y de los trabajadores por cuenta propia adheridos que tengan cubiertas las contingencias citadas, en los términos y condiciones establecidos en el inciso primero del artículo </w:t>
      </w:r>
      <w:proofErr w:type="spellStart"/>
      <w:r w:rsidRPr="00230B04">
        <w:rPr>
          <w:rFonts w:ascii="Arial Narrow" w:eastAsia="MS Mincho" w:hAnsi="Arial Narrow" w:cs="Arial"/>
          <w:color w:val="000000"/>
        </w:rPr>
        <w:t>68.2.b</w:t>
      </w:r>
      <w:proofErr w:type="spellEnd"/>
      <w:r w:rsidRPr="00230B04">
        <w:rPr>
          <w:rFonts w:ascii="Arial Narrow" w:eastAsia="MS Mincho" w:hAnsi="Arial Narrow" w:cs="Arial"/>
          <w:color w:val="000000"/>
        </w:rPr>
        <w:t xml:space="preserve">) del texto refundido de la Ley General de la Seguridad Social, en el referido reglamento, en esta </w:t>
      </w:r>
      <w:r w:rsidR="00D53E74">
        <w:rPr>
          <w:rFonts w:ascii="Arial Narrow" w:eastAsia="MS Mincho" w:hAnsi="Arial Narrow" w:cs="Arial"/>
          <w:color w:val="000000"/>
        </w:rPr>
        <w:t>O</w:t>
      </w:r>
      <w:r w:rsidRPr="00230B04">
        <w:rPr>
          <w:rFonts w:ascii="Arial Narrow" w:eastAsia="MS Mincho" w:hAnsi="Arial Narrow" w:cs="Arial"/>
          <w:color w:val="000000"/>
        </w:rPr>
        <w:t>rden y en las disposiciones de aplicación y desarrollo.</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Estas actividades, que no implican atribución de derechos subjetivos a favor de dichos colectivos, complementarán sin sustituir las obligaciones directas que los empresarios asumen en cumplimiento de lo establecido en la Ley 31/1995, de Prevención de Riesgos Laborales, a través de cualesquiera de las modalidades de organización de la actividad preventiva. Las actuaciones se orientarán preferentemente </w:t>
      </w:r>
      <w:r w:rsidRPr="00230B04">
        <w:rPr>
          <w:rFonts w:ascii="Arial Narrow" w:eastAsia="MS Mincho" w:hAnsi="Arial Narrow" w:cs="Arial"/>
          <w:color w:val="000000"/>
        </w:rPr>
        <w:lastRenderedPageBreak/>
        <w:t xml:space="preserve">a coadyuvar en las pequeñas empresas y en las empresas y sectores con mayores indicadores de siniestralidad a la mejor incardinación en los planes y programas preventivos de las distintas administraciones competentes, al desarrollo de la </w:t>
      </w:r>
      <w:proofErr w:type="spellStart"/>
      <w:r w:rsidRPr="00230B04">
        <w:rPr>
          <w:rFonts w:ascii="Arial Narrow" w:eastAsia="MS Mincho" w:hAnsi="Arial Narrow" w:cs="Arial"/>
          <w:color w:val="000000"/>
        </w:rPr>
        <w:t>I+D+i</w:t>
      </w:r>
      <w:proofErr w:type="spellEnd"/>
      <w:r w:rsidRPr="00230B04">
        <w:rPr>
          <w:rFonts w:ascii="Arial Narrow" w:eastAsia="MS Mincho" w:hAnsi="Arial Narrow" w:cs="Arial"/>
          <w:color w:val="000000"/>
        </w:rPr>
        <w:t>, a la divulgación, educación y sensibilización en prevención de accidentes de trabajo y enfermedades profesionales.</w:t>
      </w:r>
    </w:p>
    <w:p w:rsidR="00230B04" w:rsidRPr="00230B04" w:rsidRDefault="00230B04" w:rsidP="00230B04">
      <w:pPr>
        <w:spacing w:after="120"/>
        <w:contextualSpacing/>
        <w:jc w:val="both"/>
        <w:rPr>
          <w:rFonts w:ascii="Arial Narrow" w:eastAsia="MS Mincho" w:hAnsi="Arial Narrow" w:cs="Arial"/>
          <w:color w:val="000000"/>
        </w:rPr>
      </w:pPr>
    </w:p>
    <w:p w:rsidR="003C56CB" w:rsidRPr="003C56CB" w:rsidRDefault="003C56CB" w:rsidP="00230B04">
      <w:pPr>
        <w:spacing w:after="120"/>
        <w:contextualSpacing/>
        <w:jc w:val="both"/>
        <w:rPr>
          <w:rFonts w:ascii="Arial Narrow" w:eastAsia="MS Mincho" w:hAnsi="Arial Narrow" w:cs="Arial"/>
          <w:color w:val="FF0000"/>
        </w:rPr>
      </w:pP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3C56CB">
      <w:pPr>
        <w:numPr>
          <w:ilvl w:val="1"/>
          <w:numId w:val="4"/>
        </w:numPr>
        <w:spacing w:after="120"/>
        <w:ind w:left="709" w:hanging="709"/>
        <w:contextualSpacing/>
        <w:jc w:val="both"/>
        <w:rPr>
          <w:rFonts w:ascii="Arial Narrow" w:eastAsia="MS Mincho" w:hAnsi="Arial Narrow" w:cs="Arial"/>
          <w:color w:val="000000"/>
        </w:rPr>
      </w:pPr>
      <w:r w:rsidRPr="00230B04">
        <w:rPr>
          <w:rFonts w:ascii="Arial Narrow" w:eastAsia="MS Mincho" w:hAnsi="Arial Narrow" w:cs="Arial"/>
          <w:color w:val="000000"/>
        </w:rPr>
        <w:t>ACTUACIONES Y RECOMENDACIONES PARA LOS TRABAJADORES</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El artículo 29 de la </w:t>
      </w:r>
      <w:proofErr w:type="spellStart"/>
      <w:r w:rsidRPr="00230B04">
        <w:rPr>
          <w:rFonts w:ascii="Arial Narrow" w:eastAsia="MS Mincho" w:hAnsi="Arial Narrow" w:cs="Arial"/>
          <w:color w:val="000000"/>
        </w:rPr>
        <w:t>LPRL</w:t>
      </w:r>
      <w:proofErr w:type="spellEnd"/>
      <w:r w:rsidRPr="00230B04">
        <w:rPr>
          <w:rFonts w:ascii="Arial Narrow" w:eastAsia="MS Mincho" w:hAnsi="Arial Narrow" w:cs="Arial"/>
          <w:color w:val="000000"/>
        </w:rPr>
        <w:t xml:space="preserve"> dispone que corresponde a cada trabajador velar, según sus posibilidades y mediante el cumplimiento de las medidas de prevención que en cada caso sean adoptadas, por su propia seguridad y salud en el trabajo y por la de aquellas otras personas a las que pueda afectar su actividad profesional, a causa de sus actos y omisiones en el trabajo, de conformidad con su formación y las instrucciones del empresario, deberán en particular:</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C22BFF">
      <w:pPr>
        <w:numPr>
          <w:ilvl w:val="0"/>
          <w:numId w:val="50"/>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Usar adecuadamente, de acuerdo con su naturaleza y los riesgos previsibles, las máquinas, aparatos, herramientas, sustancias peligrosas, equipos de transporte y, en general, cualesquiera otros medios con los que desarrollen su actividad.</w:t>
      </w:r>
    </w:p>
    <w:p w:rsidR="00230B04" w:rsidRPr="00230B04" w:rsidRDefault="00230B04" w:rsidP="00C22BFF">
      <w:pPr>
        <w:numPr>
          <w:ilvl w:val="0"/>
          <w:numId w:val="50"/>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Utilizar correctamente los medios y equipos de protección facilitados por el empresario, de acuerdo con las instrucciones recibidas de éste.</w:t>
      </w:r>
    </w:p>
    <w:p w:rsidR="00230B04" w:rsidRPr="00230B04" w:rsidRDefault="00230B04" w:rsidP="00C22BFF">
      <w:pPr>
        <w:numPr>
          <w:ilvl w:val="0"/>
          <w:numId w:val="50"/>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No poner fuera de funcionamiento y utilizar correctamente los dispositivos de seguridad existentes o que se instalen en los medios relacionados con su actividad o en los lugares de trabajo en los que ésta tenga lugar.</w:t>
      </w:r>
    </w:p>
    <w:p w:rsidR="00230B04" w:rsidRDefault="00230B04" w:rsidP="00C22BFF">
      <w:pPr>
        <w:numPr>
          <w:ilvl w:val="0"/>
          <w:numId w:val="50"/>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Informar de inmediato a su superior jerárquico directo, y a los trabajadores designados para realizar actividades de protección y de prevención o, en su caso, al servicio de prevención, acerca de cualquier situación que, a su juicio, entrañe, por motivos razonables, un riesgo para la seguridad y la salud de los trabajadores.</w:t>
      </w:r>
    </w:p>
    <w:p w:rsidR="00586E88" w:rsidRPr="00586E88" w:rsidRDefault="00586E88" w:rsidP="00C22BFF">
      <w:pPr>
        <w:numPr>
          <w:ilvl w:val="0"/>
          <w:numId w:val="50"/>
        </w:numPr>
        <w:spacing w:after="120"/>
        <w:contextualSpacing/>
        <w:jc w:val="both"/>
        <w:rPr>
          <w:rFonts w:ascii="Arial Narrow" w:eastAsia="MS Mincho" w:hAnsi="Arial Narrow" w:cs="Arial"/>
          <w:color w:val="000000"/>
        </w:rPr>
      </w:pPr>
      <w:r w:rsidRPr="00586E88">
        <w:rPr>
          <w:rFonts w:ascii="Arial Narrow" w:eastAsia="MS Mincho" w:hAnsi="Arial Narrow" w:cs="Arial"/>
          <w:color w:val="000000"/>
        </w:rPr>
        <w:t>Contribuir al cumplimiento de las obligaciones establecidas por la autoridad competente con el fin de proteger la seguridad y la salud de los trabajadores en el trabajo.</w:t>
      </w:r>
    </w:p>
    <w:p w:rsidR="00586E88" w:rsidRDefault="00586E88" w:rsidP="00C22BFF">
      <w:pPr>
        <w:numPr>
          <w:ilvl w:val="0"/>
          <w:numId w:val="50"/>
        </w:numPr>
        <w:spacing w:after="120"/>
        <w:contextualSpacing/>
        <w:jc w:val="both"/>
        <w:rPr>
          <w:rFonts w:ascii="Arial Narrow" w:eastAsia="MS Mincho" w:hAnsi="Arial Narrow" w:cs="Arial"/>
          <w:color w:val="000000"/>
        </w:rPr>
      </w:pPr>
      <w:r w:rsidRPr="00586E88">
        <w:rPr>
          <w:rFonts w:ascii="Arial Narrow" w:eastAsia="MS Mincho" w:hAnsi="Arial Narrow" w:cs="Arial"/>
          <w:color w:val="000000"/>
        </w:rPr>
        <w:t>Cooperar con el empresario para que éste pueda garantizar unas condiciones de trabajo que sean seguras y no entrañen riesgos para la seguridad y la salud de los trabajadores.</w:t>
      </w:r>
    </w:p>
    <w:p w:rsidR="00586E88" w:rsidRPr="00586E88" w:rsidRDefault="00586E88" w:rsidP="00586E88">
      <w:pPr>
        <w:spacing w:after="120"/>
        <w:ind w:left="360"/>
        <w:contextualSpacing/>
        <w:jc w:val="both"/>
        <w:rPr>
          <w:rFonts w:ascii="Arial Narrow" w:eastAsia="MS Mincho" w:hAnsi="Arial Narrow" w:cs="Arial"/>
          <w:color w:val="000000"/>
        </w:rPr>
      </w:pPr>
    </w:p>
    <w:p w:rsidR="00586E88" w:rsidRDefault="00586E88" w:rsidP="00586E88">
      <w:pPr>
        <w:spacing w:after="120"/>
        <w:ind w:left="360"/>
        <w:contextualSpacing/>
        <w:jc w:val="both"/>
        <w:rPr>
          <w:rFonts w:ascii="Arial Narrow" w:eastAsia="MS Mincho" w:hAnsi="Arial Narrow" w:cs="Arial"/>
          <w:color w:val="000000"/>
        </w:rPr>
      </w:pPr>
      <w:r w:rsidRPr="00586E88">
        <w:rPr>
          <w:rFonts w:ascii="Arial Narrow" w:eastAsia="MS Mincho" w:hAnsi="Arial Narrow" w:cs="Arial"/>
          <w:color w:val="000000"/>
        </w:rPr>
        <w:t>El incumplimiento por los trabajadores de las obligaciones en materia de prevención de riesgos a que se refieren los apartados anteriores tendrá la consideración de incumplimiento laboral a los efectos previstos en el artículo 58.1 del Estatuto de los Trabajadores o de falta, en su caso, conforme a lo establecido en la correspondiente normativa sobre régimen disciplinario de los funcionarios públicos o del personal estatutario al servicio de las Administraciones públicas</w:t>
      </w:r>
      <w:r>
        <w:rPr>
          <w:rFonts w:ascii="Arial Narrow" w:eastAsia="MS Mincho" w:hAnsi="Arial Narrow" w:cs="Arial"/>
          <w:color w:val="000000"/>
        </w:rPr>
        <w:t>.</w:t>
      </w:r>
    </w:p>
    <w:p w:rsidR="00586E88" w:rsidRPr="00586E88" w:rsidRDefault="00586E88" w:rsidP="00586E88">
      <w:pPr>
        <w:spacing w:after="120"/>
        <w:ind w:left="360"/>
        <w:contextualSpacing/>
        <w:jc w:val="both"/>
        <w:rPr>
          <w:rFonts w:ascii="Arial Narrow" w:eastAsia="MS Mincho" w:hAnsi="Arial Narrow" w:cs="Arial"/>
          <w:color w:val="000000"/>
        </w:rPr>
      </w:pPr>
    </w:p>
    <w:p w:rsidR="00586E88" w:rsidRDefault="00586E88" w:rsidP="00586E88">
      <w:pPr>
        <w:spacing w:after="120"/>
        <w:ind w:left="360"/>
        <w:contextualSpacing/>
        <w:jc w:val="both"/>
        <w:rPr>
          <w:rFonts w:ascii="Arial Narrow" w:eastAsia="MS Mincho" w:hAnsi="Arial Narrow" w:cs="Arial"/>
          <w:color w:val="000000"/>
        </w:rPr>
      </w:pPr>
      <w:r w:rsidRPr="00586E88">
        <w:rPr>
          <w:rFonts w:ascii="Arial Narrow" w:eastAsia="MS Mincho" w:hAnsi="Arial Narrow" w:cs="Arial"/>
          <w:color w:val="000000"/>
        </w:rPr>
        <w:t xml:space="preserve">La Orden </w:t>
      </w:r>
      <w:proofErr w:type="spellStart"/>
      <w:r w:rsidRPr="00586E88">
        <w:rPr>
          <w:rFonts w:ascii="Arial Narrow" w:eastAsia="MS Mincho" w:hAnsi="Arial Narrow" w:cs="Arial"/>
          <w:color w:val="000000"/>
        </w:rPr>
        <w:t>ESS</w:t>
      </w:r>
      <w:proofErr w:type="spellEnd"/>
      <w:r w:rsidRPr="00586E88">
        <w:rPr>
          <w:rFonts w:ascii="Arial Narrow" w:eastAsia="MS Mincho" w:hAnsi="Arial Narrow" w:cs="Arial"/>
          <w:color w:val="000000"/>
        </w:rPr>
        <w:t>/1451/2013, de 29 de julio de 2013, estable</w:t>
      </w:r>
      <w:r>
        <w:rPr>
          <w:rFonts w:ascii="Arial Narrow" w:eastAsia="MS Mincho" w:hAnsi="Arial Narrow" w:cs="Arial"/>
          <w:color w:val="000000"/>
        </w:rPr>
        <w:t>ce</w:t>
      </w:r>
      <w:r w:rsidRPr="00586E88">
        <w:rPr>
          <w:rFonts w:ascii="Arial Narrow" w:eastAsia="MS Mincho" w:hAnsi="Arial Narrow" w:cs="Arial"/>
          <w:color w:val="000000"/>
        </w:rPr>
        <w:t xml:space="preserve"> en su Anexo una serie de recomendaciones de utilización de instrumentos </w:t>
      </w:r>
      <w:proofErr w:type="spellStart"/>
      <w:r w:rsidRPr="00586E88">
        <w:rPr>
          <w:rFonts w:ascii="Arial Narrow" w:eastAsia="MS Mincho" w:hAnsi="Arial Narrow" w:cs="Arial"/>
          <w:color w:val="000000"/>
        </w:rPr>
        <w:t>cortopunzantes</w:t>
      </w:r>
      <w:proofErr w:type="spellEnd"/>
      <w:r w:rsidRPr="00586E88">
        <w:rPr>
          <w:rFonts w:ascii="Arial Narrow" w:eastAsia="MS Mincho" w:hAnsi="Arial Narrow" w:cs="Arial"/>
          <w:color w:val="000000"/>
        </w:rPr>
        <w:t>:</w:t>
      </w:r>
    </w:p>
    <w:p w:rsidR="00586E88" w:rsidRPr="00586E88" w:rsidRDefault="00586E88" w:rsidP="00586E88">
      <w:pPr>
        <w:spacing w:after="120"/>
        <w:ind w:left="360"/>
        <w:contextualSpacing/>
        <w:jc w:val="both"/>
        <w:rPr>
          <w:rFonts w:ascii="Arial Narrow" w:eastAsia="MS Mincho" w:hAnsi="Arial Narrow" w:cs="Arial"/>
          <w:color w:val="000000"/>
        </w:rPr>
      </w:pPr>
    </w:p>
    <w:p w:rsidR="00586E88" w:rsidRPr="00586E88" w:rsidRDefault="00586E88" w:rsidP="007C11A0">
      <w:pPr>
        <w:numPr>
          <w:ilvl w:val="0"/>
          <w:numId w:val="67"/>
        </w:numPr>
        <w:spacing w:after="120"/>
        <w:contextualSpacing/>
        <w:jc w:val="both"/>
        <w:rPr>
          <w:rFonts w:ascii="Arial Narrow" w:eastAsia="MS Mincho" w:hAnsi="Arial Narrow" w:cs="Arial"/>
          <w:color w:val="000000"/>
        </w:rPr>
      </w:pPr>
      <w:r w:rsidRPr="00586E88">
        <w:rPr>
          <w:rFonts w:ascii="Arial Narrow" w:eastAsia="MS Mincho" w:hAnsi="Arial Narrow" w:cs="Arial"/>
          <w:color w:val="000000"/>
        </w:rPr>
        <w:t>Se deberán manejar con extraordinario cuidado las agujas y los instrumentos cortantes usados.</w:t>
      </w:r>
    </w:p>
    <w:p w:rsidR="00586E88" w:rsidRPr="00586E88" w:rsidRDefault="00586E88" w:rsidP="007C11A0">
      <w:pPr>
        <w:numPr>
          <w:ilvl w:val="0"/>
          <w:numId w:val="67"/>
        </w:numPr>
        <w:spacing w:after="120"/>
        <w:contextualSpacing/>
        <w:jc w:val="both"/>
        <w:rPr>
          <w:rFonts w:ascii="Arial Narrow" w:eastAsia="MS Mincho" w:hAnsi="Arial Narrow" w:cs="Arial"/>
          <w:color w:val="000000"/>
        </w:rPr>
      </w:pPr>
      <w:r w:rsidRPr="00586E88">
        <w:rPr>
          <w:rFonts w:ascii="Arial Narrow" w:eastAsia="MS Mincho" w:hAnsi="Arial Narrow" w:cs="Arial"/>
          <w:color w:val="000000"/>
        </w:rPr>
        <w:t>Las precauciones se deberán adoptar durante y tras su utilización, al limpiarlos y en su eliminación.</w:t>
      </w:r>
    </w:p>
    <w:p w:rsidR="00586E88" w:rsidRPr="00586E88" w:rsidRDefault="00586E88" w:rsidP="007C11A0">
      <w:pPr>
        <w:numPr>
          <w:ilvl w:val="0"/>
          <w:numId w:val="67"/>
        </w:numPr>
        <w:spacing w:after="120"/>
        <w:contextualSpacing/>
        <w:jc w:val="both"/>
        <w:rPr>
          <w:rFonts w:ascii="Arial Narrow" w:eastAsia="MS Mincho" w:hAnsi="Arial Narrow" w:cs="Arial"/>
          <w:color w:val="000000"/>
        </w:rPr>
      </w:pPr>
      <w:r w:rsidRPr="00586E88">
        <w:rPr>
          <w:rFonts w:ascii="Arial Narrow" w:eastAsia="MS Mincho" w:hAnsi="Arial Narrow" w:cs="Arial"/>
          <w:color w:val="000000"/>
        </w:rPr>
        <w:t>Una vez utilizadas, las agujas no deben ser sometidas a ninguna manipulación.</w:t>
      </w:r>
    </w:p>
    <w:p w:rsidR="00586E88" w:rsidRPr="00586E88" w:rsidRDefault="00586E88" w:rsidP="007C11A0">
      <w:pPr>
        <w:numPr>
          <w:ilvl w:val="0"/>
          <w:numId w:val="67"/>
        </w:numPr>
        <w:spacing w:after="120"/>
        <w:contextualSpacing/>
        <w:jc w:val="both"/>
        <w:rPr>
          <w:rFonts w:ascii="Arial Narrow" w:eastAsia="MS Mincho" w:hAnsi="Arial Narrow" w:cs="Arial"/>
          <w:color w:val="000000"/>
        </w:rPr>
      </w:pPr>
      <w:r w:rsidRPr="00586E88">
        <w:rPr>
          <w:rFonts w:ascii="Arial Narrow" w:eastAsia="MS Mincho" w:hAnsi="Arial Narrow" w:cs="Arial"/>
          <w:color w:val="000000"/>
        </w:rPr>
        <w:lastRenderedPageBreak/>
        <w:t>Para su eliminación, las agujas, jeringas y otros instrumentos cortantes o punzantes deben ser colocados en envases reglamentarios resistentes a la punción, que estarán localizados en la zona en que vayan a ser utilizados.</w:t>
      </w:r>
    </w:p>
    <w:p w:rsidR="00586E88" w:rsidRPr="00586E88" w:rsidRDefault="00586E88" w:rsidP="007C11A0">
      <w:pPr>
        <w:numPr>
          <w:ilvl w:val="0"/>
          <w:numId w:val="67"/>
        </w:numPr>
        <w:spacing w:after="120"/>
        <w:contextualSpacing/>
        <w:jc w:val="both"/>
        <w:rPr>
          <w:rFonts w:ascii="Arial Narrow" w:eastAsia="MS Mincho" w:hAnsi="Arial Narrow" w:cs="Arial"/>
          <w:color w:val="000000"/>
        </w:rPr>
      </w:pPr>
      <w:r w:rsidRPr="00586E88">
        <w:rPr>
          <w:rFonts w:ascii="Arial Narrow" w:eastAsia="MS Mincho" w:hAnsi="Arial Narrow" w:cs="Arial"/>
          <w:color w:val="000000"/>
        </w:rPr>
        <w:t>Nunca se llenarán los envases totalmente, puesto que las agujas que sobresalen de los contenedores constituyen un riesgo importante para las personas que las manejan.</w:t>
      </w:r>
    </w:p>
    <w:p w:rsidR="00586E88" w:rsidRPr="00586E88" w:rsidRDefault="00586E88" w:rsidP="007C11A0">
      <w:pPr>
        <w:numPr>
          <w:ilvl w:val="0"/>
          <w:numId w:val="67"/>
        </w:numPr>
        <w:spacing w:after="120"/>
        <w:contextualSpacing/>
        <w:jc w:val="both"/>
        <w:rPr>
          <w:rFonts w:ascii="Arial Narrow" w:eastAsia="MS Mincho" w:hAnsi="Arial Narrow" w:cs="Arial"/>
          <w:color w:val="000000"/>
        </w:rPr>
      </w:pPr>
      <w:r w:rsidRPr="00586E88">
        <w:rPr>
          <w:rFonts w:ascii="Arial Narrow" w:eastAsia="MS Mincho" w:hAnsi="Arial Narrow" w:cs="Arial"/>
          <w:color w:val="000000"/>
        </w:rPr>
        <w:t>Siempre que sea posible, los trabajadores sanitarios que utilicen instrumentos cortantes o punzantes deben depositarlos personalmente en el recipiente adecuado.</w:t>
      </w:r>
    </w:p>
    <w:p w:rsidR="00586E88" w:rsidRPr="00586E88" w:rsidRDefault="00586E88" w:rsidP="007C11A0">
      <w:pPr>
        <w:numPr>
          <w:ilvl w:val="0"/>
          <w:numId w:val="67"/>
        </w:numPr>
        <w:spacing w:after="120"/>
        <w:contextualSpacing/>
        <w:jc w:val="both"/>
        <w:rPr>
          <w:rFonts w:ascii="Arial Narrow" w:eastAsia="MS Mincho" w:hAnsi="Arial Narrow" w:cs="Arial"/>
          <w:color w:val="000000"/>
        </w:rPr>
      </w:pPr>
      <w:r w:rsidRPr="00586E88">
        <w:rPr>
          <w:rFonts w:ascii="Arial Narrow" w:eastAsia="MS Mincho" w:hAnsi="Arial Narrow" w:cs="Arial"/>
          <w:color w:val="000000"/>
        </w:rPr>
        <w:t>Nunca se dejarán estos objetos cortantes o punzantes abandonados sobre una superficie, ya que existe riesgo de que otros trabajadores sufran accidentes.</w:t>
      </w:r>
    </w:p>
    <w:p w:rsidR="00586E88" w:rsidRPr="00586E88" w:rsidRDefault="00586E88" w:rsidP="007C11A0">
      <w:pPr>
        <w:numPr>
          <w:ilvl w:val="0"/>
          <w:numId w:val="67"/>
        </w:numPr>
        <w:spacing w:after="120"/>
        <w:contextualSpacing/>
        <w:jc w:val="both"/>
        <w:rPr>
          <w:rFonts w:ascii="Arial Narrow" w:eastAsia="MS Mincho" w:hAnsi="Arial Narrow" w:cs="Arial"/>
          <w:color w:val="000000"/>
        </w:rPr>
      </w:pPr>
      <w:r w:rsidRPr="00586E88">
        <w:rPr>
          <w:rFonts w:ascii="Arial Narrow" w:eastAsia="MS Mincho" w:hAnsi="Arial Narrow" w:cs="Arial"/>
          <w:color w:val="000000"/>
        </w:rPr>
        <w:t xml:space="preserve">Ello es especialmente necesario tras intervenciones realizadas junto al lecho del enfermo (p.ej. </w:t>
      </w:r>
      <w:proofErr w:type="spellStart"/>
      <w:r w:rsidRPr="00586E88">
        <w:rPr>
          <w:rFonts w:ascii="Arial Narrow" w:eastAsia="MS Mincho" w:hAnsi="Arial Narrow" w:cs="Arial"/>
          <w:color w:val="000000"/>
        </w:rPr>
        <w:t>toracocentesis</w:t>
      </w:r>
      <w:proofErr w:type="spellEnd"/>
      <w:r w:rsidRPr="00586E88">
        <w:rPr>
          <w:rFonts w:ascii="Arial Narrow" w:eastAsia="MS Mincho" w:hAnsi="Arial Narrow" w:cs="Arial"/>
          <w:color w:val="000000"/>
        </w:rPr>
        <w:t>, extracción de muestras de sangre arterial para gases, etc.), ya que el individuo que maneja un instrumento conoce mejor la situación y cantidad del equipo utilizado, evitando así el riesgo de exposición a otros trabajadores.</w:t>
      </w:r>
    </w:p>
    <w:p w:rsidR="00586E88" w:rsidRPr="00586E88" w:rsidRDefault="00586E88" w:rsidP="007C11A0">
      <w:pPr>
        <w:numPr>
          <w:ilvl w:val="0"/>
          <w:numId w:val="67"/>
        </w:numPr>
        <w:spacing w:after="120"/>
        <w:contextualSpacing/>
        <w:jc w:val="both"/>
        <w:rPr>
          <w:rFonts w:ascii="Arial Narrow" w:eastAsia="MS Mincho" w:hAnsi="Arial Narrow" w:cs="Arial"/>
          <w:color w:val="000000"/>
        </w:rPr>
      </w:pPr>
      <w:r w:rsidRPr="00586E88">
        <w:rPr>
          <w:rFonts w:ascii="Arial Narrow" w:eastAsia="MS Mincho" w:hAnsi="Arial Narrow" w:cs="Arial"/>
          <w:color w:val="000000"/>
        </w:rPr>
        <w:t>Se tendrá especial cuidado en que no haya objetos cortantes o punzantes en la ropa que vaya a la lavandería, ya que pueden producir accidentes a los trabajadores que la manipulen.</w:t>
      </w:r>
    </w:p>
    <w:p w:rsidR="00586E88" w:rsidRPr="00586E88" w:rsidRDefault="00586E88" w:rsidP="007C11A0">
      <w:pPr>
        <w:numPr>
          <w:ilvl w:val="0"/>
          <w:numId w:val="67"/>
        </w:numPr>
        <w:spacing w:after="120"/>
        <w:contextualSpacing/>
        <w:jc w:val="both"/>
        <w:rPr>
          <w:rFonts w:ascii="Arial Narrow" w:eastAsia="MS Mincho" w:hAnsi="Arial Narrow" w:cs="Arial"/>
          <w:color w:val="000000"/>
        </w:rPr>
      </w:pPr>
      <w:r w:rsidRPr="00586E88">
        <w:rPr>
          <w:rFonts w:ascii="Arial Narrow" w:eastAsia="MS Mincho" w:hAnsi="Arial Narrow" w:cs="Arial"/>
          <w:color w:val="000000"/>
        </w:rPr>
        <w:t>Nunca se depositarán objetos cortantes o punzantes en las bolsas de plástico situadas en los cubos de basura.</w:t>
      </w:r>
    </w:p>
    <w:p w:rsidR="00230B04" w:rsidRPr="00230B04" w:rsidRDefault="00230B04"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Todos los trabajadores sanitarios deben conocer cómo y a quién declarar una exposición accidental, y tener un acceso rápido a los profesionales responsables de la atención de este tipo de accidentes para recibir el consejo, tratamiento y seguimiento adecuado a cada caso.</w:t>
      </w:r>
    </w:p>
    <w:p w:rsidR="00230B04" w:rsidRPr="00230B04" w:rsidRDefault="00230B04" w:rsidP="00230B04">
      <w:pPr>
        <w:spacing w:after="120"/>
        <w:contextualSpacing/>
        <w:jc w:val="both"/>
        <w:rPr>
          <w:rFonts w:ascii="Arial Narrow" w:eastAsia="MS Mincho" w:hAnsi="Arial Narrow" w:cs="Arial"/>
          <w:color w:val="000000"/>
        </w:rPr>
      </w:pPr>
    </w:p>
    <w:p w:rsid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Los trabajadores sanitarios deben dar los siguientes pasos para protegerse a </w:t>
      </w:r>
      <w:r w:rsidR="003C56CB" w:rsidRPr="00230B04">
        <w:rPr>
          <w:rFonts w:ascii="Arial Narrow" w:eastAsia="MS Mincho" w:hAnsi="Arial Narrow" w:cs="Arial"/>
          <w:color w:val="000000"/>
        </w:rPr>
        <w:t>sí</w:t>
      </w:r>
      <w:r w:rsidRPr="00230B04">
        <w:rPr>
          <w:rFonts w:ascii="Arial Narrow" w:eastAsia="MS Mincho" w:hAnsi="Arial Narrow" w:cs="Arial"/>
          <w:color w:val="000000"/>
        </w:rPr>
        <w:t xml:space="preserve"> mismos y a sus compañeros de trabajo de las lesiones </w:t>
      </w:r>
      <w:proofErr w:type="spellStart"/>
      <w:r w:rsidR="00D11B45">
        <w:rPr>
          <w:rFonts w:ascii="Arial Narrow" w:eastAsia="MS Mincho" w:hAnsi="Arial Narrow" w:cs="Arial"/>
          <w:color w:val="000000"/>
        </w:rPr>
        <w:t>cortopunzantes</w:t>
      </w:r>
      <w:proofErr w:type="spellEnd"/>
      <w:r w:rsidRPr="00230B04">
        <w:rPr>
          <w:rFonts w:ascii="Arial Narrow" w:eastAsia="MS Mincho" w:hAnsi="Arial Narrow" w:cs="Arial"/>
          <w:color w:val="000000"/>
        </w:rPr>
        <w:t>:</w:t>
      </w:r>
    </w:p>
    <w:p w:rsidR="003C56CB" w:rsidRPr="00230B04" w:rsidRDefault="003C56CB" w:rsidP="00230B04">
      <w:pPr>
        <w:spacing w:after="120"/>
        <w:contextualSpacing/>
        <w:jc w:val="both"/>
        <w:rPr>
          <w:rFonts w:ascii="Arial Narrow" w:eastAsia="MS Mincho" w:hAnsi="Arial Narrow" w:cs="Arial"/>
          <w:color w:val="000000"/>
        </w:rPr>
      </w:pPr>
    </w:p>
    <w:p w:rsidR="00230B04" w:rsidRPr="00230B04" w:rsidRDefault="00230B04" w:rsidP="00C22BFF">
      <w:pPr>
        <w:numPr>
          <w:ilvl w:val="0"/>
          <w:numId w:val="51"/>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Evitar el uso de agujas cuando existan alternativas seguras y efectivas.</w:t>
      </w:r>
    </w:p>
    <w:p w:rsidR="00230B04" w:rsidRPr="00230B04" w:rsidRDefault="00230B04" w:rsidP="00C22BFF">
      <w:pPr>
        <w:numPr>
          <w:ilvl w:val="0"/>
          <w:numId w:val="51"/>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Ayudar a su </w:t>
      </w:r>
      <w:r w:rsidR="00D11B45" w:rsidRPr="00D11B45">
        <w:rPr>
          <w:rFonts w:ascii="Arial Narrow" w:eastAsia="MS Mincho" w:hAnsi="Arial Narrow" w:cs="Arial"/>
          <w:color w:val="000000"/>
        </w:rPr>
        <w:t xml:space="preserve">empresario </w:t>
      </w:r>
      <w:r w:rsidRPr="00230B04">
        <w:rPr>
          <w:rFonts w:ascii="Arial Narrow" w:eastAsia="MS Mincho" w:hAnsi="Arial Narrow" w:cs="Arial"/>
          <w:color w:val="000000"/>
        </w:rPr>
        <w:t>a seleccionar y evaluar dispositivos con mecanismos de seguridad.</w:t>
      </w:r>
    </w:p>
    <w:p w:rsidR="00230B04" w:rsidRPr="00230B04" w:rsidRDefault="00230B04" w:rsidP="00C22BFF">
      <w:pPr>
        <w:numPr>
          <w:ilvl w:val="0"/>
          <w:numId w:val="51"/>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Utilizar los dispositivos con mecanismos de seguridad proporcionados por su </w:t>
      </w:r>
      <w:r w:rsidR="00D11B45" w:rsidRPr="00D11B45">
        <w:rPr>
          <w:rFonts w:ascii="Arial Narrow" w:eastAsia="MS Mincho" w:hAnsi="Arial Narrow" w:cs="Arial"/>
          <w:color w:val="000000"/>
        </w:rPr>
        <w:t>empresario</w:t>
      </w:r>
      <w:r w:rsidRPr="00230B04">
        <w:rPr>
          <w:rFonts w:ascii="Arial Narrow" w:eastAsia="MS Mincho" w:hAnsi="Arial Narrow" w:cs="Arial"/>
          <w:color w:val="000000"/>
        </w:rPr>
        <w:t>.</w:t>
      </w:r>
    </w:p>
    <w:p w:rsidR="00230B04" w:rsidRPr="00230B04" w:rsidRDefault="00D11B45" w:rsidP="00C22BFF">
      <w:pPr>
        <w:numPr>
          <w:ilvl w:val="0"/>
          <w:numId w:val="51"/>
        </w:numPr>
        <w:spacing w:after="120"/>
        <w:contextualSpacing/>
        <w:jc w:val="both"/>
        <w:rPr>
          <w:rFonts w:ascii="Arial Narrow" w:eastAsia="MS Mincho" w:hAnsi="Arial Narrow" w:cs="Arial"/>
          <w:color w:val="000000"/>
        </w:rPr>
      </w:pPr>
      <w:r>
        <w:rPr>
          <w:rFonts w:ascii="Arial Narrow" w:eastAsia="MS Mincho" w:hAnsi="Arial Narrow" w:cs="Arial"/>
          <w:color w:val="000000"/>
        </w:rPr>
        <w:t>NO</w:t>
      </w:r>
      <w:r w:rsidR="00230B04" w:rsidRPr="00230B04">
        <w:rPr>
          <w:rFonts w:ascii="Arial Narrow" w:eastAsia="MS Mincho" w:hAnsi="Arial Narrow" w:cs="Arial"/>
          <w:color w:val="000000"/>
        </w:rPr>
        <w:t xml:space="preserve"> re</w:t>
      </w:r>
      <w:r w:rsidR="00047CF7">
        <w:rPr>
          <w:rFonts w:ascii="Arial Narrow" w:eastAsia="MS Mincho" w:hAnsi="Arial Narrow" w:cs="Arial"/>
          <w:color w:val="000000"/>
        </w:rPr>
        <w:t>-</w:t>
      </w:r>
      <w:r w:rsidR="00230B04" w:rsidRPr="00230B04">
        <w:rPr>
          <w:rFonts w:ascii="Arial Narrow" w:eastAsia="MS Mincho" w:hAnsi="Arial Narrow" w:cs="Arial"/>
          <w:color w:val="000000"/>
        </w:rPr>
        <w:t>encap</w:t>
      </w:r>
      <w:r w:rsidR="001E540B">
        <w:rPr>
          <w:rFonts w:ascii="Arial Narrow" w:eastAsia="MS Mincho" w:hAnsi="Arial Narrow" w:cs="Arial"/>
          <w:color w:val="000000"/>
        </w:rPr>
        <w:t>s</w:t>
      </w:r>
      <w:r w:rsidR="00230B04" w:rsidRPr="00230B04">
        <w:rPr>
          <w:rFonts w:ascii="Arial Narrow" w:eastAsia="MS Mincho" w:hAnsi="Arial Narrow" w:cs="Arial"/>
          <w:color w:val="000000"/>
        </w:rPr>
        <w:t>u</w:t>
      </w:r>
      <w:r w:rsidR="001E540B">
        <w:rPr>
          <w:rFonts w:ascii="Arial Narrow" w:eastAsia="MS Mincho" w:hAnsi="Arial Narrow" w:cs="Arial"/>
          <w:color w:val="000000"/>
        </w:rPr>
        <w:t>l</w:t>
      </w:r>
      <w:r w:rsidR="00230B04" w:rsidRPr="00230B04">
        <w:rPr>
          <w:rFonts w:ascii="Arial Narrow" w:eastAsia="MS Mincho" w:hAnsi="Arial Narrow" w:cs="Arial"/>
          <w:color w:val="000000"/>
        </w:rPr>
        <w:t>ar agujas.</w:t>
      </w:r>
    </w:p>
    <w:p w:rsidR="00230B04" w:rsidRPr="00230B04" w:rsidRDefault="00230B04" w:rsidP="00C22BFF">
      <w:pPr>
        <w:numPr>
          <w:ilvl w:val="0"/>
          <w:numId w:val="51"/>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Hacer los preparativos de manipulación y eliminación seguras antes de iniciar cualquier procedimiento en el que se utilicen </w:t>
      </w:r>
      <w:r w:rsidR="00D11B45" w:rsidRPr="00D11B45">
        <w:rPr>
          <w:rFonts w:ascii="Arial Narrow" w:eastAsia="MS Mincho" w:hAnsi="Arial Narrow" w:cs="Arial"/>
          <w:color w:val="000000"/>
        </w:rPr>
        <w:t>instrumen</w:t>
      </w:r>
      <w:r w:rsidR="00D11B45">
        <w:rPr>
          <w:rFonts w:ascii="Arial Narrow" w:eastAsia="MS Mincho" w:hAnsi="Arial Narrow" w:cs="Arial"/>
          <w:color w:val="000000"/>
        </w:rPr>
        <w:t>t</w:t>
      </w:r>
      <w:r w:rsidR="00D11B45" w:rsidRPr="00D11B45">
        <w:rPr>
          <w:rFonts w:ascii="Arial Narrow" w:eastAsia="MS Mincho" w:hAnsi="Arial Narrow" w:cs="Arial"/>
          <w:color w:val="000000"/>
        </w:rPr>
        <w:t xml:space="preserve">al u objetos </w:t>
      </w:r>
      <w:proofErr w:type="spellStart"/>
      <w:r w:rsidR="00D11B45" w:rsidRPr="00D11B45">
        <w:rPr>
          <w:rFonts w:ascii="Arial Narrow" w:eastAsia="MS Mincho" w:hAnsi="Arial Narrow" w:cs="Arial"/>
          <w:color w:val="000000"/>
        </w:rPr>
        <w:t>cortopuzantes</w:t>
      </w:r>
      <w:proofErr w:type="spellEnd"/>
      <w:r w:rsidRPr="00230B04">
        <w:rPr>
          <w:rFonts w:ascii="Arial Narrow" w:eastAsia="MS Mincho" w:hAnsi="Arial Narrow" w:cs="Arial"/>
          <w:color w:val="000000"/>
        </w:rPr>
        <w:t>.</w:t>
      </w:r>
    </w:p>
    <w:p w:rsidR="00230B04" w:rsidRPr="00230B04" w:rsidRDefault="00230B04" w:rsidP="00C22BFF">
      <w:pPr>
        <w:numPr>
          <w:ilvl w:val="0"/>
          <w:numId w:val="51"/>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Desechar rápidamente los dispositivos </w:t>
      </w:r>
      <w:proofErr w:type="spellStart"/>
      <w:r w:rsidR="00D11B45" w:rsidRPr="00D11B45">
        <w:rPr>
          <w:rFonts w:ascii="Arial Narrow" w:eastAsia="MS Mincho" w:hAnsi="Arial Narrow" w:cs="Arial"/>
          <w:color w:val="000000"/>
        </w:rPr>
        <w:t>cortopuzantes</w:t>
      </w:r>
      <w:proofErr w:type="spellEnd"/>
      <w:r w:rsidR="00D11B45" w:rsidRPr="00D11B45">
        <w:rPr>
          <w:rFonts w:ascii="Arial Narrow" w:eastAsia="MS Mincho" w:hAnsi="Arial Narrow" w:cs="Arial"/>
          <w:color w:val="000000"/>
        </w:rPr>
        <w:t xml:space="preserve"> </w:t>
      </w:r>
      <w:r w:rsidRPr="00230B04">
        <w:rPr>
          <w:rFonts w:ascii="Arial Narrow" w:eastAsia="MS Mincho" w:hAnsi="Arial Narrow" w:cs="Arial"/>
          <w:color w:val="000000"/>
        </w:rPr>
        <w:t>usados en los recipientes apropiados de eliminación.</w:t>
      </w:r>
    </w:p>
    <w:p w:rsidR="00230B04" w:rsidRPr="00230B04" w:rsidRDefault="00230B04" w:rsidP="003F78C4">
      <w:pPr>
        <w:numPr>
          <w:ilvl w:val="0"/>
          <w:numId w:val="51"/>
        </w:numPr>
        <w:spacing w:after="120"/>
        <w:contextualSpacing/>
        <w:jc w:val="both"/>
        <w:rPr>
          <w:rFonts w:ascii="Arial Narrow" w:eastAsia="MS Mincho" w:hAnsi="Arial Narrow" w:cs="Arial"/>
          <w:color w:val="000000"/>
        </w:rPr>
      </w:pPr>
      <w:r w:rsidRPr="00470414">
        <w:rPr>
          <w:rFonts w:ascii="Arial Narrow" w:eastAsia="MS Mincho" w:hAnsi="Arial Narrow" w:cs="Arial"/>
        </w:rPr>
        <w:t xml:space="preserve">Informar </w:t>
      </w:r>
      <w:r w:rsidR="003F78C4" w:rsidRPr="00470414">
        <w:rPr>
          <w:rFonts w:ascii="Arial Narrow" w:eastAsia="MS Mincho" w:hAnsi="Arial Narrow" w:cs="Arial"/>
        </w:rPr>
        <w:t xml:space="preserve">cualquier incidente/accidente con instrumental </w:t>
      </w:r>
      <w:proofErr w:type="spellStart"/>
      <w:r w:rsidR="003F78C4" w:rsidRPr="00470414">
        <w:rPr>
          <w:rFonts w:ascii="Arial Narrow" w:eastAsia="MS Mincho" w:hAnsi="Arial Narrow" w:cs="Arial"/>
        </w:rPr>
        <w:t>cortopunzante</w:t>
      </w:r>
      <w:proofErr w:type="spellEnd"/>
      <w:r w:rsidR="003F78C4" w:rsidRPr="00470414">
        <w:rPr>
          <w:rFonts w:ascii="Arial Narrow" w:eastAsia="MS Mincho" w:hAnsi="Arial Narrow" w:cs="Arial"/>
        </w:rPr>
        <w:t xml:space="preserve"> o que implique la manipulación de un agente biológico</w:t>
      </w:r>
      <w:r w:rsidRPr="00470414">
        <w:rPr>
          <w:rFonts w:ascii="Arial Narrow" w:eastAsia="MS Mincho" w:hAnsi="Arial Narrow" w:cs="Arial"/>
        </w:rPr>
        <w:t xml:space="preserve"> sin </w:t>
      </w:r>
      <w:r w:rsidRPr="00230B04">
        <w:rPr>
          <w:rFonts w:ascii="Arial Narrow" w:eastAsia="MS Mincho" w:hAnsi="Arial Narrow" w:cs="Arial"/>
          <w:color w:val="000000"/>
        </w:rPr>
        <w:t>demora para asegurarse de recibir el seguimiento adecuado.</w:t>
      </w:r>
    </w:p>
    <w:p w:rsidR="00230B04" w:rsidRPr="00230B04" w:rsidRDefault="00230B04" w:rsidP="00C22BFF">
      <w:pPr>
        <w:numPr>
          <w:ilvl w:val="0"/>
          <w:numId w:val="51"/>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Participar en el adiestramiento sobre patógenos transmitidos en la sangre </w:t>
      </w:r>
      <w:r w:rsidR="00D11B45" w:rsidRPr="00D11B45">
        <w:rPr>
          <w:rFonts w:ascii="Arial Narrow" w:eastAsia="MS Mincho" w:hAnsi="Arial Narrow" w:cs="Arial"/>
          <w:color w:val="000000"/>
        </w:rPr>
        <w:t xml:space="preserve">u otros fluidos </w:t>
      </w:r>
      <w:r w:rsidR="00D11B45">
        <w:rPr>
          <w:rFonts w:ascii="Arial Narrow" w:eastAsia="MS Mincho" w:hAnsi="Arial Narrow" w:cs="Arial"/>
          <w:color w:val="000000"/>
        </w:rPr>
        <w:t xml:space="preserve">corporales </w:t>
      </w:r>
      <w:r w:rsidRPr="00230B04">
        <w:rPr>
          <w:rFonts w:ascii="Arial Narrow" w:eastAsia="MS Mincho" w:hAnsi="Arial Narrow" w:cs="Arial"/>
          <w:color w:val="000000"/>
        </w:rPr>
        <w:t>y seguir las prácticas de prevención de infección recomendadas, incluyendo vacunación contra la hepatitis B.</w:t>
      </w:r>
    </w:p>
    <w:p w:rsidR="003C56CB" w:rsidRDefault="003C56CB" w:rsidP="00230B04">
      <w:pPr>
        <w:spacing w:after="120"/>
        <w:contextualSpacing/>
        <w:jc w:val="both"/>
        <w:rPr>
          <w:rFonts w:ascii="Arial Narrow" w:eastAsia="MS Mincho" w:hAnsi="Arial Narrow" w:cs="Arial"/>
          <w:color w:val="000000"/>
        </w:rPr>
      </w:pPr>
    </w:p>
    <w:p w:rsidR="00230B04" w:rsidRP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Además los trabajadores y sus representantes deben poder participar en todas las fases del proceso de planificación de las medidas de seguridad a adoptar por parte de la empresa, en el marco de una cultura preventiva integral.</w:t>
      </w:r>
    </w:p>
    <w:p w:rsidR="00230B04" w:rsidRPr="00230B04" w:rsidRDefault="00230B04" w:rsidP="00230B04">
      <w:pPr>
        <w:spacing w:after="120"/>
        <w:contextualSpacing/>
        <w:jc w:val="both"/>
        <w:rPr>
          <w:rFonts w:ascii="Arial Narrow" w:eastAsia="MS Mincho" w:hAnsi="Arial Narrow" w:cs="Arial"/>
          <w:color w:val="000000"/>
        </w:rPr>
      </w:pPr>
    </w:p>
    <w:p w:rsidR="00230B04" w:rsidRDefault="00230B04" w:rsidP="00230B04">
      <w:p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lastRenderedPageBreak/>
        <w:t xml:space="preserve">Los trabajadores perciben la presencia de una cultura de seguridad basada en varios factores, incluyendo: </w:t>
      </w:r>
    </w:p>
    <w:p w:rsidR="003C56CB" w:rsidRPr="00230B04" w:rsidRDefault="003C56CB" w:rsidP="00230B04">
      <w:pPr>
        <w:spacing w:after="120"/>
        <w:contextualSpacing/>
        <w:jc w:val="both"/>
        <w:rPr>
          <w:rFonts w:ascii="Arial Narrow" w:eastAsia="MS Mincho" w:hAnsi="Arial Narrow" w:cs="Arial"/>
          <w:color w:val="000000"/>
        </w:rPr>
      </w:pPr>
    </w:p>
    <w:p w:rsidR="00230B04" w:rsidRPr="00230B04" w:rsidRDefault="00230B04" w:rsidP="00C22BFF">
      <w:pPr>
        <w:numPr>
          <w:ilvl w:val="0"/>
          <w:numId w:val="52"/>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 xml:space="preserve">Las medidas adoptadas por la </w:t>
      </w:r>
      <w:r w:rsidR="00D11B45" w:rsidRPr="00D11B45">
        <w:rPr>
          <w:rFonts w:ascii="Arial Narrow" w:eastAsia="MS Mincho" w:hAnsi="Arial Narrow" w:cs="Arial"/>
          <w:color w:val="000000"/>
        </w:rPr>
        <w:t xml:space="preserve">empresa </w:t>
      </w:r>
      <w:r w:rsidRPr="00230B04">
        <w:rPr>
          <w:rFonts w:ascii="Arial Narrow" w:eastAsia="MS Mincho" w:hAnsi="Arial Narrow" w:cs="Arial"/>
          <w:color w:val="000000"/>
        </w:rPr>
        <w:t xml:space="preserve">para mejorar la seguridad. </w:t>
      </w:r>
    </w:p>
    <w:p w:rsidR="00230B04" w:rsidRPr="00230B04" w:rsidRDefault="00230B04" w:rsidP="00C22BFF">
      <w:pPr>
        <w:numPr>
          <w:ilvl w:val="0"/>
          <w:numId w:val="52"/>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participación de los trabajadores en la planificación de la seguridad.</w:t>
      </w:r>
    </w:p>
    <w:p w:rsidR="00230B04" w:rsidRPr="00230B04" w:rsidRDefault="00230B04" w:rsidP="00C22BFF">
      <w:pPr>
        <w:numPr>
          <w:ilvl w:val="0"/>
          <w:numId w:val="52"/>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disponibilidad de directrices y políticas de seguridad por escrito (Planes de acción, Procedimientos de actuación).</w:t>
      </w:r>
    </w:p>
    <w:p w:rsidR="00230B04" w:rsidRPr="00230B04" w:rsidRDefault="00230B04" w:rsidP="00C22BFF">
      <w:pPr>
        <w:numPr>
          <w:ilvl w:val="0"/>
          <w:numId w:val="52"/>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disponibilidad de dispositivos de seguridad adecuados y equipo de protección.</w:t>
      </w:r>
    </w:p>
    <w:p w:rsidR="00230B04" w:rsidRPr="00230B04" w:rsidRDefault="00230B04" w:rsidP="00C22BFF">
      <w:pPr>
        <w:numPr>
          <w:ilvl w:val="0"/>
          <w:numId w:val="53"/>
        </w:numPr>
        <w:spacing w:after="120"/>
        <w:contextualSpacing/>
        <w:jc w:val="both"/>
        <w:rPr>
          <w:rFonts w:ascii="Arial Narrow" w:eastAsia="MS Mincho" w:hAnsi="Arial Narrow" w:cs="Arial"/>
          <w:color w:val="000000"/>
        </w:rPr>
      </w:pPr>
      <w:r w:rsidRPr="00230B04">
        <w:rPr>
          <w:rFonts w:ascii="Arial Narrow" w:eastAsia="MS Mincho" w:hAnsi="Arial Narrow" w:cs="Arial"/>
          <w:color w:val="000000"/>
        </w:rPr>
        <w:t>La participación del Servicio de Prevención de Riesgos Laborales y del Comité de Seguridad y Salud.</w:t>
      </w:r>
    </w:p>
    <w:p w:rsidR="00230B04" w:rsidRPr="00230B04" w:rsidRDefault="00230B04" w:rsidP="00230B04">
      <w:pPr>
        <w:spacing w:after="120"/>
        <w:contextualSpacing/>
        <w:jc w:val="both"/>
        <w:rPr>
          <w:rFonts w:ascii="Arial Narrow" w:eastAsia="MS Mincho" w:hAnsi="Arial Narrow" w:cs="Arial"/>
          <w:color w:val="000000"/>
        </w:rPr>
      </w:pPr>
    </w:p>
    <w:p w:rsidR="00A02E82" w:rsidRPr="0005554E" w:rsidRDefault="00230B04" w:rsidP="00230B04">
      <w:pPr>
        <w:spacing w:after="120"/>
        <w:contextualSpacing/>
        <w:jc w:val="both"/>
        <w:rPr>
          <w:rFonts w:ascii="Calibri" w:eastAsia="Calibri" w:hAnsi="Calibri"/>
          <w:sz w:val="22"/>
          <w:szCs w:val="22"/>
          <w:lang w:eastAsia="en-US"/>
        </w:rPr>
      </w:pPr>
      <w:r w:rsidRPr="00230B04">
        <w:rPr>
          <w:rFonts w:ascii="Arial Narrow" w:eastAsia="MS Mincho" w:hAnsi="Arial Narrow" w:cs="Arial"/>
          <w:color w:val="000000"/>
        </w:rPr>
        <w:t>La comunicación entre los trabajadores y los distintos niveles de organización es fundamental, para ello es necesario evitar culpabilizar a los trabajadores y potenciar la comunicación para la resolución de un problema y con ello la mejora del sistema de seguridad.</w:t>
      </w:r>
    </w:p>
    <w:p w:rsidR="0005554E" w:rsidRDefault="0005554E" w:rsidP="00FA1DD2">
      <w:pPr>
        <w:spacing w:after="120"/>
        <w:contextualSpacing/>
        <w:jc w:val="both"/>
        <w:rPr>
          <w:rFonts w:ascii="Arial Narrow" w:eastAsia="MS Mincho" w:hAnsi="Arial Narrow" w:cs="Arial"/>
          <w:b/>
          <w:color w:val="000000"/>
        </w:rPr>
      </w:pPr>
    </w:p>
    <w:p w:rsidR="00DD741B" w:rsidRDefault="00A02E82" w:rsidP="00DD741B">
      <w:pPr>
        <w:spacing w:after="120"/>
        <w:contextualSpacing/>
        <w:jc w:val="both"/>
        <w:rPr>
          <w:rFonts w:ascii="Arial Narrow" w:eastAsia="MS Mincho" w:hAnsi="Arial Narrow" w:cs="Arial"/>
          <w:b/>
          <w:color w:val="000000"/>
        </w:rPr>
      </w:pPr>
      <w:r>
        <w:rPr>
          <w:rFonts w:ascii="Arial Narrow" w:eastAsia="MS Mincho" w:hAnsi="Arial Narrow" w:cs="Arial"/>
          <w:b/>
          <w:color w:val="000000"/>
        </w:rPr>
        <w:br w:type="page"/>
      </w:r>
    </w:p>
    <w:p w:rsidR="00DD741B" w:rsidRDefault="00DD741B" w:rsidP="00DD741B">
      <w:pPr>
        <w:spacing w:after="120"/>
        <w:contextualSpacing/>
        <w:jc w:val="both"/>
        <w:rPr>
          <w:rFonts w:ascii="Arial Narrow" w:eastAsia="MS Mincho" w:hAnsi="Arial Narrow" w:cs="Arial"/>
          <w:b/>
          <w:color w:val="000000"/>
        </w:rPr>
      </w:pPr>
    </w:p>
    <w:p w:rsidR="00AE29A9" w:rsidRDefault="00AE29A9" w:rsidP="00DD741B">
      <w:pPr>
        <w:spacing w:after="120"/>
        <w:contextualSpacing/>
        <w:jc w:val="both"/>
        <w:rPr>
          <w:rFonts w:ascii="Arial Narrow" w:eastAsia="MS Mincho" w:hAnsi="Arial Narrow" w:cs="Arial"/>
          <w:b/>
          <w:color w:val="000000"/>
        </w:rPr>
      </w:pPr>
    </w:p>
    <w:p w:rsidR="00222D79" w:rsidRDefault="0005554E" w:rsidP="00222D79">
      <w:pPr>
        <w:numPr>
          <w:ilvl w:val="0"/>
          <w:numId w:val="4"/>
        </w:numPr>
        <w:spacing w:after="120"/>
        <w:contextualSpacing/>
        <w:jc w:val="both"/>
        <w:rPr>
          <w:rFonts w:ascii="Arial Narrow" w:eastAsia="MS Mincho" w:hAnsi="Arial Narrow" w:cs="Arial"/>
          <w:b/>
          <w:color w:val="000000"/>
        </w:rPr>
      </w:pPr>
      <w:r w:rsidRPr="0083056B">
        <w:rPr>
          <w:rFonts w:ascii="Arial Narrow" w:eastAsia="MS Mincho" w:hAnsi="Arial Narrow" w:cs="Arial"/>
          <w:b/>
          <w:color w:val="000000"/>
        </w:rPr>
        <w:t xml:space="preserve">MODELO DE PLAN PARA LA PREVENCIÓN DE RIESGO BIOLÓGICO EN PERSONAL SANITARIO </w:t>
      </w:r>
    </w:p>
    <w:p w:rsidR="00D74603" w:rsidRDefault="00D74603" w:rsidP="00D74603">
      <w:pPr>
        <w:pStyle w:val="Standard"/>
        <w:spacing w:after="120"/>
        <w:ind w:left="426"/>
        <w:jc w:val="both"/>
        <w:rPr>
          <w:rFonts w:ascii="Arial Narrow" w:eastAsia="MS Mincho" w:hAnsi="Arial Narrow" w:cs="Arial"/>
          <w:color w:val="000000"/>
        </w:rPr>
      </w:pPr>
    </w:p>
    <w:p w:rsidR="00D74603" w:rsidRDefault="00D74603" w:rsidP="00D74603">
      <w:pPr>
        <w:pStyle w:val="Standard"/>
        <w:spacing w:after="120"/>
        <w:jc w:val="both"/>
      </w:pPr>
      <w:r>
        <w:rPr>
          <w:rFonts w:ascii="Arial Narrow" w:eastAsia="MS Mincho" w:hAnsi="Arial Narrow" w:cs="Arial"/>
          <w:color w:val="000000"/>
        </w:rPr>
        <w:t xml:space="preserve">En los artículos 14, 15 y 16  de La </w:t>
      </w:r>
      <w:r w:rsidR="008D1EDF">
        <w:rPr>
          <w:rFonts w:ascii="Arial Narrow" w:eastAsia="MS Mincho" w:hAnsi="Arial Narrow" w:cs="Arial"/>
          <w:color w:val="000000"/>
        </w:rPr>
        <w:t>L</w:t>
      </w:r>
      <w:r>
        <w:rPr>
          <w:rFonts w:ascii="Arial Narrow" w:eastAsia="MS Mincho" w:hAnsi="Arial Narrow" w:cs="Arial"/>
          <w:color w:val="000000"/>
        </w:rPr>
        <w:t xml:space="preserve">ey 31/1995, de 8 de noviembre, de Prevención de riesgos laborales, en la redacción conferida por la Ley 54/2003, de 12 de diciembre, se señala que  los trabajadores tienen derecho a una protección eficaz en materia de seguridad y salud en el trabajo, garantizada por el empresario, en cumplimiento de su deber de protección, a través de la acción preventiva sobre los riesgos laborales a los que están expuestos. La acción preventiva tiene que ser desarrollada  de acuerdo con los principios de </w:t>
      </w:r>
      <w:r>
        <w:rPr>
          <w:rFonts w:ascii="Arial Narrow" w:eastAsia="MS Mincho" w:hAnsi="Arial Narrow" w:cs="Arial"/>
          <w:b/>
          <w:color w:val="000000"/>
        </w:rPr>
        <w:t>evitar los riesgos, evaluar los que no se pueden evitar, combatirlos en origen, adaptar el trabajo a la persona, tener en cuenta la evolución de la técnica, planificar la prevención, sustituir lo que sea peligroso por lo que comporte poco o ningún peligro, anteponer las medidas de protección colectiva a las individuales y facilitar la formación y adecuadas instrucciones a los trabajadores.</w:t>
      </w:r>
    </w:p>
    <w:p w:rsidR="00D74603" w:rsidRDefault="00D74603" w:rsidP="00D74603">
      <w:pPr>
        <w:pStyle w:val="Standard"/>
        <w:spacing w:after="120"/>
        <w:jc w:val="both"/>
      </w:pPr>
      <w:r>
        <w:rPr>
          <w:rFonts w:ascii="Arial Narrow" w:eastAsia="MS Mincho" w:hAnsi="Arial Narrow" w:cs="Arial"/>
          <w:color w:val="000000"/>
        </w:rPr>
        <w:t xml:space="preserve">La Prevención deberá  estar integrada  en el sistema de gestión de la empresa, tanto en el conjunto de sus actividades como en todos los niveles jerárquicos de ésta, a través de la implantación y aplicación de un Plan de Prevención de Riesgos Laborales. Este plan debe incluir la estructura organizativa, las responsabilidades, las funciones, las prácticas, los procedimientos, los procesos y los recursos necesarios; y para desarrollarlo, son la </w:t>
      </w:r>
      <w:r>
        <w:rPr>
          <w:rFonts w:ascii="Arial Narrow" w:eastAsia="MS Mincho" w:hAnsi="Arial Narrow" w:cs="Arial"/>
          <w:b/>
          <w:color w:val="000000"/>
        </w:rPr>
        <w:t>evaluación de riesgos y la planificación de la actividad preventiva</w:t>
      </w:r>
      <w:r>
        <w:rPr>
          <w:rFonts w:ascii="Arial Narrow" w:eastAsia="MS Mincho" w:hAnsi="Arial Narrow" w:cs="Arial"/>
          <w:color w:val="000000"/>
        </w:rPr>
        <w:t xml:space="preserve"> los instrumentos esenciales.</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Según el Real Decreto 39/1997, de 17 de enero, por el que se aprueba el Reglamento de los Servicios de Prevención, modificado por el Real Decreto 604/2006, de 19 de mayo, el Plan de prevención debe ser aprobado por la Dirección de la empresa, asumido por la línea jerárquica y conocido por todos los trabajadores; el Plan debe incluir  los siguientes elementos:</w:t>
      </w:r>
    </w:p>
    <w:p w:rsidR="00D74603" w:rsidRDefault="00D74603" w:rsidP="007C11A0">
      <w:pPr>
        <w:pStyle w:val="Standard"/>
        <w:numPr>
          <w:ilvl w:val="0"/>
          <w:numId w:val="91"/>
        </w:numPr>
        <w:spacing w:after="120"/>
        <w:jc w:val="both"/>
      </w:pPr>
      <w:r>
        <w:rPr>
          <w:rFonts w:ascii="Arial Narrow" w:eastAsia="MS Mincho" w:hAnsi="Arial Narrow" w:cs="Arial"/>
          <w:b/>
          <w:color w:val="000000"/>
        </w:rPr>
        <w:t>Datos de la empresa</w:t>
      </w:r>
      <w:r>
        <w:rPr>
          <w:rFonts w:ascii="Arial Narrow" w:eastAsia="MS Mincho" w:hAnsi="Arial Narrow" w:cs="Arial"/>
          <w:color w:val="000000"/>
        </w:rPr>
        <w:t xml:space="preserve"> (identificación, actividad, centros de trabajo y su número de trabajadores,  y otras  características relevantes).</w:t>
      </w:r>
    </w:p>
    <w:p w:rsidR="00D74603" w:rsidRDefault="00D74603" w:rsidP="007C11A0">
      <w:pPr>
        <w:pStyle w:val="Standard"/>
        <w:numPr>
          <w:ilvl w:val="0"/>
          <w:numId w:val="91"/>
        </w:numPr>
        <w:spacing w:after="120"/>
        <w:jc w:val="both"/>
      </w:pPr>
      <w:r>
        <w:rPr>
          <w:rFonts w:ascii="Arial Narrow" w:eastAsia="MS Mincho" w:hAnsi="Arial Narrow" w:cs="Arial"/>
          <w:b/>
          <w:color w:val="000000"/>
        </w:rPr>
        <w:t>Estructura organizativa</w:t>
      </w:r>
      <w:r>
        <w:rPr>
          <w:rFonts w:ascii="Arial Narrow" w:eastAsia="MS Mincho" w:hAnsi="Arial Narrow" w:cs="Arial"/>
          <w:color w:val="000000"/>
        </w:rPr>
        <w:t xml:space="preserve"> (funciones y responsabilidades de los niveles jerárquicos, cauces de comunicación entre ellos)</w:t>
      </w:r>
      <w:r w:rsidR="00AE29A9">
        <w:rPr>
          <w:rFonts w:ascii="Arial Narrow" w:eastAsia="MS Mincho" w:hAnsi="Arial Narrow" w:cs="Arial"/>
          <w:color w:val="000000"/>
        </w:rPr>
        <w:t xml:space="preserve"> y </w:t>
      </w:r>
      <w:r w:rsidR="00AE29A9">
        <w:rPr>
          <w:rFonts w:ascii="Arial Narrow" w:eastAsia="MS Mincho" w:hAnsi="Arial Narrow" w:cs="Arial"/>
          <w:b/>
          <w:color w:val="000000"/>
        </w:rPr>
        <w:t>o</w:t>
      </w:r>
      <w:r w:rsidR="00AE29A9" w:rsidRPr="00AE29A9">
        <w:rPr>
          <w:rFonts w:ascii="Arial Narrow" w:eastAsia="MS Mincho" w:hAnsi="Arial Narrow" w:cs="Arial"/>
          <w:b/>
          <w:color w:val="000000"/>
        </w:rPr>
        <w:t>rganización de la producción</w:t>
      </w:r>
      <w:r w:rsidR="00AE29A9" w:rsidRPr="00AE29A9">
        <w:rPr>
          <w:rFonts w:ascii="Arial Narrow" w:eastAsia="MS Mincho" w:hAnsi="Arial Narrow" w:cs="Arial"/>
          <w:color w:val="000000"/>
        </w:rPr>
        <w:t xml:space="preserve"> (procesos técnicos, prácticas y procedimientos  organizativos).</w:t>
      </w:r>
    </w:p>
    <w:p w:rsidR="00D74603" w:rsidRDefault="00D74603" w:rsidP="008436EC">
      <w:pPr>
        <w:pStyle w:val="Standard"/>
        <w:numPr>
          <w:ilvl w:val="0"/>
          <w:numId w:val="91"/>
        </w:numPr>
        <w:spacing w:after="120"/>
        <w:jc w:val="both"/>
      </w:pPr>
      <w:r>
        <w:rPr>
          <w:rFonts w:ascii="Arial Narrow" w:eastAsia="MS Mincho" w:hAnsi="Arial Narrow" w:cs="Arial"/>
          <w:b/>
          <w:color w:val="000000"/>
        </w:rPr>
        <w:t xml:space="preserve">Política, objetivos y metas </w:t>
      </w:r>
      <w:r w:rsidRPr="00470414">
        <w:rPr>
          <w:rFonts w:ascii="Arial Narrow" w:eastAsia="MS Mincho" w:hAnsi="Arial Narrow" w:cs="Arial"/>
          <w:b/>
        </w:rPr>
        <w:t>en materia preventiva</w:t>
      </w:r>
      <w:r w:rsidRPr="00470414">
        <w:rPr>
          <w:rFonts w:ascii="Arial Narrow" w:eastAsia="MS Mincho" w:hAnsi="Arial Narrow" w:cs="Arial"/>
        </w:rPr>
        <w:t xml:space="preserve">; recursos </w:t>
      </w:r>
      <w:r w:rsidR="008436EC" w:rsidRPr="00470414">
        <w:rPr>
          <w:rFonts w:ascii="Arial Narrow" w:eastAsia="MS Mincho" w:hAnsi="Arial Narrow" w:cs="Arial"/>
        </w:rPr>
        <w:t xml:space="preserve">(humanos, técnicos, materiales y económicos) </w:t>
      </w:r>
      <w:r w:rsidRPr="00470414">
        <w:rPr>
          <w:rFonts w:ascii="Arial Narrow" w:eastAsia="MS Mincho" w:hAnsi="Arial Narrow" w:cs="Arial"/>
        </w:rPr>
        <w:t xml:space="preserve">disponibles a tal efecto.   </w:t>
      </w:r>
    </w:p>
    <w:p w:rsidR="00D74603" w:rsidRDefault="00D74603" w:rsidP="007C11A0">
      <w:pPr>
        <w:pStyle w:val="Standard"/>
        <w:numPr>
          <w:ilvl w:val="0"/>
          <w:numId w:val="91"/>
        </w:numPr>
        <w:spacing w:after="120"/>
        <w:jc w:val="both"/>
      </w:pPr>
      <w:r>
        <w:rPr>
          <w:rFonts w:ascii="Arial Narrow" w:eastAsia="MS Mincho" w:hAnsi="Arial Narrow" w:cs="Arial"/>
          <w:b/>
          <w:color w:val="000000"/>
        </w:rPr>
        <w:t>Organización de la prevención</w:t>
      </w:r>
      <w:r>
        <w:rPr>
          <w:rFonts w:ascii="Arial Narrow" w:eastAsia="MS Mincho" w:hAnsi="Arial Narrow" w:cs="Arial"/>
          <w:color w:val="000000"/>
        </w:rPr>
        <w:t xml:space="preserve"> (modalidad y órganos de representación).</w:t>
      </w:r>
    </w:p>
    <w:p w:rsidR="00470414" w:rsidRDefault="00470414" w:rsidP="00D74603">
      <w:pPr>
        <w:pStyle w:val="Standard"/>
        <w:spacing w:after="120"/>
        <w:jc w:val="both"/>
        <w:rPr>
          <w:rFonts w:ascii="Arial Narrow" w:eastAsia="MS Mincho" w:hAnsi="Arial Narrow" w:cs="Arial"/>
          <w:color w:val="000000"/>
        </w:rPr>
      </w:pP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 xml:space="preserve">Por tanto, se trataría de reunir en un documento, a modo de ejemplo genérico, de forma clara y detallada, la información necesaria para realizar una actividad preventiva sistemática y coherente, y en definitiva, eficaz frente a los riesgos biológicos presentes en la actividad del sector sanitario. El plan de prevención frente a riesgos biológicos debe estar escrito, adaptado a cada centro concreto, debe ser conocido y ser accesible a todos los trabajadores del centro; los  responsables de cada procedimiento deben estar claramente identificados. El plan será  revisado periódicamente. </w:t>
      </w:r>
    </w:p>
    <w:p w:rsidR="00D74603" w:rsidRDefault="00D74603" w:rsidP="00D74603">
      <w:pPr>
        <w:pStyle w:val="Standard"/>
        <w:spacing w:after="120"/>
        <w:jc w:val="both"/>
        <w:rPr>
          <w:rFonts w:ascii="Arial Narrow" w:eastAsia="MS Mincho" w:hAnsi="Arial Narrow" w:cs="Arial"/>
          <w:color w:val="000000"/>
        </w:rPr>
      </w:pPr>
    </w:p>
    <w:p w:rsidR="00AE29A9" w:rsidRDefault="00AE29A9" w:rsidP="00D74603">
      <w:pPr>
        <w:pStyle w:val="Standard"/>
        <w:spacing w:after="120"/>
        <w:jc w:val="both"/>
        <w:rPr>
          <w:rFonts w:ascii="Arial Narrow" w:eastAsia="MS Mincho" w:hAnsi="Arial Narrow" w:cs="Arial"/>
          <w:color w:val="000000"/>
        </w:rPr>
      </w:pPr>
    </w:p>
    <w:p w:rsidR="008436EC" w:rsidRPr="008436EC" w:rsidRDefault="008436EC" w:rsidP="008436EC">
      <w:pPr>
        <w:pStyle w:val="Prrafodelista"/>
        <w:numPr>
          <w:ilvl w:val="0"/>
          <w:numId w:val="90"/>
        </w:numPr>
        <w:suppressAutoHyphens/>
        <w:autoSpaceDN w:val="0"/>
        <w:spacing w:after="120"/>
        <w:ind w:left="426" w:hanging="426"/>
        <w:contextualSpacing w:val="0"/>
        <w:jc w:val="both"/>
        <w:textAlignment w:val="baseline"/>
        <w:rPr>
          <w:rFonts w:ascii="Arial Narrow" w:eastAsia="MS Mincho" w:hAnsi="Arial Narrow" w:cs="Arial"/>
          <w:vanish/>
          <w:color w:val="000000"/>
          <w:kern w:val="3"/>
        </w:rPr>
      </w:pPr>
    </w:p>
    <w:p w:rsidR="008436EC" w:rsidRPr="008436EC" w:rsidRDefault="008436EC" w:rsidP="008436EC">
      <w:pPr>
        <w:pStyle w:val="Prrafodelista"/>
        <w:numPr>
          <w:ilvl w:val="0"/>
          <w:numId w:val="90"/>
        </w:numPr>
        <w:suppressAutoHyphens/>
        <w:autoSpaceDN w:val="0"/>
        <w:spacing w:after="120"/>
        <w:ind w:left="426" w:hanging="426"/>
        <w:contextualSpacing w:val="0"/>
        <w:jc w:val="both"/>
        <w:textAlignment w:val="baseline"/>
        <w:rPr>
          <w:rFonts w:ascii="Arial Narrow" w:eastAsia="MS Mincho" w:hAnsi="Arial Narrow" w:cs="Arial"/>
          <w:vanish/>
          <w:color w:val="000000"/>
          <w:kern w:val="3"/>
        </w:rPr>
      </w:pPr>
    </w:p>
    <w:p w:rsidR="008436EC" w:rsidRPr="008436EC" w:rsidRDefault="008436EC" w:rsidP="008436EC">
      <w:pPr>
        <w:pStyle w:val="Prrafodelista"/>
        <w:numPr>
          <w:ilvl w:val="0"/>
          <w:numId w:val="90"/>
        </w:numPr>
        <w:suppressAutoHyphens/>
        <w:autoSpaceDN w:val="0"/>
        <w:spacing w:after="120"/>
        <w:ind w:left="426" w:hanging="426"/>
        <w:contextualSpacing w:val="0"/>
        <w:jc w:val="both"/>
        <w:textAlignment w:val="baseline"/>
        <w:rPr>
          <w:rFonts w:ascii="Arial Narrow" w:eastAsia="MS Mincho" w:hAnsi="Arial Narrow" w:cs="Arial"/>
          <w:vanish/>
          <w:color w:val="000000"/>
          <w:kern w:val="3"/>
        </w:rPr>
      </w:pPr>
    </w:p>
    <w:p w:rsidR="008436EC" w:rsidRPr="008436EC" w:rsidRDefault="008436EC" w:rsidP="008436EC">
      <w:pPr>
        <w:pStyle w:val="Prrafodelista"/>
        <w:numPr>
          <w:ilvl w:val="0"/>
          <w:numId w:val="90"/>
        </w:numPr>
        <w:suppressAutoHyphens/>
        <w:autoSpaceDN w:val="0"/>
        <w:spacing w:after="120"/>
        <w:ind w:left="426" w:hanging="426"/>
        <w:contextualSpacing w:val="0"/>
        <w:jc w:val="both"/>
        <w:textAlignment w:val="baseline"/>
        <w:rPr>
          <w:rFonts w:ascii="Arial Narrow" w:eastAsia="MS Mincho" w:hAnsi="Arial Narrow" w:cs="Arial"/>
          <w:vanish/>
          <w:color w:val="000000"/>
          <w:kern w:val="3"/>
        </w:rPr>
      </w:pPr>
    </w:p>
    <w:p w:rsidR="008436EC" w:rsidRPr="008436EC" w:rsidRDefault="008436EC" w:rsidP="008436EC">
      <w:pPr>
        <w:pStyle w:val="Prrafodelista"/>
        <w:numPr>
          <w:ilvl w:val="0"/>
          <w:numId w:val="90"/>
        </w:numPr>
        <w:suppressAutoHyphens/>
        <w:autoSpaceDN w:val="0"/>
        <w:spacing w:after="120"/>
        <w:ind w:left="426" w:hanging="426"/>
        <w:contextualSpacing w:val="0"/>
        <w:jc w:val="both"/>
        <w:textAlignment w:val="baseline"/>
        <w:rPr>
          <w:rFonts w:ascii="Arial Narrow" w:eastAsia="MS Mincho" w:hAnsi="Arial Narrow" w:cs="Arial"/>
          <w:vanish/>
          <w:color w:val="000000"/>
          <w:kern w:val="3"/>
        </w:rPr>
      </w:pPr>
    </w:p>
    <w:p w:rsidR="008436EC" w:rsidRPr="008436EC" w:rsidRDefault="008436EC" w:rsidP="008436EC">
      <w:pPr>
        <w:pStyle w:val="Prrafodelista"/>
        <w:numPr>
          <w:ilvl w:val="0"/>
          <w:numId w:val="90"/>
        </w:numPr>
        <w:suppressAutoHyphens/>
        <w:autoSpaceDN w:val="0"/>
        <w:spacing w:after="120"/>
        <w:ind w:left="426" w:hanging="426"/>
        <w:contextualSpacing w:val="0"/>
        <w:jc w:val="both"/>
        <w:textAlignment w:val="baseline"/>
        <w:rPr>
          <w:rFonts w:ascii="Arial Narrow" w:eastAsia="MS Mincho" w:hAnsi="Arial Narrow" w:cs="Arial"/>
          <w:vanish/>
          <w:color w:val="000000"/>
          <w:kern w:val="3"/>
        </w:rPr>
      </w:pPr>
    </w:p>
    <w:p w:rsidR="008436EC" w:rsidRPr="008436EC" w:rsidRDefault="008436EC" w:rsidP="008436EC">
      <w:pPr>
        <w:pStyle w:val="Prrafodelista"/>
        <w:numPr>
          <w:ilvl w:val="0"/>
          <w:numId w:val="90"/>
        </w:numPr>
        <w:suppressAutoHyphens/>
        <w:autoSpaceDN w:val="0"/>
        <w:spacing w:after="120"/>
        <w:ind w:left="426" w:hanging="426"/>
        <w:contextualSpacing w:val="0"/>
        <w:jc w:val="both"/>
        <w:textAlignment w:val="baseline"/>
        <w:rPr>
          <w:rFonts w:ascii="Arial Narrow" w:eastAsia="MS Mincho" w:hAnsi="Arial Narrow" w:cs="Arial"/>
          <w:vanish/>
          <w:color w:val="000000"/>
          <w:kern w:val="3"/>
        </w:rPr>
      </w:pPr>
    </w:p>
    <w:p w:rsidR="008436EC" w:rsidRPr="008436EC" w:rsidRDefault="008436EC" w:rsidP="008436EC">
      <w:pPr>
        <w:pStyle w:val="Prrafodelista"/>
        <w:numPr>
          <w:ilvl w:val="0"/>
          <w:numId w:val="90"/>
        </w:numPr>
        <w:suppressAutoHyphens/>
        <w:autoSpaceDN w:val="0"/>
        <w:spacing w:after="120"/>
        <w:ind w:left="426" w:hanging="426"/>
        <w:contextualSpacing w:val="0"/>
        <w:jc w:val="both"/>
        <w:textAlignment w:val="baseline"/>
        <w:rPr>
          <w:rFonts w:ascii="Arial Narrow" w:eastAsia="MS Mincho" w:hAnsi="Arial Narrow" w:cs="Arial"/>
          <w:vanish/>
          <w:color w:val="000000"/>
          <w:kern w:val="3"/>
        </w:rPr>
      </w:pPr>
    </w:p>
    <w:p w:rsidR="008436EC" w:rsidRPr="008436EC" w:rsidRDefault="008436EC" w:rsidP="008436EC">
      <w:pPr>
        <w:pStyle w:val="Prrafodelista"/>
        <w:numPr>
          <w:ilvl w:val="0"/>
          <w:numId w:val="90"/>
        </w:numPr>
        <w:suppressAutoHyphens/>
        <w:autoSpaceDN w:val="0"/>
        <w:spacing w:after="120"/>
        <w:ind w:left="426" w:hanging="426"/>
        <w:contextualSpacing w:val="0"/>
        <w:jc w:val="both"/>
        <w:textAlignment w:val="baseline"/>
        <w:rPr>
          <w:rFonts w:ascii="Arial Narrow" w:eastAsia="MS Mincho" w:hAnsi="Arial Narrow" w:cs="Arial"/>
          <w:vanish/>
          <w:color w:val="000000"/>
          <w:kern w:val="3"/>
        </w:rPr>
      </w:pPr>
    </w:p>
    <w:p w:rsidR="008436EC" w:rsidRPr="008436EC" w:rsidRDefault="008436EC" w:rsidP="008436EC">
      <w:pPr>
        <w:pStyle w:val="Prrafodelista"/>
        <w:numPr>
          <w:ilvl w:val="0"/>
          <w:numId w:val="90"/>
        </w:numPr>
        <w:suppressAutoHyphens/>
        <w:autoSpaceDN w:val="0"/>
        <w:spacing w:after="120"/>
        <w:ind w:left="426" w:hanging="426"/>
        <w:contextualSpacing w:val="0"/>
        <w:jc w:val="both"/>
        <w:textAlignment w:val="baseline"/>
        <w:rPr>
          <w:rFonts w:ascii="Arial Narrow" w:eastAsia="MS Mincho" w:hAnsi="Arial Narrow" w:cs="Arial"/>
          <w:vanish/>
          <w:color w:val="000000"/>
          <w:kern w:val="3"/>
        </w:rPr>
      </w:pPr>
    </w:p>
    <w:p w:rsidR="008436EC" w:rsidRPr="008436EC" w:rsidRDefault="008436EC" w:rsidP="008436EC">
      <w:pPr>
        <w:pStyle w:val="Prrafodelista"/>
        <w:numPr>
          <w:ilvl w:val="0"/>
          <w:numId w:val="90"/>
        </w:numPr>
        <w:suppressAutoHyphens/>
        <w:autoSpaceDN w:val="0"/>
        <w:spacing w:after="120"/>
        <w:ind w:left="426" w:hanging="426"/>
        <w:contextualSpacing w:val="0"/>
        <w:jc w:val="both"/>
        <w:textAlignment w:val="baseline"/>
        <w:rPr>
          <w:rFonts w:ascii="Arial Narrow" w:eastAsia="MS Mincho" w:hAnsi="Arial Narrow" w:cs="Arial"/>
          <w:vanish/>
          <w:color w:val="000000"/>
          <w:kern w:val="3"/>
        </w:rPr>
      </w:pPr>
    </w:p>
    <w:p w:rsidR="008436EC" w:rsidRPr="008436EC" w:rsidRDefault="008436EC" w:rsidP="008436EC">
      <w:pPr>
        <w:pStyle w:val="Prrafodelista"/>
        <w:numPr>
          <w:ilvl w:val="0"/>
          <w:numId w:val="90"/>
        </w:numPr>
        <w:suppressAutoHyphens/>
        <w:autoSpaceDN w:val="0"/>
        <w:spacing w:after="120"/>
        <w:ind w:left="426" w:hanging="426"/>
        <w:contextualSpacing w:val="0"/>
        <w:jc w:val="both"/>
        <w:textAlignment w:val="baseline"/>
        <w:rPr>
          <w:rFonts w:ascii="Arial Narrow" w:eastAsia="MS Mincho" w:hAnsi="Arial Narrow" w:cs="Arial"/>
          <w:vanish/>
          <w:color w:val="000000"/>
          <w:kern w:val="3"/>
        </w:rPr>
      </w:pPr>
    </w:p>
    <w:p w:rsidR="008436EC" w:rsidRPr="008436EC" w:rsidRDefault="008436EC" w:rsidP="008436EC">
      <w:pPr>
        <w:pStyle w:val="Prrafodelista"/>
        <w:numPr>
          <w:ilvl w:val="0"/>
          <w:numId w:val="90"/>
        </w:numPr>
        <w:suppressAutoHyphens/>
        <w:autoSpaceDN w:val="0"/>
        <w:spacing w:after="120"/>
        <w:ind w:left="426" w:hanging="426"/>
        <w:contextualSpacing w:val="0"/>
        <w:jc w:val="both"/>
        <w:textAlignment w:val="baseline"/>
        <w:rPr>
          <w:rFonts w:ascii="Arial Narrow" w:eastAsia="MS Mincho" w:hAnsi="Arial Narrow" w:cs="Arial"/>
          <w:vanish/>
          <w:color w:val="000000"/>
          <w:kern w:val="3"/>
        </w:rPr>
      </w:pPr>
    </w:p>
    <w:p w:rsidR="00D74603" w:rsidRDefault="00D74603" w:rsidP="008436EC">
      <w:pPr>
        <w:pStyle w:val="Standard"/>
        <w:numPr>
          <w:ilvl w:val="1"/>
          <w:numId w:val="90"/>
        </w:numPr>
        <w:spacing w:after="120"/>
        <w:ind w:left="426" w:hanging="426"/>
        <w:jc w:val="both"/>
        <w:rPr>
          <w:rFonts w:ascii="Arial Narrow" w:eastAsia="MS Mincho" w:hAnsi="Arial Narrow" w:cs="Arial"/>
          <w:color w:val="000000"/>
        </w:rPr>
      </w:pPr>
      <w:r>
        <w:rPr>
          <w:rFonts w:ascii="Arial Narrow" w:eastAsia="MS Mincho" w:hAnsi="Arial Narrow" w:cs="Arial"/>
          <w:color w:val="000000"/>
        </w:rPr>
        <w:t>DESCRIPCIÓN DE LA EMPRESA. INFORMACIÓN GENERAL DEL CENTRO SANITARIO</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Identificación, características del centro o centros de trabajo y número de trabajadores, y otras  características relevantes respecto a la prevención de riesgos biológicos, tipo de actividad desarrollada: agudos de tercer nivel, crónicos, media estancia, atención primaria, clínicas dentales, etc.</w:t>
      </w:r>
    </w:p>
    <w:p w:rsidR="00D74603" w:rsidRDefault="00D74603" w:rsidP="00D74603">
      <w:pPr>
        <w:pStyle w:val="Standard"/>
        <w:spacing w:after="120"/>
        <w:jc w:val="both"/>
        <w:rPr>
          <w:rFonts w:ascii="Arial Narrow" w:eastAsia="MS Mincho" w:hAnsi="Arial Narrow" w:cs="Arial"/>
          <w:color w:val="000000"/>
        </w:rPr>
      </w:pPr>
    </w:p>
    <w:p w:rsidR="00D74603" w:rsidRDefault="00D74603" w:rsidP="007C11A0">
      <w:pPr>
        <w:pStyle w:val="Standard"/>
        <w:numPr>
          <w:ilvl w:val="1"/>
          <w:numId w:val="90"/>
        </w:numPr>
        <w:spacing w:after="120"/>
        <w:ind w:left="426" w:hanging="426"/>
        <w:jc w:val="both"/>
        <w:rPr>
          <w:rFonts w:ascii="Arial Narrow" w:eastAsia="MS Mincho" w:hAnsi="Arial Narrow" w:cs="Arial"/>
          <w:color w:val="000000"/>
        </w:rPr>
      </w:pPr>
      <w:r>
        <w:rPr>
          <w:rFonts w:ascii="Arial Narrow" w:eastAsia="MS Mincho" w:hAnsi="Arial Narrow" w:cs="Arial"/>
          <w:color w:val="000000"/>
        </w:rPr>
        <w:t>POLÍTICA DE PREVENCIÓN DE RIESGOS LABORALES DEL CENTRO</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Se deben especificar los objetivos y metas que en materia preventiva se pretenden alcanzar con una política de prevención global y coherente, que abarque la tecnología, la organización del trabajo, las condiciones laborales, los factores psicosociales relacionados con el trabajo y la influencia de factores relacionados con el entorno de trabajo; recursos humanos</w:t>
      </w:r>
      <w:r w:rsidR="00CF1252">
        <w:rPr>
          <w:rFonts w:ascii="Arial Narrow" w:eastAsia="MS Mincho" w:hAnsi="Arial Narrow" w:cs="Arial"/>
          <w:color w:val="000000"/>
        </w:rPr>
        <w:t>,</w:t>
      </w:r>
      <w:r>
        <w:rPr>
          <w:rFonts w:ascii="Arial Narrow" w:eastAsia="MS Mincho" w:hAnsi="Arial Narrow" w:cs="Arial"/>
          <w:color w:val="000000"/>
        </w:rPr>
        <w:t xml:space="preserve"> técnicos, materiales y económicos de los que se dispone a tal efecto.</w:t>
      </w:r>
    </w:p>
    <w:p w:rsidR="00D74603" w:rsidRPr="00470414" w:rsidRDefault="00D74603" w:rsidP="00D74603">
      <w:pPr>
        <w:pStyle w:val="Standard"/>
        <w:spacing w:after="120"/>
        <w:jc w:val="both"/>
      </w:pPr>
      <w:r>
        <w:rPr>
          <w:rFonts w:ascii="Arial Narrow" w:eastAsia="MS Mincho" w:hAnsi="Arial Narrow" w:cs="Arial"/>
          <w:color w:val="000000"/>
        </w:rPr>
        <w:t xml:space="preserve">El objetivo fundamental es promover la mejora de las condiciones de trabajo, con el fin de elevar los niveles de la seguridad, salud y bienestar de todos los trabajadores tanto sanitarios como no sanitarios, </w:t>
      </w:r>
      <w:r w:rsidRPr="00470414">
        <w:rPr>
          <w:rFonts w:ascii="Arial Narrow" w:eastAsia="MS Mincho" w:hAnsi="Arial Narrow" w:cs="Arial"/>
        </w:rPr>
        <w:t xml:space="preserve">mediante </w:t>
      </w:r>
      <w:r w:rsidR="00CF1252" w:rsidRPr="00470414">
        <w:rPr>
          <w:rFonts w:ascii="Arial Narrow" w:eastAsia="MS Mincho" w:hAnsi="Arial Narrow" w:cs="Arial"/>
        </w:rPr>
        <w:t xml:space="preserve">el establecimiento de buenas prácticas con el fin de facilitar </w:t>
      </w:r>
      <w:r w:rsidRPr="00470414">
        <w:rPr>
          <w:rFonts w:ascii="Arial Narrow" w:eastAsia="MS Mincho" w:hAnsi="Arial Narrow" w:cs="Arial"/>
        </w:rPr>
        <w:t xml:space="preserve">la prevención de lesiones e infecciones tras heridas producidas por instrumental </w:t>
      </w:r>
      <w:proofErr w:type="spellStart"/>
      <w:r w:rsidRPr="00470414">
        <w:rPr>
          <w:rFonts w:ascii="Arial Narrow" w:eastAsia="MS Mincho" w:hAnsi="Arial Narrow" w:cs="Arial"/>
        </w:rPr>
        <w:t>cortopunzante</w:t>
      </w:r>
      <w:proofErr w:type="spellEnd"/>
      <w:r w:rsidRPr="00470414">
        <w:rPr>
          <w:rFonts w:ascii="Arial Narrow" w:eastAsia="MS Mincho" w:hAnsi="Arial Narrow" w:cs="Arial"/>
        </w:rPr>
        <w:t>.</w:t>
      </w:r>
    </w:p>
    <w:p w:rsidR="00D74603" w:rsidRDefault="00D74603" w:rsidP="00D74603">
      <w:pPr>
        <w:pStyle w:val="Standard"/>
        <w:spacing w:after="120"/>
        <w:jc w:val="both"/>
        <w:rPr>
          <w:rFonts w:ascii="Arial Narrow" w:eastAsia="MS Mincho" w:hAnsi="Arial Narrow" w:cs="Arial"/>
          <w:color w:val="000000"/>
        </w:rPr>
      </w:pPr>
      <w:r w:rsidRPr="00470414">
        <w:rPr>
          <w:rFonts w:ascii="Arial Narrow" w:eastAsia="MS Mincho" w:hAnsi="Arial Narrow" w:cs="Arial"/>
        </w:rPr>
        <w:t xml:space="preserve">Para ello se deben establecer procedimientos de trabajo seguros y actualizados, incluyendo la prohibición de </w:t>
      </w:r>
      <w:r w:rsidR="00CF1252" w:rsidRPr="00470414">
        <w:rPr>
          <w:rFonts w:ascii="Arial Narrow" w:eastAsia="MS Mincho" w:hAnsi="Arial Narrow" w:cs="Arial"/>
        </w:rPr>
        <w:t>re</w:t>
      </w:r>
      <w:r w:rsidR="00047CF7" w:rsidRPr="00470414">
        <w:rPr>
          <w:rFonts w:ascii="Arial Narrow" w:eastAsia="MS Mincho" w:hAnsi="Arial Narrow" w:cs="Arial"/>
        </w:rPr>
        <w:t>-</w:t>
      </w:r>
      <w:r w:rsidR="00CF1252" w:rsidRPr="00470414">
        <w:rPr>
          <w:rFonts w:ascii="Arial Narrow" w:eastAsia="MS Mincho" w:hAnsi="Arial Narrow" w:cs="Arial"/>
        </w:rPr>
        <w:t>encap</w:t>
      </w:r>
      <w:r w:rsidR="001E540B" w:rsidRPr="00470414">
        <w:rPr>
          <w:rFonts w:ascii="Arial Narrow" w:eastAsia="MS Mincho" w:hAnsi="Arial Narrow" w:cs="Arial"/>
        </w:rPr>
        <w:t>sular</w:t>
      </w:r>
      <w:r w:rsidR="00CF1252" w:rsidRPr="00470414">
        <w:rPr>
          <w:rFonts w:ascii="Arial Narrow" w:eastAsia="MS Mincho" w:hAnsi="Arial Narrow" w:cs="Arial"/>
        </w:rPr>
        <w:t xml:space="preserve"> </w:t>
      </w:r>
      <w:r w:rsidRPr="00470414">
        <w:rPr>
          <w:rFonts w:ascii="Arial Narrow" w:eastAsia="MS Mincho" w:hAnsi="Arial Narrow" w:cs="Arial"/>
        </w:rPr>
        <w:t xml:space="preserve">agujas, la implantación de dispositivos médicos que incorporen mecanismos de seguridad, información y formación eficaz de los trabajadores, vigilancia de la salud, </w:t>
      </w:r>
      <w:r w:rsidR="00CF1252" w:rsidRPr="00470414">
        <w:rPr>
          <w:rFonts w:ascii="Arial Narrow" w:eastAsia="MS Mincho" w:hAnsi="Arial Narrow" w:cs="Arial"/>
        </w:rPr>
        <w:t xml:space="preserve">vacunación e </w:t>
      </w:r>
      <w:r w:rsidRPr="00470414">
        <w:rPr>
          <w:rFonts w:ascii="Arial Narrow" w:eastAsia="MS Mincho" w:hAnsi="Arial Narrow" w:cs="Arial"/>
        </w:rPr>
        <w:t xml:space="preserve">inmunización y uso de </w:t>
      </w:r>
      <w:proofErr w:type="spellStart"/>
      <w:r w:rsidRPr="00470414">
        <w:rPr>
          <w:rFonts w:ascii="Arial Narrow" w:eastAsia="MS Mincho" w:hAnsi="Arial Narrow" w:cs="Arial"/>
        </w:rPr>
        <w:t>EPIs</w:t>
      </w:r>
      <w:proofErr w:type="spellEnd"/>
      <w:r w:rsidRPr="00470414">
        <w:rPr>
          <w:rFonts w:ascii="Arial Narrow" w:eastAsia="MS Mincho" w:hAnsi="Arial Narrow" w:cs="Arial"/>
        </w:rPr>
        <w:t>, procedimientos seguros de uso y eliminación de instrumentos y  residuos contaminados; además, se debe disponer de un sistema de registro y notificación de incidentes</w:t>
      </w:r>
      <w:r w:rsidR="00CF1252" w:rsidRPr="00470414">
        <w:rPr>
          <w:rFonts w:ascii="Arial Narrow" w:eastAsia="MS Mincho" w:hAnsi="Arial Narrow" w:cs="Arial"/>
        </w:rPr>
        <w:t>/accidentes</w:t>
      </w:r>
      <w:r w:rsidRPr="00470414">
        <w:rPr>
          <w:rFonts w:ascii="Arial Narrow" w:eastAsia="MS Mincho" w:hAnsi="Arial Narrow" w:cs="Arial"/>
        </w:rPr>
        <w:t xml:space="preserve"> de exposición </w:t>
      </w:r>
      <w:r>
        <w:rPr>
          <w:rFonts w:ascii="Arial Narrow" w:eastAsia="MS Mincho" w:hAnsi="Arial Narrow" w:cs="Arial"/>
          <w:color w:val="000000"/>
        </w:rPr>
        <w:t>a fluidos potencialmente infecciosos.</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 xml:space="preserve">En cada procedimiento se identificará a la persona o departamento responsable o responsables de ejecutarlo. </w:t>
      </w:r>
    </w:p>
    <w:p w:rsidR="00D74603" w:rsidRDefault="00D74603" w:rsidP="00D74603">
      <w:pPr>
        <w:pStyle w:val="Standard"/>
        <w:spacing w:after="120"/>
        <w:jc w:val="both"/>
        <w:rPr>
          <w:rFonts w:ascii="Arial Narrow" w:eastAsia="MS Mincho" w:hAnsi="Arial Narrow" w:cs="Arial"/>
          <w:color w:val="000000"/>
        </w:rPr>
      </w:pPr>
    </w:p>
    <w:p w:rsidR="00D74603" w:rsidRDefault="00D74603" w:rsidP="007C11A0">
      <w:pPr>
        <w:pStyle w:val="Standard"/>
        <w:numPr>
          <w:ilvl w:val="1"/>
          <w:numId w:val="90"/>
        </w:numPr>
        <w:spacing w:after="120"/>
        <w:ind w:left="426" w:hanging="426"/>
        <w:jc w:val="both"/>
        <w:rPr>
          <w:rFonts w:ascii="Arial Narrow" w:eastAsia="MS Mincho" w:hAnsi="Arial Narrow" w:cs="Arial"/>
          <w:color w:val="000000"/>
        </w:rPr>
      </w:pPr>
      <w:r>
        <w:rPr>
          <w:rFonts w:ascii="Arial Narrow" w:eastAsia="MS Mincho" w:hAnsi="Arial Narrow" w:cs="Arial"/>
          <w:color w:val="000000"/>
        </w:rPr>
        <w:lastRenderedPageBreak/>
        <w:t>ORGANIZACIÓN DEL SISTEMA DE  PREVENCIÓN DEL CENTRO</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 xml:space="preserve">Se debe precisar la estructura organizativa, organigrama, y </w:t>
      </w:r>
      <w:r w:rsidRPr="00160FDE">
        <w:rPr>
          <w:rFonts w:ascii="Arial Narrow" w:eastAsia="MS Mincho" w:hAnsi="Arial Narrow" w:cs="Arial"/>
          <w:b/>
          <w:color w:val="000000"/>
        </w:rPr>
        <w:t>definir las funciones y responsabilidades de cada nivel jerárquico</w:t>
      </w:r>
      <w:r>
        <w:rPr>
          <w:rFonts w:ascii="Arial Narrow" w:eastAsia="MS Mincho" w:hAnsi="Arial Narrow" w:cs="Arial"/>
          <w:color w:val="000000"/>
        </w:rPr>
        <w:t>, y los cauces de comunicación entre niveles, en relación con la prevención de riesgos.</w:t>
      </w:r>
    </w:p>
    <w:p w:rsidR="00D74603" w:rsidRDefault="00D74603" w:rsidP="00D74603">
      <w:pPr>
        <w:pStyle w:val="Standard"/>
        <w:spacing w:after="120"/>
        <w:jc w:val="both"/>
        <w:rPr>
          <w:rFonts w:ascii="Arial Narrow" w:eastAsia="MS Mincho" w:hAnsi="Arial Narrow" w:cs="Arial"/>
          <w:color w:val="000000"/>
        </w:rPr>
      </w:pPr>
    </w:p>
    <w:p w:rsidR="00D74603" w:rsidRDefault="00D74603" w:rsidP="00D74603">
      <w:pPr>
        <w:pStyle w:val="Standard"/>
        <w:spacing w:after="120"/>
        <w:jc w:val="both"/>
        <w:rPr>
          <w:rFonts w:ascii="Arial Narrow" w:eastAsia="MS Mincho" w:hAnsi="Arial Narrow" w:cs="Arial"/>
          <w:color w:val="000000"/>
          <w:u w:val="single"/>
        </w:rPr>
      </w:pPr>
      <w:r>
        <w:rPr>
          <w:rFonts w:ascii="Arial Narrow" w:eastAsia="MS Mincho" w:hAnsi="Arial Narrow" w:cs="Arial"/>
          <w:color w:val="000000"/>
          <w:u w:val="single"/>
        </w:rPr>
        <w:t>La Dirección debe:</w:t>
      </w:r>
    </w:p>
    <w:p w:rsidR="00D74603" w:rsidRDefault="00D74603" w:rsidP="007C11A0">
      <w:pPr>
        <w:pStyle w:val="Standard"/>
        <w:numPr>
          <w:ilvl w:val="0"/>
          <w:numId w:val="92"/>
        </w:numPr>
        <w:spacing w:after="120"/>
        <w:ind w:left="360"/>
        <w:jc w:val="both"/>
        <w:rPr>
          <w:rFonts w:ascii="Arial Narrow" w:eastAsia="MS Mincho" w:hAnsi="Arial Narrow" w:cs="Arial"/>
          <w:color w:val="000000"/>
        </w:rPr>
      </w:pPr>
      <w:r>
        <w:rPr>
          <w:rFonts w:ascii="Arial Narrow" w:eastAsia="MS Mincho" w:hAnsi="Arial Narrow" w:cs="Arial"/>
          <w:color w:val="000000"/>
        </w:rPr>
        <w:t>Conocer e informar de los riesgos existentes, ofrecer orientaciones sobre la legislación vigente.</w:t>
      </w:r>
    </w:p>
    <w:p w:rsidR="00D74603" w:rsidRDefault="00D74603" w:rsidP="007C11A0">
      <w:pPr>
        <w:pStyle w:val="Standard"/>
        <w:numPr>
          <w:ilvl w:val="0"/>
          <w:numId w:val="92"/>
        </w:numPr>
        <w:spacing w:after="120"/>
        <w:ind w:left="360"/>
        <w:jc w:val="both"/>
        <w:rPr>
          <w:rFonts w:ascii="Arial Narrow" w:eastAsia="MS Mincho" w:hAnsi="Arial Narrow" w:cs="Arial"/>
          <w:color w:val="000000"/>
        </w:rPr>
      </w:pPr>
      <w:r>
        <w:rPr>
          <w:rFonts w:ascii="Arial Narrow" w:eastAsia="MS Mincho" w:hAnsi="Arial Narrow" w:cs="Arial"/>
          <w:color w:val="000000"/>
        </w:rPr>
        <w:t>Asegurarse de que los trabajadores bajo su responsabilidad disponen de los medios y equipos de  protección necesarios, y garantizar que las condiciones de trabajo son seguras.</w:t>
      </w:r>
    </w:p>
    <w:p w:rsidR="00D74603" w:rsidRPr="00470414" w:rsidRDefault="00D74603" w:rsidP="007C11A0">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Facilitar información sobre los programas de apoyo disponibles.</w:t>
      </w:r>
    </w:p>
    <w:p w:rsidR="00CF1252" w:rsidRPr="00470414" w:rsidRDefault="00CF1252" w:rsidP="00CF1252">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 xml:space="preserve">Promover una cultura preventiva y las buenas prácticas relativas a la prevención, estableciendo procedimientos de trabajo seguros para la utilización y eliminación de instrumental sanitario </w:t>
      </w:r>
      <w:proofErr w:type="spellStart"/>
      <w:r w:rsidRPr="00470414">
        <w:rPr>
          <w:rFonts w:ascii="Arial Narrow" w:eastAsia="MS Mincho" w:hAnsi="Arial Narrow" w:cs="Arial"/>
        </w:rPr>
        <w:t>cortopunzante</w:t>
      </w:r>
      <w:proofErr w:type="spellEnd"/>
      <w:r w:rsidRPr="00470414">
        <w:rPr>
          <w:rFonts w:ascii="Arial Narrow" w:eastAsia="MS Mincho" w:hAnsi="Arial Narrow" w:cs="Arial"/>
        </w:rPr>
        <w:t xml:space="preserve"> y residuos contaminados y el registro de incidentes/accidentes.</w:t>
      </w:r>
    </w:p>
    <w:p w:rsidR="00D74603" w:rsidRPr="00470414" w:rsidRDefault="00D74603" w:rsidP="007C11A0">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 xml:space="preserve">Constituir un grupo de trabajo de bioseguridad al objeto de impulsar e implantar equipos de trabajo seguros de acuerdo con lo establecido en las normas y especialmente equipos </w:t>
      </w:r>
      <w:proofErr w:type="spellStart"/>
      <w:r w:rsidRPr="00470414">
        <w:rPr>
          <w:rFonts w:ascii="Arial Narrow" w:eastAsia="MS Mincho" w:hAnsi="Arial Narrow" w:cs="Arial"/>
        </w:rPr>
        <w:t>cortopunzantes</w:t>
      </w:r>
      <w:proofErr w:type="spellEnd"/>
      <w:r w:rsidRPr="00470414">
        <w:rPr>
          <w:rFonts w:ascii="Arial Narrow" w:eastAsia="MS Mincho" w:hAnsi="Arial Narrow" w:cs="Arial"/>
        </w:rPr>
        <w:t xml:space="preserve"> con dispositivos de seguridad.</w:t>
      </w:r>
    </w:p>
    <w:p w:rsidR="00CF1252" w:rsidRPr="00470414" w:rsidRDefault="00CF1252" w:rsidP="00CF1252">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Detectar las posibles necesidades de formación y aumentar  la sensibilización de su personal en esta materia con actividades y materiales de promoción, facilitando la participación de los sindicatos representativos y/o los representantes de los trabajadores.</w:t>
      </w:r>
    </w:p>
    <w:p w:rsidR="00CF1252" w:rsidRPr="00470414" w:rsidRDefault="00CF1252" w:rsidP="00CF1252">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Velar y exigir que todos los trabajos sigan las medidas de prevención y protección establecidas normativamente y de acuerdo con el buen criterio profesional.</w:t>
      </w:r>
    </w:p>
    <w:p w:rsidR="00CF1252" w:rsidRPr="00470414" w:rsidRDefault="00CF1252" w:rsidP="00CF1252">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Garantizar la realización de la evaluación inicial y revisiones periódicas, cuando existan cambios,  en relación a los riesgos biológicos, en concreto los de transmisión por vía sanguínea, así como llevar a cabo las medidas preventivas planificadas en relación a las mismas.</w:t>
      </w:r>
    </w:p>
    <w:p w:rsidR="00CF1252" w:rsidRPr="00470414" w:rsidRDefault="00CF1252" w:rsidP="00CF1252">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 xml:space="preserve">Poner a disposición del Servicio de Prevención y otros Servicios implicados, según el Plan establecido en cada centro, de los recursos necesarios para la las actuaciones preventivas de vacunación e </w:t>
      </w:r>
      <w:proofErr w:type="spellStart"/>
      <w:r w:rsidRPr="00470414">
        <w:rPr>
          <w:rFonts w:ascii="Arial Narrow" w:eastAsia="MS Mincho" w:hAnsi="Arial Narrow" w:cs="Arial"/>
        </w:rPr>
        <w:t>inmunoprofilaxis</w:t>
      </w:r>
      <w:proofErr w:type="spellEnd"/>
      <w:r w:rsidRPr="00470414">
        <w:rPr>
          <w:rFonts w:ascii="Arial Narrow" w:eastAsia="MS Mincho" w:hAnsi="Arial Narrow" w:cs="Arial"/>
        </w:rPr>
        <w:t xml:space="preserve">. </w:t>
      </w:r>
    </w:p>
    <w:p w:rsidR="00CF1252" w:rsidRPr="00470414" w:rsidRDefault="00CF1252" w:rsidP="00CF1252">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Evaluar la efectividad del Plan de Prevención.</w:t>
      </w:r>
    </w:p>
    <w:p w:rsidR="00D74603" w:rsidRDefault="00D74603" w:rsidP="00D74603">
      <w:pPr>
        <w:pStyle w:val="Standard"/>
        <w:spacing w:after="120"/>
        <w:jc w:val="both"/>
        <w:rPr>
          <w:rFonts w:ascii="Arial Narrow" w:eastAsia="MS Mincho" w:hAnsi="Arial Narrow" w:cs="Arial"/>
          <w:color w:val="000000"/>
        </w:rPr>
      </w:pPr>
    </w:p>
    <w:p w:rsidR="00D74603" w:rsidRDefault="00D74603" w:rsidP="00D74603">
      <w:pPr>
        <w:pStyle w:val="Standard"/>
        <w:spacing w:after="120"/>
        <w:jc w:val="both"/>
        <w:rPr>
          <w:rFonts w:ascii="Arial Narrow" w:eastAsia="MS Mincho" w:hAnsi="Arial Narrow" w:cs="Arial"/>
          <w:color w:val="000000"/>
          <w:u w:val="single"/>
        </w:rPr>
      </w:pPr>
      <w:r>
        <w:rPr>
          <w:rFonts w:ascii="Arial Narrow" w:eastAsia="MS Mincho" w:hAnsi="Arial Narrow" w:cs="Arial"/>
          <w:color w:val="000000"/>
          <w:u w:val="single"/>
        </w:rPr>
        <w:t>El Servicio  de prevención debe:</w:t>
      </w:r>
    </w:p>
    <w:p w:rsidR="00D74603" w:rsidRDefault="00D74603" w:rsidP="007C11A0">
      <w:pPr>
        <w:pStyle w:val="Standard"/>
        <w:numPr>
          <w:ilvl w:val="0"/>
          <w:numId w:val="92"/>
        </w:numPr>
        <w:spacing w:after="120"/>
        <w:ind w:left="360"/>
        <w:jc w:val="both"/>
        <w:rPr>
          <w:rFonts w:ascii="Arial Narrow" w:eastAsia="MS Mincho" w:hAnsi="Arial Narrow" w:cs="Arial"/>
          <w:color w:val="000000"/>
        </w:rPr>
      </w:pPr>
      <w:r>
        <w:rPr>
          <w:rFonts w:ascii="Arial Narrow" w:eastAsia="MS Mincho" w:hAnsi="Arial Narrow" w:cs="Arial"/>
          <w:color w:val="000000"/>
        </w:rPr>
        <w:t>Asesorar y asistir a la Dirección y a los trabajadores en todo lo concerniente a la prevención y planificación de la actividad preventiva.</w:t>
      </w:r>
    </w:p>
    <w:p w:rsidR="00CF1252" w:rsidRPr="00470414" w:rsidRDefault="00CF1252" w:rsidP="00CF1252">
      <w:pPr>
        <w:pStyle w:val="Standard"/>
        <w:numPr>
          <w:ilvl w:val="0"/>
          <w:numId w:val="92"/>
        </w:numPr>
        <w:spacing w:after="120"/>
        <w:ind w:left="360"/>
        <w:jc w:val="both"/>
        <w:rPr>
          <w:rFonts w:ascii="Arial Narrow" w:eastAsia="MS Mincho" w:hAnsi="Arial Narrow" w:cs="Arial"/>
        </w:rPr>
      </w:pPr>
      <w:r>
        <w:rPr>
          <w:rFonts w:ascii="Arial Narrow" w:eastAsia="MS Mincho" w:hAnsi="Arial Narrow" w:cs="Arial"/>
          <w:color w:val="000000"/>
        </w:rPr>
        <w:t>Realizar</w:t>
      </w:r>
      <w:r w:rsidRPr="005B5E56">
        <w:rPr>
          <w:rFonts w:ascii="Arial Narrow" w:eastAsia="MS Mincho" w:hAnsi="Arial Narrow" w:cs="Arial"/>
          <w:color w:val="000000"/>
        </w:rPr>
        <w:t xml:space="preserve"> la evaluación de </w:t>
      </w:r>
      <w:r w:rsidRPr="00470414">
        <w:rPr>
          <w:rFonts w:ascii="Arial Narrow" w:eastAsia="MS Mincho" w:hAnsi="Arial Narrow" w:cs="Arial"/>
        </w:rPr>
        <w:t>riesgos (inicial y revisiones periódicas).</w:t>
      </w:r>
    </w:p>
    <w:p w:rsidR="00D74603" w:rsidRPr="00470414" w:rsidRDefault="00D74603" w:rsidP="007C11A0">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Gestionar y ejecutar  otras actividades preventivas especializadas,  como la vigilancia de la salud, definiendo criterios  de realización de exámenes de salud iniciales,  periodicidad  de los mismos, criterios sobre apto/no apto del trabajador, aplicación de medidas preventivas, vacunación, profilaxis.</w:t>
      </w:r>
    </w:p>
    <w:p w:rsidR="00CF1252" w:rsidRPr="00470414" w:rsidRDefault="00CF1252" w:rsidP="00CF1252">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 xml:space="preserve">Atender, registrar, analizar y realizar el seguimiento de los incidentes y accidentes con material biológico. </w:t>
      </w:r>
    </w:p>
    <w:p w:rsidR="00CF1252" w:rsidRPr="00470414" w:rsidRDefault="00CF1252" w:rsidP="00CF1252">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lastRenderedPageBreak/>
        <w:t>Realizar el estudio epidemiológico de incidentes/accidentes con material biológico.</w:t>
      </w:r>
    </w:p>
    <w:p w:rsidR="00CF1252" w:rsidRPr="00470414" w:rsidRDefault="00CF1252" w:rsidP="00CF1252">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 xml:space="preserve">Planificar medidas tras cambios en las condiciones de trabajo. </w:t>
      </w:r>
    </w:p>
    <w:p w:rsidR="00CF1252" w:rsidRPr="00470414" w:rsidRDefault="00CF1252" w:rsidP="00CF1252">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Desarrollar la formación/información a los trabajadores.</w:t>
      </w:r>
    </w:p>
    <w:p w:rsidR="00CF1252" w:rsidRPr="00470414" w:rsidRDefault="00CF1252" w:rsidP="00CF1252">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 xml:space="preserve">Participar en la Comisión de compras/suministros en relación a la compra de equipos y materiales de bioseguridad, y en la Comisión de infecciones, en su caso. </w:t>
      </w:r>
    </w:p>
    <w:p w:rsidR="00D74603" w:rsidRDefault="00D74603" w:rsidP="00D74603">
      <w:pPr>
        <w:pStyle w:val="Standard"/>
        <w:spacing w:after="120"/>
        <w:jc w:val="both"/>
        <w:rPr>
          <w:rFonts w:ascii="Arial Narrow" w:eastAsia="MS Mincho" w:hAnsi="Arial Narrow" w:cs="Arial"/>
          <w:color w:val="000000"/>
        </w:rPr>
      </w:pPr>
    </w:p>
    <w:p w:rsidR="00D74603" w:rsidRDefault="00D74603" w:rsidP="00D74603">
      <w:pPr>
        <w:pStyle w:val="Standard"/>
        <w:spacing w:after="120"/>
        <w:jc w:val="both"/>
        <w:rPr>
          <w:rFonts w:ascii="Arial Narrow" w:eastAsia="MS Mincho" w:hAnsi="Arial Narrow" w:cs="Arial"/>
          <w:color w:val="000000"/>
        </w:rPr>
      </w:pPr>
      <w:r w:rsidRPr="00583AD8">
        <w:rPr>
          <w:rFonts w:ascii="Arial Narrow" w:eastAsia="MS Mincho" w:hAnsi="Arial Narrow" w:cs="Arial"/>
          <w:color w:val="000000"/>
          <w:u w:val="single"/>
        </w:rPr>
        <w:t>Los trabajadores deben</w:t>
      </w:r>
      <w:r>
        <w:rPr>
          <w:rFonts w:ascii="Arial Narrow" w:eastAsia="MS Mincho" w:hAnsi="Arial Narrow" w:cs="Arial"/>
          <w:color w:val="000000"/>
        </w:rPr>
        <w:t>:</w:t>
      </w:r>
    </w:p>
    <w:p w:rsidR="00D74603" w:rsidRDefault="00D74603" w:rsidP="007C11A0">
      <w:pPr>
        <w:pStyle w:val="Standard"/>
        <w:numPr>
          <w:ilvl w:val="0"/>
          <w:numId w:val="92"/>
        </w:numPr>
        <w:spacing w:after="120"/>
        <w:ind w:left="360"/>
        <w:jc w:val="both"/>
        <w:rPr>
          <w:rFonts w:ascii="Arial Narrow" w:eastAsia="MS Mincho" w:hAnsi="Arial Narrow" w:cs="Arial"/>
          <w:color w:val="000000"/>
        </w:rPr>
      </w:pPr>
      <w:r>
        <w:rPr>
          <w:rFonts w:ascii="Arial Narrow" w:eastAsia="MS Mincho" w:hAnsi="Arial Narrow" w:cs="Arial"/>
          <w:color w:val="000000"/>
        </w:rPr>
        <w:t xml:space="preserve">Conocer los riesgos biológicos a los que su actividad profesional les expone y las medidas de prevención y protección, en su caso, incluida la vacunación frente al </w:t>
      </w:r>
      <w:proofErr w:type="spellStart"/>
      <w:r>
        <w:rPr>
          <w:rFonts w:ascii="Arial Narrow" w:eastAsia="MS Mincho" w:hAnsi="Arial Narrow" w:cs="Arial"/>
          <w:color w:val="000000"/>
        </w:rPr>
        <w:t>VHB</w:t>
      </w:r>
      <w:proofErr w:type="spellEnd"/>
      <w:r>
        <w:rPr>
          <w:rFonts w:ascii="Arial Narrow" w:eastAsia="MS Mincho" w:hAnsi="Arial Narrow" w:cs="Arial"/>
          <w:color w:val="000000"/>
        </w:rPr>
        <w:t>.</w:t>
      </w:r>
    </w:p>
    <w:p w:rsidR="00D74603" w:rsidRDefault="00D74603" w:rsidP="007C11A0">
      <w:pPr>
        <w:pStyle w:val="Standard"/>
        <w:numPr>
          <w:ilvl w:val="0"/>
          <w:numId w:val="92"/>
        </w:numPr>
        <w:spacing w:after="120"/>
        <w:ind w:left="360"/>
        <w:jc w:val="both"/>
        <w:rPr>
          <w:rFonts w:ascii="Arial Narrow" w:eastAsia="MS Mincho" w:hAnsi="Arial Narrow" w:cs="Arial"/>
          <w:color w:val="000000"/>
        </w:rPr>
      </w:pPr>
      <w:r>
        <w:rPr>
          <w:rFonts w:ascii="Arial Narrow" w:eastAsia="MS Mincho" w:hAnsi="Arial Narrow" w:cs="Arial"/>
          <w:color w:val="000000"/>
        </w:rPr>
        <w:t>Participar en la formación sobre riesgos y cumplir las normas de prevención y los procedimientos de trabajo seguro, especialmente las precauciones estándar.</w:t>
      </w:r>
    </w:p>
    <w:p w:rsidR="00D74603" w:rsidRDefault="00D74603" w:rsidP="007C11A0">
      <w:pPr>
        <w:pStyle w:val="Standard"/>
        <w:numPr>
          <w:ilvl w:val="0"/>
          <w:numId w:val="92"/>
        </w:numPr>
        <w:spacing w:after="120"/>
        <w:ind w:left="360"/>
        <w:jc w:val="both"/>
        <w:rPr>
          <w:rFonts w:ascii="Arial Narrow" w:eastAsia="MS Mincho" w:hAnsi="Arial Narrow" w:cs="Arial"/>
          <w:color w:val="000000"/>
        </w:rPr>
      </w:pPr>
      <w:r>
        <w:rPr>
          <w:rFonts w:ascii="Arial Narrow" w:eastAsia="MS Mincho" w:hAnsi="Arial Narrow" w:cs="Arial"/>
          <w:color w:val="000000"/>
        </w:rPr>
        <w:t>Comunicar a la mayor brevedad posible cualquier incidente o accidente con riesgo biológico para asegurarse el seguimiento adecuado.</w:t>
      </w:r>
    </w:p>
    <w:p w:rsidR="00AD0A8A" w:rsidRPr="00470414" w:rsidRDefault="00AD0A8A" w:rsidP="00AD0A8A">
      <w:pPr>
        <w:pStyle w:val="Standard"/>
        <w:numPr>
          <w:ilvl w:val="0"/>
          <w:numId w:val="92"/>
        </w:numPr>
        <w:spacing w:after="120"/>
        <w:ind w:left="360"/>
        <w:jc w:val="both"/>
        <w:rPr>
          <w:rFonts w:ascii="Arial Narrow" w:eastAsia="MS Mincho" w:hAnsi="Arial Narrow" w:cs="Arial"/>
        </w:rPr>
      </w:pPr>
      <w:r w:rsidRPr="00470414">
        <w:rPr>
          <w:rFonts w:ascii="Arial Narrow" w:eastAsia="MS Mincho" w:hAnsi="Arial Narrow" w:cs="Arial"/>
        </w:rPr>
        <w:t xml:space="preserve">Utilizar adecuadamente, conforme a la información y formación recibida, los medios y equipos de protección individual y equipos de bioseguridad, así como seguir las indicaciones establecidas en las normas de seguridad, facilitadas por la empresa. </w:t>
      </w:r>
    </w:p>
    <w:p w:rsidR="00D74603" w:rsidRPr="001054F8" w:rsidRDefault="00D74603" w:rsidP="00D74603">
      <w:pPr>
        <w:pStyle w:val="Standard"/>
        <w:spacing w:after="120"/>
        <w:jc w:val="both"/>
        <w:rPr>
          <w:rFonts w:ascii="Arial Narrow" w:eastAsia="MS Mincho" w:hAnsi="Arial Narrow" w:cs="Arial"/>
          <w:color w:val="000000"/>
        </w:rPr>
      </w:pPr>
    </w:p>
    <w:p w:rsidR="00D74603" w:rsidRDefault="00D74603" w:rsidP="007C11A0">
      <w:pPr>
        <w:pStyle w:val="Standard"/>
        <w:numPr>
          <w:ilvl w:val="1"/>
          <w:numId w:val="90"/>
        </w:numPr>
        <w:spacing w:after="120"/>
        <w:ind w:left="426" w:hanging="426"/>
        <w:jc w:val="both"/>
        <w:rPr>
          <w:rFonts w:ascii="Arial Narrow" w:eastAsia="MS Mincho" w:hAnsi="Arial Narrow" w:cs="Arial"/>
          <w:color w:val="000000"/>
        </w:rPr>
      </w:pPr>
      <w:r>
        <w:rPr>
          <w:rFonts w:ascii="Arial Narrow" w:eastAsia="MS Mincho" w:hAnsi="Arial Narrow" w:cs="Arial"/>
          <w:color w:val="000000"/>
        </w:rPr>
        <w:t>EVALUACIÓN DE RIESGOS</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 xml:space="preserve">La evaluación va a determinar cómo eliminar la exposición, además de examinar detenidamente aquellos riesgos globales y personales identificados en el lugar de trabajo que no se han podido eliminar, con el fin de controlarlos y asegurar que no perjudicarán la salud de los trabajadores, o minimizar el posible daño.  </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Según la normativa, se debe repetir periódicamente y, en cualquier caso, cada vez que se produzca un cambio en las condiciones de exposición de los trabajadores a agentes biológicos. Debe estar  plenamente documentada, e incorporada en los planes escritos del centro.</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La evaluación se efectuará teniendo en cuenta toda la información disponible sobre las situaciones en que exista una herida, sangre u otro material potencialmente infeccioso, los agentes biológicos a los que estén o puedan estar expuestos, y el grupo a que pertenecen según el Anexo II del R</w:t>
      </w:r>
      <w:r w:rsidR="00132D04">
        <w:rPr>
          <w:rFonts w:ascii="Arial Narrow" w:eastAsia="MS Mincho" w:hAnsi="Arial Narrow" w:cs="Arial"/>
          <w:color w:val="000000"/>
        </w:rPr>
        <w:t xml:space="preserve">eal </w:t>
      </w:r>
      <w:r>
        <w:rPr>
          <w:rFonts w:ascii="Arial Narrow" w:eastAsia="MS Mincho" w:hAnsi="Arial Narrow" w:cs="Arial"/>
          <w:color w:val="000000"/>
        </w:rPr>
        <w:t>D</w:t>
      </w:r>
      <w:r w:rsidR="00132D04">
        <w:rPr>
          <w:rFonts w:ascii="Arial Narrow" w:eastAsia="MS Mincho" w:hAnsi="Arial Narrow" w:cs="Arial"/>
          <w:color w:val="000000"/>
        </w:rPr>
        <w:t>ecreto</w:t>
      </w:r>
      <w:r>
        <w:rPr>
          <w:rFonts w:ascii="Arial Narrow" w:eastAsia="MS Mincho" w:hAnsi="Arial Narrow" w:cs="Arial"/>
          <w:color w:val="000000"/>
        </w:rPr>
        <w:t xml:space="preserve"> 664/2007, de 12 de mayo, la naturaleza y riesgo intrínseco de los instrumentos </w:t>
      </w:r>
      <w:proofErr w:type="spellStart"/>
      <w:r>
        <w:rPr>
          <w:rFonts w:ascii="Arial Narrow" w:eastAsia="MS Mincho" w:hAnsi="Arial Narrow" w:cs="Arial"/>
          <w:color w:val="000000"/>
        </w:rPr>
        <w:t>cortopunzantes</w:t>
      </w:r>
      <w:proofErr w:type="spellEnd"/>
      <w:r>
        <w:rPr>
          <w:rFonts w:ascii="Arial Narrow" w:eastAsia="MS Mincho" w:hAnsi="Arial Narrow" w:cs="Arial"/>
          <w:color w:val="000000"/>
        </w:rPr>
        <w:t>, la organización del trabajo, condiciones laborales</w:t>
      </w:r>
      <w:r w:rsidRPr="00470414">
        <w:rPr>
          <w:rFonts w:ascii="Arial Narrow" w:eastAsia="MS Mincho" w:hAnsi="Arial Narrow" w:cs="Arial"/>
        </w:rPr>
        <w:t xml:space="preserve">, nivel de </w:t>
      </w:r>
      <w:r w:rsidR="008436EC" w:rsidRPr="00470414">
        <w:rPr>
          <w:rFonts w:ascii="Arial Narrow" w:eastAsia="MS Mincho" w:hAnsi="Arial Narrow" w:cs="Arial"/>
        </w:rPr>
        <w:t>formación</w:t>
      </w:r>
      <w:r w:rsidRPr="00470414">
        <w:rPr>
          <w:rFonts w:ascii="Arial Narrow" w:eastAsia="MS Mincho" w:hAnsi="Arial Narrow" w:cs="Arial"/>
        </w:rPr>
        <w:t xml:space="preserve">, factores </w:t>
      </w:r>
      <w:r>
        <w:rPr>
          <w:rFonts w:ascii="Arial Narrow" w:eastAsia="MS Mincho" w:hAnsi="Arial Narrow" w:cs="Arial"/>
          <w:color w:val="000000"/>
        </w:rPr>
        <w:t>psicosociales laborales y otros relacionados con el entorno de trabajo, características de los puestos de trabajo y  el riesgo adicional de los trabajadores en función de sus características personales o estado biológico conocido: patologías previas, medicación, trastornos inmunitarios, embarazo o lactancia.</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La evaluación  identifica los niveles de riesgo de accidente y enfermedades profesionales que pueden afectar a los trabajadores sanitarios y no sanitarios del centro, ligados a una actividad concreta y a un puesto de trabajo determinado. Para cada peligro detectado debe estimarse el riesgo, la potencial severidad del daño y la probabilidad de que ocurra la exposición.</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 xml:space="preserve">A la luz de los resultados de la evaluación de riesgos  en un centro sanitario, y para reducir el riesgo de exposición biológica y de enfermar (tras heridas con instrumental </w:t>
      </w:r>
      <w:proofErr w:type="spellStart"/>
      <w:r>
        <w:rPr>
          <w:rFonts w:ascii="Arial Narrow" w:eastAsia="MS Mincho" w:hAnsi="Arial Narrow" w:cs="Arial"/>
          <w:color w:val="000000"/>
        </w:rPr>
        <w:t>cortopunzante</w:t>
      </w:r>
      <w:proofErr w:type="spellEnd"/>
      <w:r>
        <w:rPr>
          <w:rFonts w:ascii="Arial Narrow" w:eastAsia="MS Mincho" w:hAnsi="Arial Narrow" w:cs="Arial"/>
          <w:color w:val="000000"/>
        </w:rPr>
        <w:t>) debe siempre considerarse:</w:t>
      </w:r>
    </w:p>
    <w:p w:rsidR="00D74603" w:rsidRDefault="00D74603" w:rsidP="00D74603">
      <w:pPr>
        <w:pStyle w:val="Standard"/>
        <w:spacing w:after="120"/>
        <w:jc w:val="both"/>
        <w:rPr>
          <w:rFonts w:ascii="Arial Narrow" w:eastAsia="MS Mincho" w:hAnsi="Arial Narrow" w:cs="Arial"/>
          <w:color w:val="000000"/>
        </w:rPr>
      </w:pPr>
    </w:p>
    <w:p w:rsidR="00D74603" w:rsidRDefault="00D74603" w:rsidP="007C11A0">
      <w:pPr>
        <w:pStyle w:val="Standard"/>
        <w:numPr>
          <w:ilvl w:val="0"/>
          <w:numId w:val="93"/>
        </w:numPr>
        <w:spacing w:after="120"/>
        <w:jc w:val="both"/>
        <w:rPr>
          <w:rFonts w:ascii="Arial Narrow" w:eastAsia="MS Mincho" w:hAnsi="Arial Narrow" w:cs="Arial"/>
          <w:color w:val="000000"/>
        </w:rPr>
      </w:pPr>
      <w:r>
        <w:rPr>
          <w:rFonts w:ascii="Arial Narrow" w:eastAsia="MS Mincho" w:hAnsi="Arial Narrow" w:cs="Arial"/>
          <w:color w:val="000000"/>
        </w:rPr>
        <w:t>Reducir al mínimo posible, el número de trabajadores que estén o puedan estar expuestos.</w:t>
      </w:r>
    </w:p>
    <w:p w:rsidR="00D74603" w:rsidRDefault="00D74603" w:rsidP="007C11A0">
      <w:pPr>
        <w:pStyle w:val="Standard"/>
        <w:numPr>
          <w:ilvl w:val="0"/>
          <w:numId w:val="93"/>
        </w:numPr>
        <w:spacing w:after="120"/>
        <w:jc w:val="both"/>
        <w:rPr>
          <w:rFonts w:ascii="Arial Narrow" w:eastAsia="MS Mincho" w:hAnsi="Arial Narrow" w:cs="Arial"/>
          <w:color w:val="000000"/>
        </w:rPr>
      </w:pPr>
      <w:r>
        <w:rPr>
          <w:rFonts w:ascii="Arial Narrow" w:eastAsia="MS Mincho" w:hAnsi="Arial Narrow" w:cs="Arial"/>
          <w:color w:val="000000"/>
        </w:rPr>
        <w:t xml:space="preserve">Eliminar el uso innecesario de instrumental </w:t>
      </w:r>
      <w:proofErr w:type="spellStart"/>
      <w:r>
        <w:rPr>
          <w:rFonts w:ascii="Arial Narrow" w:eastAsia="MS Mincho" w:hAnsi="Arial Narrow" w:cs="Arial"/>
          <w:color w:val="000000"/>
        </w:rPr>
        <w:t>cortopunzante</w:t>
      </w:r>
      <w:proofErr w:type="spellEnd"/>
      <w:r>
        <w:rPr>
          <w:rFonts w:ascii="Arial Narrow" w:eastAsia="MS Mincho" w:hAnsi="Arial Narrow" w:cs="Arial"/>
          <w:color w:val="000000"/>
        </w:rPr>
        <w:t>.</w:t>
      </w:r>
    </w:p>
    <w:p w:rsidR="00D74603" w:rsidRDefault="00D74603" w:rsidP="008436EC">
      <w:pPr>
        <w:pStyle w:val="Standard"/>
        <w:numPr>
          <w:ilvl w:val="0"/>
          <w:numId w:val="93"/>
        </w:numPr>
        <w:spacing w:after="120"/>
        <w:jc w:val="both"/>
        <w:rPr>
          <w:rFonts w:ascii="Arial Narrow" w:eastAsia="MS Mincho" w:hAnsi="Arial Narrow" w:cs="Arial"/>
          <w:color w:val="000000"/>
        </w:rPr>
      </w:pPr>
      <w:r>
        <w:rPr>
          <w:rFonts w:ascii="Arial Narrow" w:eastAsia="MS Mincho" w:hAnsi="Arial Narrow" w:cs="Arial"/>
          <w:color w:val="000000"/>
        </w:rPr>
        <w:t xml:space="preserve">Sustituir los instrumentos </w:t>
      </w:r>
      <w:proofErr w:type="spellStart"/>
      <w:r>
        <w:rPr>
          <w:rFonts w:ascii="Arial Narrow" w:eastAsia="MS Mincho" w:hAnsi="Arial Narrow" w:cs="Arial"/>
          <w:color w:val="000000"/>
        </w:rPr>
        <w:t>cortopunzantes</w:t>
      </w:r>
      <w:proofErr w:type="spellEnd"/>
      <w:r>
        <w:rPr>
          <w:rFonts w:ascii="Arial Narrow" w:eastAsia="MS Mincho" w:hAnsi="Arial Narrow" w:cs="Arial"/>
          <w:color w:val="000000"/>
        </w:rPr>
        <w:t xml:space="preserve"> por dispositivos </w:t>
      </w:r>
      <w:r w:rsidR="008436EC" w:rsidRPr="00470414">
        <w:rPr>
          <w:rFonts w:ascii="Arial Narrow" w:eastAsia="MS Mincho" w:hAnsi="Arial Narrow" w:cs="Arial"/>
        </w:rPr>
        <w:t xml:space="preserve">sanitarios </w:t>
      </w:r>
      <w:r>
        <w:rPr>
          <w:rFonts w:ascii="Arial Narrow" w:eastAsia="MS Mincho" w:hAnsi="Arial Narrow" w:cs="Arial"/>
          <w:color w:val="000000"/>
        </w:rPr>
        <w:t>que incorporen mecanismos de seguridad, a la vez que se retiran los dispositivos convencionales sustituidos.</w:t>
      </w:r>
    </w:p>
    <w:p w:rsidR="00D74603" w:rsidRDefault="00D74603" w:rsidP="007C11A0">
      <w:pPr>
        <w:pStyle w:val="Standard"/>
        <w:numPr>
          <w:ilvl w:val="0"/>
          <w:numId w:val="93"/>
        </w:numPr>
        <w:spacing w:after="120"/>
        <w:jc w:val="both"/>
        <w:rPr>
          <w:rFonts w:ascii="Arial Narrow" w:eastAsia="MS Mincho" w:hAnsi="Arial Narrow" w:cs="Arial"/>
          <w:color w:val="000000"/>
        </w:rPr>
      </w:pPr>
      <w:r>
        <w:rPr>
          <w:rFonts w:ascii="Arial Narrow" w:eastAsia="MS Mincho" w:hAnsi="Arial Narrow" w:cs="Arial"/>
          <w:color w:val="000000"/>
        </w:rPr>
        <w:t xml:space="preserve">Especificar y aplicar procedimientos seguros para la recepción, transporte, utilización y eliminación del instrumental sanitario </w:t>
      </w:r>
      <w:proofErr w:type="spellStart"/>
      <w:r>
        <w:rPr>
          <w:rFonts w:ascii="Arial Narrow" w:eastAsia="MS Mincho" w:hAnsi="Arial Narrow" w:cs="Arial"/>
          <w:color w:val="000000"/>
        </w:rPr>
        <w:t>cortopunzante</w:t>
      </w:r>
      <w:proofErr w:type="spellEnd"/>
      <w:r>
        <w:rPr>
          <w:rFonts w:ascii="Arial Narrow" w:eastAsia="MS Mincho" w:hAnsi="Arial Narrow" w:cs="Arial"/>
          <w:color w:val="000000"/>
        </w:rPr>
        <w:t xml:space="preserve"> y residuos contaminados, en recipientes  correctamente etiquetados.</w:t>
      </w:r>
    </w:p>
    <w:p w:rsidR="00D74603" w:rsidRDefault="00D74603" w:rsidP="007C11A0">
      <w:pPr>
        <w:pStyle w:val="Standard"/>
        <w:numPr>
          <w:ilvl w:val="0"/>
          <w:numId w:val="93"/>
        </w:numPr>
        <w:spacing w:after="120"/>
        <w:jc w:val="both"/>
        <w:rPr>
          <w:rFonts w:ascii="Arial Narrow" w:eastAsia="MS Mincho" w:hAnsi="Arial Narrow" w:cs="Arial"/>
          <w:color w:val="000000"/>
        </w:rPr>
      </w:pPr>
      <w:r>
        <w:rPr>
          <w:rFonts w:ascii="Arial Narrow" w:eastAsia="MS Mincho" w:hAnsi="Arial Narrow" w:cs="Arial"/>
          <w:color w:val="000000"/>
        </w:rPr>
        <w:t xml:space="preserve">Prohibir el </w:t>
      </w:r>
      <w:proofErr w:type="spellStart"/>
      <w:r>
        <w:rPr>
          <w:rFonts w:ascii="Arial Narrow" w:eastAsia="MS Mincho" w:hAnsi="Arial Narrow" w:cs="Arial"/>
          <w:color w:val="000000"/>
        </w:rPr>
        <w:t>reencapsulado</w:t>
      </w:r>
      <w:proofErr w:type="spellEnd"/>
      <w:r>
        <w:rPr>
          <w:rFonts w:ascii="Arial Narrow" w:eastAsia="MS Mincho" w:hAnsi="Arial Narrow" w:cs="Arial"/>
          <w:color w:val="000000"/>
        </w:rPr>
        <w:t xml:space="preserve"> de agujas.</w:t>
      </w:r>
    </w:p>
    <w:p w:rsidR="00D74603" w:rsidRDefault="00D74603" w:rsidP="007C11A0">
      <w:pPr>
        <w:pStyle w:val="Standard"/>
        <w:numPr>
          <w:ilvl w:val="0"/>
          <w:numId w:val="93"/>
        </w:numPr>
        <w:spacing w:after="120"/>
        <w:jc w:val="both"/>
        <w:rPr>
          <w:rFonts w:ascii="Arial Narrow" w:eastAsia="MS Mincho" w:hAnsi="Arial Narrow" w:cs="Arial"/>
          <w:color w:val="000000"/>
        </w:rPr>
      </w:pPr>
      <w:r>
        <w:rPr>
          <w:rFonts w:ascii="Arial Narrow" w:eastAsia="MS Mincho" w:hAnsi="Arial Narrow" w:cs="Arial"/>
          <w:color w:val="000000"/>
        </w:rPr>
        <w:t>Seguir las Precauciones Estándares.</w:t>
      </w:r>
    </w:p>
    <w:p w:rsidR="00D74603" w:rsidRDefault="00D74603" w:rsidP="007C11A0">
      <w:pPr>
        <w:pStyle w:val="Standard"/>
        <w:numPr>
          <w:ilvl w:val="0"/>
          <w:numId w:val="93"/>
        </w:numPr>
        <w:spacing w:after="120"/>
        <w:jc w:val="both"/>
        <w:rPr>
          <w:rFonts w:ascii="Arial Narrow" w:eastAsia="MS Mincho" w:hAnsi="Arial Narrow" w:cs="Arial"/>
          <w:color w:val="000000"/>
        </w:rPr>
      </w:pPr>
      <w:r>
        <w:rPr>
          <w:rFonts w:ascii="Arial Narrow" w:eastAsia="MS Mincho" w:hAnsi="Arial Narrow" w:cs="Arial"/>
          <w:color w:val="000000"/>
        </w:rPr>
        <w:t>Utilizar los Equipos de protección individual al tratar con sangre o fluidos corporales.</w:t>
      </w:r>
    </w:p>
    <w:p w:rsidR="00D74603" w:rsidRDefault="00D74603" w:rsidP="007C11A0">
      <w:pPr>
        <w:pStyle w:val="Standard"/>
        <w:numPr>
          <w:ilvl w:val="0"/>
          <w:numId w:val="93"/>
        </w:numPr>
        <w:spacing w:after="120"/>
        <w:jc w:val="both"/>
        <w:rPr>
          <w:rFonts w:ascii="Arial Narrow" w:eastAsia="MS Mincho" w:hAnsi="Arial Narrow" w:cs="Arial"/>
          <w:color w:val="000000"/>
        </w:rPr>
      </w:pPr>
      <w:r>
        <w:rPr>
          <w:rFonts w:ascii="Arial Narrow" w:eastAsia="MS Mincho" w:hAnsi="Arial Narrow" w:cs="Arial"/>
          <w:color w:val="000000"/>
        </w:rPr>
        <w:t>Prever la correcta inmunización y vacunación de los trabajadores frente a los agentes biológicos para los que existan productos  eficaces.</w:t>
      </w:r>
    </w:p>
    <w:p w:rsidR="00D74603" w:rsidRDefault="00D74603" w:rsidP="007C11A0">
      <w:pPr>
        <w:pStyle w:val="Standard"/>
        <w:numPr>
          <w:ilvl w:val="0"/>
          <w:numId w:val="93"/>
        </w:numPr>
        <w:spacing w:after="120"/>
        <w:jc w:val="both"/>
        <w:rPr>
          <w:rFonts w:ascii="Arial Narrow" w:eastAsia="MS Mincho" w:hAnsi="Arial Narrow" w:cs="Arial"/>
          <w:color w:val="000000"/>
        </w:rPr>
      </w:pPr>
      <w:r>
        <w:rPr>
          <w:rFonts w:ascii="Arial Narrow" w:eastAsia="MS Mincho" w:hAnsi="Arial Narrow" w:cs="Arial"/>
          <w:color w:val="000000"/>
        </w:rPr>
        <w:t xml:space="preserve">Establecer un programa de vigilancia de la salud.  </w:t>
      </w:r>
    </w:p>
    <w:p w:rsidR="00D74603" w:rsidRDefault="00D74603" w:rsidP="007C11A0">
      <w:pPr>
        <w:pStyle w:val="Standard"/>
        <w:numPr>
          <w:ilvl w:val="0"/>
          <w:numId w:val="93"/>
        </w:numPr>
        <w:spacing w:after="120"/>
        <w:jc w:val="both"/>
        <w:rPr>
          <w:rFonts w:ascii="Arial Narrow" w:eastAsia="MS Mincho" w:hAnsi="Arial Narrow" w:cs="Arial"/>
          <w:color w:val="000000"/>
        </w:rPr>
      </w:pPr>
      <w:r>
        <w:rPr>
          <w:rFonts w:ascii="Arial Narrow" w:eastAsia="MS Mincho" w:hAnsi="Arial Narrow" w:cs="Arial"/>
          <w:color w:val="000000"/>
        </w:rPr>
        <w:t xml:space="preserve">Actuar ante el  riesgo de  accidentes y </w:t>
      </w:r>
      <w:r w:rsidR="00AD0A8A">
        <w:rPr>
          <w:rFonts w:ascii="Arial Narrow" w:eastAsia="MS Mincho" w:hAnsi="Arial Narrow" w:cs="Arial"/>
          <w:color w:val="000000"/>
        </w:rPr>
        <w:t>e</w:t>
      </w:r>
      <w:r>
        <w:rPr>
          <w:rFonts w:ascii="Arial Narrow" w:eastAsia="MS Mincho" w:hAnsi="Arial Narrow" w:cs="Arial"/>
          <w:color w:val="000000"/>
        </w:rPr>
        <w:t>nfermedades profesionales: atención, notificación, e investigación de causas.</w:t>
      </w:r>
    </w:p>
    <w:p w:rsidR="00D74603" w:rsidRDefault="00D74603" w:rsidP="00D74603">
      <w:pPr>
        <w:pStyle w:val="Standard"/>
        <w:spacing w:after="120"/>
        <w:ind w:left="720"/>
        <w:jc w:val="both"/>
        <w:rPr>
          <w:rFonts w:ascii="Arial Narrow" w:eastAsia="MS Mincho" w:hAnsi="Arial Narrow" w:cs="Arial"/>
          <w:color w:val="000000"/>
        </w:rPr>
      </w:pPr>
    </w:p>
    <w:p w:rsidR="00D74603" w:rsidRDefault="00D74603" w:rsidP="007C11A0">
      <w:pPr>
        <w:pStyle w:val="Standard"/>
        <w:numPr>
          <w:ilvl w:val="1"/>
          <w:numId w:val="90"/>
        </w:numPr>
        <w:spacing w:after="120"/>
        <w:ind w:left="426" w:hanging="426"/>
        <w:jc w:val="both"/>
        <w:rPr>
          <w:rFonts w:ascii="Arial Narrow" w:eastAsia="MS Mincho" w:hAnsi="Arial Narrow" w:cs="Arial"/>
          <w:color w:val="000000"/>
        </w:rPr>
      </w:pPr>
      <w:r>
        <w:rPr>
          <w:rFonts w:ascii="Arial Narrow" w:eastAsia="MS Mincho" w:hAnsi="Arial Narrow" w:cs="Arial"/>
          <w:color w:val="000000"/>
        </w:rPr>
        <w:t>PLANIFICACIÓN DE LA ACTIVIDAD PREVENTIVA. IDENTIFICACIÓN DE LOS PROCESOS  DE TRABAJO TÉCNICOS Y OPERATIVOS</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Una vez determinada la magnitud de los riesgos de cada actividad, el empresario se encuentra en condiciones de mejorar los controles existentes o de implantar nuevas medidas de carácter preventivo para controlarlos. Se deben identificar aspectos susceptibles de mejora, establecer prioridades, fijar objetivos para reducir las lesiones, especificar las intervenciones, identificar indicadores para evaluar los resultados, establecer cronogramas, identificar responsables en cada proceso y precisar los recursos materiales y humanos necesarios para llevarlas a cabo, y el coste asociado a cada medida de prevención.</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Se tendrán en cuenta los principios básicos de la acción preventiva:</w:t>
      </w:r>
    </w:p>
    <w:p w:rsidR="00D74603" w:rsidRDefault="00D74603" w:rsidP="007C11A0">
      <w:pPr>
        <w:pStyle w:val="Standard"/>
        <w:numPr>
          <w:ilvl w:val="0"/>
          <w:numId w:val="94"/>
        </w:numPr>
        <w:spacing w:after="120"/>
        <w:jc w:val="both"/>
        <w:rPr>
          <w:rFonts w:ascii="Arial Narrow" w:eastAsia="MS Mincho" w:hAnsi="Arial Narrow" w:cs="Arial"/>
          <w:color w:val="000000"/>
        </w:rPr>
      </w:pPr>
      <w:r>
        <w:rPr>
          <w:rFonts w:ascii="Arial Narrow" w:eastAsia="MS Mincho" w:hAnsi="Arial Narrow" w:cs="Arial"/>
          <w:color w:val="000000"/>
        </w:rPr>
        <w:t>Evitar los riesgos y combatirlos en su origen</w:t>
      </w:r>
    </w:p>
    <w:p w:rsidR="00D74603" w:rsidRDefault="00D74603" w:rsidP="007C11A0">
      <w:pPr>
        <w:pStyle w:val="Standard"/>
        <w:numPr>
          <w:ilvl w:val="0"/>
          <w:numId w:val="94"/>
        </w:numPr>
        <w:spacing w:after="120"/>
        <w:jc w:val="both"/>
        <w:rPr>
          <w:rFonts w:ascii="Arial Narrow" w:eastAsia="MS Mincho" w:hAnsi="Arial Narrow" w:cs="Arial"/>
          <w:color w:val="000000"/>
        </w:rPr>
      </w:pPr>
      <w:r>
        <w:rPr>
          <w:rFonts w:ascii="Arial Narrow" w:eastAsia="MS Mincho" w:hAnsi="Arial Narrow" w:cs="Arial"/>
          <w:color w:val="000000"/>
        </w:rPr>
        <w:t>Procurar en todo momento adaptar el trabajo a la persona</w:t>
      </w:r>
    </w:p>
    <w:p w:rsidR="00D74603" w:rsidRDefault="00D74603" w:rsidP="007C11A0">
      <w:pPr>
        <w:pStyle w:val="Standard"/>
        <w:numPr>
          <w:ilvl w:val="0"/>
          <w:numId w:val="94"/>
        </w:numPr>
        <w:spacing w:after="120"/>
        <w:jc w:val="both"/>
        <w:rPr>
          <w:rFonts w:ascii="Arial Narrow" w:eastAsia="MS Mincho" w:hAnsi="Arial Narrow" w:cs="Arial"/>
          <w:color w:val="000000"/>
        </w:rPr>
      </w:pPr>
      <w:r>
        <w:rPr>
          <w:rFonts w:ascii="Arial Narrow" w:eastAsia="MS Mincho" w:hAnsi="Arial Narrow" w:cs="Arial"/>
          <w:color w:val="000000"/>
        </w:rPr>
        <w:t>Tener en cuenta,  en la medida de lo posible, la evolución de la técnica</w:t>
      </w:r>
    </w:p>
    <w:p w:rsidR="00D74603" w:rsidRDefault="00D74603" w:rsidP="007C11A0">
      <w:pPr>
        <w:pStyle w:val="Standard"/>
        <w:numPr>
          <w:ilvl w:val="0"/>
          <w:numId w:val="94"/>
        </w:numPr>
        <w:spacing w:after="120"/>
        <w:jc w:val="both"/>
        <w:rPr>
          <w:rFonts w:ascii="Arial Narrow" w:eastAsia="MS Mincho" w:hAnsi="Arial Narrow" w:cs="Arial"/>
          <w:color w:val="000000"/>
        </w:rPr>
      </w:pPr>
      <w:r>
        <w:rPr>
          <w:rFonts w:ascii="Arial Narrow" w:eastAsia="MS Mincho" w:hAnsi="Arial Narrow" w:cs="Arial"/>
          <w:color w:val="000000"/>
        </w:rPr>
        <w:t>Procurar sustituir lo peligroso por lo que entrañe poco o ningún peligro</w:t>
      </w:r>
    </w:p>
    <w:p w:rsidR="00D74603" w:rsidRDefault="00D74603" w:rsidP="007C11A0">
      <w:pPr>
        <w:pStyle w:val="Standard"/>
        <w:numPr>
          <w:ilvl w:val="0"/>
          <w:numId w:val="94"/>
        </w:numPr>
        <w:spacing w:after="120"/>
        <w:jc w:val="both"/>
        <w:rPr>
          <w:rFonts w:ascii="Arial Narrow" w:eastAsia="MS Mincho" w:hAnsi="Arial Narrow" w:cs="Arial"/>
          <w:color w:val="000000"/>
        </w:rPr>
      </w:pPr>
      <w:r>
        <w:rPr>
          <w:rFonts w:ascii="Arial Narrow" w:eastAsia="MS Mincho" w:hAnsi="Arial Narrow" w:cs="Arial"/>
          <w:color w:val="000000"/>
        </w:rPr>
        <w:t>Priorizar las medidas de protección colectiva frente a las individuales</w:t>
      </w:r>
    </w:p>
    <w:p w:rsidR="00D74603" w:rsidRDefault="00D74603" w:rsidP="007C11A0">
      <w:pPr>
        <w:pStyle w:val="Standard"/>
        <w:numPr>
          <w:ilvl w:val="0"/>
          <w:numId w:val="94"/>
        </w:numPr>
        <w:spacing w:after="120"/>
        <w:jc w:val="both"/>
        <w:rPr>
          <w:rFonts w:ascii="Arial Narrow" w:eastAsia="MS Mincho" w:hAnsi="Arial Narrow" w:cs="Arial"/>
          <w:color w:val="000000"/>
        </w:rPr>
      </w:pPr>
      <w:r>
        <w:rPr>
          <w:rFonts w:ascii="Arial Narrow" w:eastAsia="MS Mincho" w:hAnsi="Arial Narrow" w:cs="Arial"/>
          <w:color w:val="000000"/>
        </w:rPr>
        <w:t>Proporcionar formación e instrucciones apropiadas a los trabajadores</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Las actividades de prevención se modificarán cuando, como consecuencia del seguimiento continuo y controles periódicos realizados, sean inadecuadas para la protección requerida.</w:t>
      </w:r>
    </w:p>
    <w:p w:rsidR="00D74603" w:rsidRDefault="00D74603" w:rsidP="00D74603">
      <w:pPr>
        <w:pStyle w:val="Standard"/>
        <w:spacing w:after="120"/>
        <w:jc w:val="both"/>
        <w:rPr>
          <w:rFonts w:ascii="Arial Narrow" w:eastAsia="MS Mincho" w:hAnsi="Arial Narrow" w:cs="Arial"/>
          <w:color w:val="000000"/>
        </w:rPr>
      </w:pPr>
    </w:p>
    <w:p w:rsidR="00D74603" w:rsidRPr="00160FDE" w:rsidRDefault="00D74603" w:rsidP="00D74603">
      <w:pPr>
        <w:pStyle w:val="Standard"/>
        <w:spacing w:after="120"/>
        <w:jc w:val="both"/>
        <w:rPr>
          <w:rFonts w:ascii="Arial Narrow" w:eastAsia="MS Mincho" w:hAnsi="Arial Narrow" w:cs="Arial"/>
          <w:b/>
          <w:color w:val="000000"/>
        </w:rPr>
      </w:pPr>
      <w:r w:rsidRPr="00160FDE">
        <w:rPr>
          <w:rFonts w:ascii="Arial Narrow" w:eastAsia="MS Mincho" w:hAnsi="Arial Narrow" w:cs="Arial"/>
          <w:b/>
          <w:color w:val="000000"/>
        </w:rPr>
        <w:t xml:space="preserve">Procesos operativos </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lastRenderedPageBreak/>
        <w:t>A continuación se señalan los procesos que, al menos, deben ser desarrollados y formar parte del Plan de Prevención</w:t>
      </w:r>
      <w:r w:rsidRPr="00004944">
        <w:t xml:space="preserve"> </w:t>
      </w:r>
      <w:r w:rsidRPr="00004944">
        <w:rPr>
          <w:rFonts w:ascii="Arial Narrow" w:eastAsia="MS Mincho" w:hAnsi="Arial Narrow" w:cs="Arial"/>
          <w:color w:val="000000"/>
        </w:rPr>
        <w:t>en cada centro sanitario</w:t>
      </w:r>
      <w:r>
        <w:rPr>
          <w:rFonts w:ascii="Arial Narrow" w:eastAsia="MS Mincho" w:hAnsi="Arial Narrow" w:cs="Arial"/>
          <w:color w:val="000000"/>
        </w:rPr>
        <w:t>. En cada uno de ellos se identificará la persona o unidad responsable de ejecutarlo y el cronograma que se prevea.</w:t>
      </w:r>
    </w:p>
    <w:p w:rsidR="00D74603" w:rsidRPr="00DE1FD6" w:rsidRDefault="00D74603" w:rsidP="007C11A0">
      <w:pPr>
        <w:pStyle w:val="Standard"/>
        <w:numPr>
          <w:ilvl w:val="0"/>
          <w:numId w:val="95"/>
        </w:numPr>
        <w:spacing w:after="120"/>
        <w:jc w:val="both"/>
        <w:rPr>
          <w:rFonts w:ascii="Arial Narrow" w:eastAsia="MS Mincho" w:hAnsi="Arial Narrow" w:cs="Arial"/>
          <w:color w:val="000000"/>
        </w:rPr>
      </w:pPr>
      <w:r w:rsidRPr="00DE1FD6">
        <w:rPr>
          <w:rFonts w:ascii="Arial Narrow" w:eastAsia="MS Mincho" w:hAnsi="Arial Narrow" w:cs="Arial"/>
          <w:color w:val="000000"/>
        </w:rPr>
        <w:t>Recopilar las normas y legislación aplicables a la prevención de riesgos biológicos</w:t>
      </w:r>
      <w:r>
        <w:rPr>
          <w:rFonts w:ascii="Arial Narrow" w:eastAsia="MS Mincho" w:hAnsi="Arial Narrow" w:cs="Arial"/>
          <w:color w:val="000000"/>
        </w:rPr>
        <w:t>, incluida la s</w:t>
      </w:r>
      <w:r w:rsidRPr="00DE1FD6">
        <w:rPr>
          <w:rFonts w:ascii="Arial Narrow" w:eastAsia="MS Mincho" w:hAnsi="Arial Narrow" w:cs="Arial"/>
          <w:color w:val="000000"/>
        </w:rPr>
        <w:t>eñalización, que se deberán conocer y cumplir.</w:t>
      </w:r>
      <w:r>
        <w:rPr>
          <w:rFonts w:ascii="Arial Narrow" w:eastAsia="MS Mincho" w:hAnsi="Arial Narrow" w:cs="Arial"/>
          <w:color w:val="000000"/>
        </w:rPr>
        <w:t xml:space="preserve"> Precauciones estándar</w:t>
      </w:r>
      <w:r w:rsidRPr="00DE1FD6">
        <w:rPr>
          <w:rFonts w:ascii="Arial Narrow" w:eastAsia="MS Mincho" w:hAnsi="Arial Narrow" w:cs="Arial"/>
          <w:color w:val="000000"/>
        </w:rPr>
        <w:t xml:space="preserve"> (</w:t>
      </w:r>
      <w:r>
        <w:rPr>
          <w:rFonts w:ascii="Arial Narrow" w:eastAsia="MS Mincho" w:hAnsi="Arial Narrow" w:cs="Arial"/>
          <w:color w:val="000000"/>
        </w:rPr>
        <w:t>v</w:t>
      </w:r>
      <w:r w:rsidRPr="00DE1FD6">
        <w:rPr>
          <w:rFonts w:ascii="Arial Narrow" w:eastAsia="MS Mincho" w:hAnsi="Arial Narrow" w:cs="Arial"/>
          <w:color w:val="000000"/>
        </w:rPr>
        <w:t>er capítulo 8).</w:t>
      </w:r>
    </w:p>
    <w:p w:rsidR="00D74603" w:rsidRDefault="00D74603" w:rsidP="007C11A0">
      <w:pPr>
        <w:pStyle w:val="Standard"/>
        <w:numPr>
          <w:ilvl w:val="0"/>
          <w:numId w:val="95"/>
        </w:numPr>
        <w:spacing w:after="120"/>
        <w:jc w:val="both"/>
        <w:rPr>
          <w:rFonts w:ascii="Arial Narrow" w:eastAsia="MS Mincho" w:hAnsi="Arial Narrow" w:cs="Arial"/>
          <w:color w:val="000000"/>
        </w:rPr>
      </w:pPr>
      <w:r>
        <w:rPr>
          <w:rFonts w:ascii="Arial Narrow" w:eastAsia="MS Mincho" w:hAnsi="Arial Narrow" w:cs="Arial"/>
          <w:color w:val="000000"/>
        </w:rPr>
        <w:t xml:space="preserve">Análisis de situación respecto a las lesiones (riesgos biológicos) por instrumentos </w:t>
      </w:r>
      <w:proofErr w:type="spellStart"/>
      <w:r>
        <w:rPr>
          <w:rFonts w:ascii="Arial Narrow" w:eastAsia="MS Mincho" w:hAnsi="Arial Narrow" w:cs="Arial"/>
          <w:color w:val="000000"/>
        </w:rPr>
        <w:t>cortopunzantes</w:t>
      </w:r>
      <w:proofErr w:type="spellEnd"/>
      <w:r>
        <w:rPr>
          <w:rFonts w:ascii="Arial Narrow" w:eastAsia="MS Mincho" w:hAnsi="Arial Narrow" w:cs="Arial"/>
          <w:color w:val="000000"/>
        </w:rPr>
        <w:t xml:space="preserve"> producidos en el centro sanitario en los 12 meses anteriores a la implantación del </w:t>
      </w:r>
      <w:r w:rsidRPr="00417D17">
        <w:rPr>
          <w:rFonts w:ascii="Arial Narrow" w:eastAsia="MS Mincho" w:hAnsi="Arial Narrow" w:cs="Arial"/>
          <w:color w:val="000000"/>
        </w:rPr>
        <w:t>Plan. Conocer el perfil del accidente y las actividades de prevención existentes.</w:t>
      </w:r>
    </w:p>
    <w:p w:rsidR="0044466E" w:rsidRPr="00EE4B2B" w:rsidRDefault="0044466E" w:rsidP="007C11A0">
      <w:pPr>
        <w:pStyle w:val="Standard"/>
        <w:numPr>
          <w:ilvl w:val="0"/>
          <w:numId w:val="95"/>
        </w:numPr>
        <w:spacing w:after="120"/>
        <w:jc w:val="both"/>
        <w:rPr>
          <w:rFonts w:ascii="Arial Narrow" w:eastAsia="MS Mincho" w:hAnsi="Arial Narrow" w:cs="Arial"/>
        </w:rPr>
      </w:pPr>
      <w:r>
        <w:rPr>
          <w:rFonts w:ascii="Arial Narrow" w:eastAsia="MS Mincho" w:hAnsi="Arial Narrow" w:cs="Arial"/>
          <w:color w:val="000000"/>
        </w:rPr>
        <w:t>Procedimiento para e</w:t>
      </w:r>
      <w:r w:rsidRPr="00EE4B2B">
        <w:rPr>
          <w:rFonts w:ascii="Arial Narrow" w:eastAsia="MS Mincho" w:hAnsi="Arial Narrow" w:cs="Arial"/>
          <w:color w:val="000000"/>
        </w:rPr>
        <w:t xml:space="preserve">stablecer el sistema de identificación, selección e incorporación y compra de los dispositivos de seguridad y sustitución de los dispositivos convencionales </w:t>
      </w:r>
      <w:r>
        <w:rPr>
          <w:rFonts w:ascii="Arial Narrow" w:eastAsia="MS Mincho" w:hAnsi="Arial Narrow" w:cs="Arial"/>
          <w:color w:val="000000"/>
        </w:rPr>
        <w:t xml:space="preserve"> (ver capítulo 6).</w:t>
      </w:r>
    </w:p>
    <w:p w:rsidR="0044466E" w:rsidRDefault="0044466E" w:rsidP="007C11A0">
      <w:pPr>
        <w:pStyle w:val="Standard"/>
        <w:numPr>
          <w:ilvl w:val="0"/>
          <w:numId w:val="95"/>
        </w:numPr>
        <w:spacing w:after="120"/>
        <w:jc w:val="both"/>
        <w:rPr>
          <w:rFonts w:ascii="Arial Narrow" w:eastAsia="MS Mincho" w:hAnsi="Arial Narrow" w:cs="Arial"/>
          <w:color w:val="000000"/>
        </w:rPr>
      </w:pPr>
      <w:r>
        <w:rPr>
          <w:rFonts w:ascii="Arial Narrow" w:eastAsia="MS Mincho" w:hAnsi="Arial Narrow" w:cs="Arial"/>
          <w:color w:val="000000"/>
        </w:rPr>
        <w:t>Procedimiento para la formación de los trabajadores en la prevención de accidentes (ver capítulo 7).</w:t>
      </w:r>
    </w:p>
    <w:p w:rsidR="0044466E" w:rsidRPr="00582F11" w:rsidRDefault="0044466E" w:rsidP="007C11A0">
      <w:pPr>
        <w:pStyle w:val="Standard"/>
        <w:numPr>
          <w:ilvl w:val="0"/>
          <w:numId w:val="95"/>
        </w:numPr>
        <w:spacing w:after="120"/>
        <w:jc w:val="both"/>
      </w:pPr>
      <w:r w:rsidRPr="00582F11">
        <w:rPr>
          <w:rFonts w:ascii="Arial Narrow" w:eastAsia="MS Mincho" w:hAnsi="Arial Narrow" w:cs="Arial"/>
          <w:color w:val="000000"/>
        </w:rPr>
        <w:t>Procedimiento de inmunización y vacunación de trabajadores para la prevención de enfermedades de forma sistemática y tras exposición accidental a sangre o fluidos potencialmente contaminados, en particular contra la hepatitis B. Documentación necesaria  si se declina la vacunación</w:t>
      </w:r>
      <w:r w:rsidRPr="00F16743">
        <w:rPr>
          <w:rFonts w:ascii="Arial Narrow" w:eastAsia="MS Mincho" w:hAnsi="Arial Narrow" w:cs="Arial"/>
          <w:color w:val="000000"/>
        </w:rPr>
        <w:t xml:space="preserve"> </w:t>
      </w:r>
      <w:r>
        <w:rPr>
          <w:rFonts w:ascii="Arial Narrow" w:eastAsia="MS Mincho" w:hAnsi="Arial Narrow" w:cs="Arial"/>
          <w:color w:val="000000"/>
        </w:rPr>
        <w:t>(ver capítulo 8).</w:t>
      </w:r>
    </w:p>
    <w:p w:rsidR="0044466E" w:rsidRDefault="0044466E" w:rsidP="007C11A0">
      <w:pPr>
        <w:pStyle w:val="Standard"/>
        <w:numPr>
          <w:ilvl w:val="0"/>
          <w:numId w:val="95"/>
        </w:numPr>
        <w:spacing w:after="120"/>
        <w:jc w:val="both"/>
        <w:rPr>
          <w:rFonts w:ascii="Arial Narrow" w:eastAsia="MS Mincho" w:hAnsi="Arial Narrow" w:cs="Arial"/>
          <w:color w:val="000000"/>
        </w:rPr>
      </w:pPr>
      <w:r>
        <w:rPr>
          <w:rFonts w:ascii="Arial Narrow" w:eastAsia="MS Mincho" w:hAnsi="Arial Narrow" w:cs="Arial"/>
          <w:color w:val="000000"/>
        </w:rPr>
        <w:t>Procedimiento de gestión y uso de los Equipos de Protección Personal (guantes, mascarillas, batas, etc.) cuando la exposición no puede evitarse por otros medios. Uso correcto y precauciones</w:t>
      </w:r>
      <w:r w:rsidRPr="00F16743">
        <w:rPr>
          <w:rFonts w:ascii="Arial Narrow" w:eastAsia="MS Mincho" w:hAnsi="Arial Narrow" w:cs="Arial"/>
          <w:color w:val="000000"/>
        </w:rPr>
        <w:t xml:space="preserve"> </w:t>
      </w:r>
      <w:r>
        <w:rPr>
          <w:rFonts w:ascii="Arial Narrow" w:eastAsia="MS Mincho" w:hAnsi="Arial Narrow" w:cs="Arial"/>
          <w:color w:val="000000"/>
        </w:rPr>
        <w:t>(ver capítulo 8).</w:t>
      </w:r>
    </w:p>
    <w:p w:rsidR="0044466E" w:rsidRPr="00EE4B2B" w:rsidRDefault="0044466E" w:rsidP="007C11A0">
      <w:pPr>
        <w:pStyle w:val="Standard"/>
        <w:numPr>
          <w:ilvl w:val="0"/>
          <w:numId w:val="95"/>
        </w:numPr>
        <w:spacing w:after="120"/>
        <w:jc w:val="both"/>
        <w:rPr>
          <w:rFonts w:ascii="Arial Narrow" w:eastAsia="MS Mincho" w:hAnsi="Arial Narrow" w:cs="Arial"/>
          <w:color w:val="000000"/>
        </w:rPr>
      </w:pPr>
      <w:r w:rsidRPr="00EE4B2B">
        <w:rPr>
          <w:rFonts w:ascii="Arial Narrow" w:eastAsia="MS Mincho" w:hAnsi="Arial Narrow" w:cs="Arial"/>
          <w:color w:val="000000"/>
        </w:rPr>
        <w:t>Procedimiento de eliminación de dispositivos usados y residuos generados</w:t>
      </w:r>
      <w:r>
        <w:rPr>
          <w:rFonts w:ascii="Arial Narrow" w:eastAsia="MS Mincho" w:hAnsi="Arial Narrow" w:cs="Arial"/>
          <w:color w:val="000000"/>
        </w:rPr>
        <w:t>, contenedores de seguridad</w:t>
      </w:r>
      <w:r w:rsidRPr="00EE4B2B">
        <w:rPr>
          <w:rFonts w:ascii="Arial Narrow" w:eastAsia="MS Mincho" w:hAnsi="Arial Narrow" w:cs="Arial"/>
          <w:color w:val="000000"/>
        </w:rPr>
        <w:t xml:space="preserve"> y lavado de r</w:t>
      </w:r>
      <w:r>
        <w:rPr>
          <w:rFonts w:ascii="Arial Narrow" w:eastAsia="MS Mincho" w:hAnsi="Arial Narrow" w:cs="Arial"/>
          <w:color w:val="000000"/>
        </w:rPr>
        <w:t>opa potencialmente contaminada</w:t>
      </w:r>
      <w:r w:rsidRPr="00417D17">
        <w:rPr>
          <w:rFonts w:ascii="Arial Narrow" w:eastAsia="MS Mincho" w:hAnsi="Arial Narrow" w:cs="Arial"/>
          <w:color w:val="000000"/>
        </w:rPr>
        <w:t xml:space="preserve"> </w:t>
      </w:r>
      <w:r>
        <w:rPr>
          <w:rFonts w:ascii="Arial Narrow" w:eastAsia="MS Mincho" w:hAnsi="Arial Narrow" w:cs="Arial"/>
          <w:color w:val="000000"/>
        </w:rPr>
        <w:t>(ver capítulo 8).</w:t>
      </w:r>
    </w:p>
    <w:p w:rsidR="0044466E" w:rsidRPr="00582F11" w:rsidRDefault="0044466E" w:rsidP="007C11A0">
      <w:pPr>
        <w:pStyle w:val="Standard"/>
        <w:numPr>
          <w:ilvl w:val="0"/>
          <w:numId w:val="95"/>
        </w:numPr>
        <w:spacing w:after="120"/>
        <w:jc w:val="both"/>
        <w:rPr>
          <w:rFonts w:ascii="Arial Narrow" w:eastAsia="MS Mincho" w:hAnsi="Arial Narrow" w:cs="Arial"/>
          <w:color w:val="000000"/>
        </w:rPr>
      </w:pPr>
      <w:r w:rsidRPr="00582F11">
        <w:rPr>
          <w:rFonts w:ascii="Arial Narrow" w:eastAsia="MS Mincho" w:hAnsi="Arial Narrow" w:cs="Arial"/>
          <w:color w:val="000000"/>
        </w:rPr>
        <w:t xml:space="preserve">Procedimiento de actuación ante un accidente con riesgo biológico. Atención. Profilaxis </w:t>
      </w:r>
      <w:proofErr w:type="spellStart"/>
      <w:r w:rsidRPr="00582F11">
        <w:rPr>
          <w:rFonts w:ascii="Arial Narrow" w:eastAsia="MS Mincho" w:hAnsi="Arial Narrow" w:cs="Arial"/>
          <w:color w:val="000000"/>
        </w:rPr>
        <w:t>postexposición</w:t>
      </w:r>
      <w:proofErr w:type="spellEnd"/>
      <w:r w:rsidRPr="00582F11">
        <w:rPr>
          <w:rFonts w:ascii="Arial Narrow" w:eastAsia="MS Mincho" w:hAnsi="Arial Narrow" w:cs="Arial"/>
          <w:color w:val="000000"/>
        </w:rPr>
        <w:t xml:space="preserve"> y seguimiento</w:t>
      </w:r>
      <w:r w:rsidRPr="00F16743">
        <w:rPr>
          <w:rFonts w:ascii="Arial Narrow" w:eastAsia="MS Mincho" w:hAnsi="Arial Narrow" w:cs="Arial"/>
          <w:color w:val="000000"/>
        </w:rPr>
        <w:t xml:space="preserve"> </w:t>
      </w:r>
      <w:r>
        <w:rPr>
          <w:rFonts w:ascii="Arial Narrow" w:eastAsia="MS Mincho" w:hAnsi="Arial Narrow" w:cs="Arial"/>
          <w:color w:val="000000"/>
        </w:rPr>
        <w:t>(ver capítulo 9).</w:t>
      </w:r>
    </w:p>
    <w:p w:rsidR="00D74603" w:rsidRDefault="00D74603" w:rsidP="007C11A0">
      <w:pPr>
        <w:pStyle w:val="Standard"/>
        <w:numPr>
          <w:ilvl w:val="0"/>
          <w:numId w:val="95"/>
        </w:numPr>
        <w:spacing w:after="120"/>
        <w:jc w:val="both"/>
        <w:rPr>
          <w:rFonts w:ascii="Arial Narrow" w:eastAsia="MS Mincho" w:hAnsi="Arial Narrow" w:cs="Arial"/>
          <w:color w:val="000000"/>
        </w:rPr>
      </w:pPr>
      <w:r w:rsidRPr="00F72045">
        <w:rPr>
          <w:rFonts w:ascii="Arial Narrow" w:eastAsia="MS Mincho" w:hAnsi="Arial Narrow" w:cs="Arial"/>
          <w:color w:val="000000"/>
        </w:rPr>
        <w:t xml:space="preserve">Procedimiento de notificación y Registro de incidentes/accidentes y </w:t>
      </w:r>
      <w:r>
        <w:rPr>
          <w:rFonts w:ascii="Arial Narrow" w:eastAsia="MS Mincho" w:hAnsi="Arial Narrow" w:cs="Arial"/>
          <w:color w:val="000000"/>
        </w:rPr>
        <w:t>e</w:t>
      </w:r>
      <w:r w:rsidRPr="00F72045">
        <w:rPr>
          <w:rFonts w:ascii="Arial Narrow" w:eastAsia="MS Mincho" w:hAnsi="Arial Narrow" w:cs="Arial"/>
          <w:color w:val="000000"/>
        </w:rPr>
        <w:t>nfermedades profesionales.</w:t>
      </w:r>
      <w:r>
        <w:rPr>
          <w:rFonts w:ascii="Arial Narrow" w:eastAsia="MS Mincho" w:hAnsi="Arial Narrow" w:cs="Arial"/>
          <w:color w:val="000000"/>
        </w:rPr>
        <w:t xml:space="preserve"> </w:t>
      </w:r>
      <w:r w:rsidRPr="00F72045">
        <w:rPr>
          <w:rFonts w:ascii="Arial Narrow" w:eastAsia="MS Mincho" w:hAnsi="Arial Narrow" w:cs="Arial"/>
          <w:color w:val="000000"/>
        </w:rPr>
        <w:t>Información a recoger. Tasas de accidentes. Características del accidente. Investigación de las causas y circunstancias</w:t>
      </w:r>
      <w:r>
        <w:rPr>
          <w:rFonts w:ascii="Arial Narrow" w:eastAsia="MS Mincho" w:hAnsi="Arial Narrow" w:cs="Arial"/>
          <w:color w:val="000000"/>
        </w:rPr>
        <w:t xml:space="preserve">. </w:t>
      </w:r>
      <w:r w:rsidRPr="00F72045">
        <w:rPr>
          <w:rFonts w:ascii="Arial Narrow" w:eastAsia="MS Mincho" w:hAnsi="Arial Narrow" w:cs="Arial"/>
          <w:color w:val="000000"/>
        </w:rPr>
        <w:t>Circuitos de notificación</w:t>
      </w:r>
      <w:r w:rsidRPr="00F16743">
        <w:rPr>
          <w:rFonts w:ascii="Arial Narrow" w:eastAsia="MS Mincho" w:hAnsi="Arial Narrow" w:cs="Arial"/>
          <w:color w:val="000000"/>
        </w:rPr>
        <w:t xml:space="preserve"> </w:t>
      </w:r>
      <w:r>
        <w:rPr>
          <w:rFonts w:ascii="Arial Narrow" w:eastAsia="MS Mincho" w:hAnsi="Arial Narrow" w:cs="Arial"/>
          <w:color w:val="000000"/>
        </w:rPr>
        <w:t>(ver capítulo 10).</w:t>
      </w:r>
    </w:p>
    <w:p w:rsidR="00D74603" w:rsidRPr="00582F11" w:rsidRDefault="00D74603" w:rsidP="007C11A0">
      <w:pPr>
        <w:pStyle w:val="Standard"/>
        <w:numPr>
          <w:ilvl w:val="0"/>
          <w:numId w:val="95"/>
        </w:numPr>
        <w:spacing w:after="120"/>
        <w:jc w:val="both"/>
        <w:rPr>
          <w:rFonts w:ascii="Arial Narrow" w:eastAsia="MS Mincho" w:hAnsi="Arial Narrow" w:cs="Arial"/>
          <w:color w:val="000000"/>
        </w:rPr>
      </w:pPr>
      <w:r w:rsidRPr="00582F11">
        <w:rPr>
          <w:rFonts w:ascii="Arial Narrow" w:eastAsia="MS Mincho" w:hAnsi="Arial Narrow" w:cs="Arial"/>
          <w:color w:val="000000"/>
        </w:rPr>
        <w:t>Procedimiento de Vigilancia de la Salud</w:t>
      </w:r>
      <w:r w:rsidRPr="00F16743">
        <w:rPr>
          <w:rFonts w:ascii="Arial Narrow" w:eastAsia="MS Mincho" w:hAnsi="Arial Narrow" w:cs="Arial"/>
          <w:color w:val="000000"/>
        </w:rPr>
        <w:t xml:space="preserve"> </w:t>
      </w:r>
      <w:r>
        <w:rPr>
          <w:rFonts w:ascii="Arial Narrow" w:eastAsia="MS Mincho" w:hAnsi="Arial Narrow" w:cs="Arial"/>
          <w:color w:val="000000"/>
        </w:rPr>
        <w:t>(ver capítulo 11).</w:t>
      </w:r>
    </w:p>
    <w:p w:rsidR="00D74603" w:rsidRPr="00F72045" w:rsidRDefault="00D74603" w:rsidP="007C11A0">
      <w:pPr>
        <w:pStyle w:val="Standard"/>
        <w:numPr>
          <w:ilvl w:val="0"/>
          <w:numId w:val="95"/>
        </w:numPr>
        <w:spacing w:after="120"/>
        <w:jc w:val="both"/>
        <w:rPr>
          <w:rFonts w:ascii="Arial Narrow" w:eastAsia="MS Mincho" w:hAnsi="Arial Narrow" w:cs="Arial"/>
          <w:color w:val="000000"/>
        </w:rPr>
      </w:pPr>
      <w:r w:rsidRPr="00EC2227">
        <w:rPr>
          <w:rFonts w:ascii="Arial Narrow" w:eastAsia="MS Mincho" w:hAnsi="Arial Narrow" w:cs="Arial"/>
          <w:color w:val="000000"/>
        </w:rPr>
        <w:t>Sistemas de evaluación</w:t>
      </w:r>
      <w:r>
        <w:rPr>
          <w:rFonts w:ascii="Arial Narrow" w:eastAsia="MS Mincho" w:hAnsi="Arial Narrow" w:cs="Arial"/>
          <w:color w:val="000000"/>
        </w:rPr>
        <w:t>,</w:t>
      </w:r>
      <w:r w:rsidRPr="00EC2227">
        <w:rPr>
          <w:rFonts w:ascii="Arial Narrow" w:eastAsia="MS Mincho" w:hAnsi="Arial Narrow" w:cs="Arial"/>
          <w:color w:val="000000"/>
        </w:rPr>
        <w:t xml:space="preserve"> control y supervisión de la correcta ejecución de </w:t>
      </w:r>
      <w:r>
        <w:rPr>
          <w:rFonts w:ascii="Arial Narrow" w:eastAsia="MS Mincho" w:hAnsi="Arial Narrow" w:cs="Arial"/>
          <w:color w:val="000000"/>
        </w:rPr>
        <w:t xml:space="preserve">todos </w:t>
      </w:r>
      <w:r w:rsidRPr="00EC2227">
        <w:rPr>
          <w:rFonts w:ascii="Arial Narrow" w:eastAsia="MS Mincho" w:hAnsi="Arial Narrow" w:cs="Arial"/>
          <w:color w:val="000000"/>
        </w:rPr>
        <w:t>los procedimientos.</w:t>
      </w:r>
      <w:r w:rsidRPr="00404995">
        <w:rPr>
          <w:rFonts w:ascii="Arial Narrow" w:eastAsia="MS Mincho" w:hAnsi="Arial Narrow" w:cs="Arial"/>
          <w:color w:val="000000"/>
        </w:rPr>
        <w:t xml:space="preserve"> </w:t>
      </w:r>
      <w:r w:rsidRPr="00F72045">
        <w:rPr>
          <w:rFonts w:ascii="Arial Narrow" w:eastAsia="MS Mincho" w:hAnsi="Arial Narrow" w:cs="Arial"/>
          <w:color w:val="000000"/>
        </w:rPr>
        <w:t xml:space="preserve">Análisis periódico de los datos </w:t>
      </w:r>
      <w:r>
        <w:rPr>
          <w:rFonts w:ascii="Arial Narrow" w:eastAsia="MS Mincho" w:hAnsi="Arial Narrow" w:cs="Arial"/>
          <w:color w:val="000000"/>
        </w:rPr>
        <w:t xml:space="preserve">de accidentes </w:t>
      </w:r>
      <w:r w:rsidRPr="00F72045">
        <w:rPr>
          <w:rFonts w:ascii="Arial Narrow" w:eastAsia="MS Mincho" w:hAnsi="Arial Narrow" w:cs="Arial"/>
          <w:color w:val="000000"/>
        </w:rPr>
        <w:t>registrados para la puesta en marcha de acciones de evaluación y mejora de las medidas preventivas</w:t>
      </w:r>
      <w:r w:rsidRPr="00452769">
        <w:rPr>
          <w:rFonts w:ascii="Arial Narrow" w:eastAsia="MS Mincho" w:hAnsi="Arial Narrow" w:cs="Arial"/>
          <w:color w:val="000000"/>
        </w:rPr>
        <w:t xml:space="preserve"> </w:t>
      </w:r>
      <w:r>
        <w:rPr>
          <w:rFonts w:ascii="Arial Narrow" w:eastAsia="MS Mincho" w:hAnsi="Arial Narrow" w:cs="Arial"/>
          <w:color w:val="000000"/>
        </w:rPr>
        <w:t>(ver capítulo 10).</w:t>
      </w:r>
    </w:p>
    <w:p w:rsidR="00D74603" w:rsidRDefault="00D74603" w:rsidP="00D74603">
      <w:pPr>
        <w:pStyle w:val="Standard"/>
        <w:spacing w:after="120"/>
        <w:jc w:val="both"/>
        <w:rPr>
          <w:rFonts w:ascii="Arial Narrow" w:eastAsia="MS Mincho" w:hAnsi="Arial Narrow" w:cs="Arial"/>
          <w:color w:val="000000"/>
        </w:rPr>
      </w:pPr>
    </w:p>
    <w:p w:rsidR="00D74603" w:rsidRDefault="00D74603" w:rsidP="007C11A0">
      <w:pPr>
        <w:pStyle w:val="Standard"/>
        <w:numPr>
          <w:ilvl w:val="1"/>
          <w:numId w:val="90"/>
        </w:numPr>
        <w:spacing w:after="120"/>
        <w:ind w:left="426" w:hanging="426"/>
        <w:jc w:val="both"/>
        <w:rPr>
          <w:rFonts w:ascii="Arial Narrow" w:eastAsia="MS Mincho" w:hAnsi="Arial Narrow" w:cs="Arial"/>
          <w:color w:val="000000"/>
        </w:rPr>
      </w:pPr>
      <w:proofErr w:type="spellStart"/>
      <w:r>
        <w:rPr>
          <w:rFonts w:ascii="Arial Narrow" w:eastAsia="MS Mincho" w:hAnsi="Arial Narrow" w:cs="Arial"/>
          <w:color w:val="000000"/>
        </w:rPr>
        <w:t>FORMACION</w:t>
      </w:r>
      <w:proofErr w:type="spellEnd"/>
      <w:r>
        <w:rPr>
          <w:rFonts w:ascii="Arial Narrow" w:eastAsia="MS Mincho" w:hAnsi="Arial Narrow" w:cs="Arial"/>
          <w:color w:val="000000"/>
        </w:rPr>
        <w:t xml:space="preserve"> E </w:t>
      </w:r>
      <w:proofErr w:type="spellStart"/>
      <w:r>
        <w:rPr>
          <w:rFonts w:ascii="Arial Narrow" w:eastAsia="MS Mincho" w:hAnsi="Arial Narrow" w:cs="Arial"/>
          <w:color w:val="000000"/>
        </w:rPr>
        <w:t>INFORMACION</w:t>
      </w:r>
      <w:proofErr w:type="spellEnd"/>
      <w:r>
        <w:rPr>
          <w:rFonts w:ascii="Arial Narrow" w:eastAsia="MS Mincho" w:hAnsi="Arial Narrow" w:cs="Arial"/>
          <w:color w:val="000000"/>
        </w:rPr>
        <w:t xml:space="preserve"> A LOS TRABAJADORES</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El artículo 19 de la Ley 31/95 de 8 de noviembre de Prevención de Riesgos Laborales, y específicamente el artículo 12 del R</w:t>
      </w:r>
      <w:r w:rsidR="00132D04">
        <w:rPr>
          <w:rFonts w:ascii="Arial Narrow" w:eastAsia="MS Mincho" w:hAnsi="Arial Narrow" w:cs="Arial"/>
          <w:color w:val="000000"/>
        </w:rPr>
        <w:t xml:space="preserve">eal </w:t>
      </w:r>
      <w:r>
        <w:rPr>
          <w:rFonts w:ascii="Arial Narrow" w:eastAsia="MS Mincho" w:hAnsi="Arial Narrow" w:cs="Arial"/>
          <w:color w:val="000000"/>
        </w:rPr>
        <w:t>D</w:t>
      </w:r>
      <w:r w:rsidR="00132D04">
        <w:rPr>
          <w:rFonts w:ascii="Arial Narrow" w:eastAsia="MS Mincho" w:hAnsi="Arial Narrow" w:cs="Arial"/>
          <w:color w:val="000000"/>
        </w:rPr>
        <w:t xml:space="preserve">ecreto </w:t>
      </w:r>
      <w:r>
        <w:rPr>
          <w:rFonts w:ascii="Arial Narrow" w:eastAsia="MS Mincho" w:hAnsi="Arial Narrow" w:cs="Arial"/>
          <w:color w:val="000000"/>
        </w:rPr>
        <w:t xml:space="preserve">664/97, determina la necesidad de proporcionar formación a los trabajadores en materia de prevención de riesgos. La formación debe centrarse de forma específica en el puesto de trabajo o función de cada profesional, adaptarse a la evolución de los riesgos y repetirse periódicamente. </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La formación adecuada de los trabajadores sanitarios y no sanitarios es esencial para la prevención de los accidentes con riesgo biológico al promover prácticas más seguras.</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lastRenderedPageBreak/>
        <w:t xml:space="preserve">Los empresarios tienen obligación legal de proporcionar formación sobre cuestiones de salud y seguridad, incluyendo las heridas </w:t>
      </w:r>
      <w:proofErr w:type="spellStart"/>
      <w:r>
        <w:rPr>
          <w:rFonts w:ascii="Arial Narrow" w:eastAsia="MS Mincho" w:hAnsi="Arial Narrow" w:cs="Arial"/>
          <w:color w:val="000000"/>
        </w:rPr>
        <w:t>cortopunzantes</w:t>
      </w:r>
      <w:proofErr w:type="spellEnd"/>
      <w:r>
        <w:rPr>
          <w:rFonts w:ascii="Arial Narrow" w:eastAsia="MS Mincho" w:hAnsi="Arial Narrow" w:cs="Arial"/>
          <w:color w:val="000000"/>
        </w:rPr>
        <w:t>, y los trabajadores tienen la obligación de asistir a la formación que les proporcionen.</w:t>
      </w:r>
    </w:p>
    <w:p w:rsidR="00D74603" w:rsidRDefault="00D74603" w:rsidP="00D74603">
      <w:pPr>
        <w:pStyle w:val="Standard"/>
        <w:spacing w:after="120"/>
        <w:jc w:val="both"/>
      </w:pPr>
      <w:r>
        <w:rPr>
          <w:rFonts w:ascii="Arial Narrow" w:eastAsia="MS Mincho" w:hAnsi="Arial Narrow" w:cs="Arial"/>
          <w:color w:val="000000"/>
        </w:rPr>
        <w:t>Se debe organizar periódicamente,</w:t>
      </w:r>
      <w:r w:rsidRPr="00B80E64">
        <w:t xml:space="preserve"> </w:t>
      </w:r>
      <w:r w:rsidRPr="00B80E64">
        <w:rPr>
          <w:rFonts w:ascii="Arial Narrow" w:eastAsia="MS Mincho" w:hAnsi="Arial Narrow" w:cs="Arial"/>
          <w:color w:val="000000"/>
        </w:rPr>
        <w:t xml:space="preserve">en </w:t>
      </w:r>
      <w:r>
        <w:rPr>
          <w:rFonts w:ascii="Arial Narrow" w:eastAsia="MS Mincho" w:hAnsi="Arial Narrow" w:cs="Arial"/>
          <w:color w:val="000000"/>
        </w:rPr>
        <w:t>colaboración</w:t>
      </w:r>
      <w:r w:rsidRPr="00B80E64">
        <w:rPr>
          <w:rFonts w:ascii="Arial Narrow" w:eastAsia="MS Mincho" w:hAnsi="Arial Narrow" w:cs="Arial"/>
          <w:color w:val="000000"/>
        </w:rPr>
        <w:t xml:space="preserve"> con los sindicatos representativos y/o los representantes de los trabajadores</w:t>
      </w:r>
      <w:r>
        <w:rPr>
          <w:rFonts w:ascii="Arial Narrow" w:eastAsia="MS Mincho" w:hAnsi="Arial Narrow" w:cs="Arial"/>
          <w:color w:val="000000"/>
        </w:rPr>
        <w:t>, y debe tener en cuenta los resultados de la supervisión, modernización y mejoras; también se desarrollarán actividades y materiales de promoción de la salud para incrementar la sensibilización sobre los peligros relacionados con las heridas punzocortantes  y se facilitará información sobre los programas de apoyo disponibles.</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La formación incluirá, al menos:</w:t>
      </w:r>
    </w:p>
    <w:p w:rsidR="00D74603" w:rsidRDefault="00D74603" w:rsidP="007C11A0">
      <w:pPr>
        <w:pStyle w:val="Standard"/>
        <w:numPr>
          <w:ilvl w:val="0"/>
          <w:numId w:val="94"/>
        </w:numPr>
        <w:spacing w:after="120"/>
        <w:jc w:val="both"/>
        <w:rPr>
          <w:rFonts w:ascii="Arial Narrow" w:eastAsia="MS Mincho" w:hAnsi="Arial Narrow" w:cs="Arial"/>
          <w:color w:val="000000"/>
        </w:rPr>
      </w:pPr>
      <w:r>
        <w:rPr>
          <w:rFonts w:ascii="Arial Narrow" w:eastAsia="MS Mincho" w:hAnsi="Arial Narrow" w:cs="Arial"/>
          <w:color w:val="000000"/>
        </w:rPr>
        <w:t>El riesgo relacionado con la exposición a sangre y fluidos corporales.</w:t>
      </w:r>
    </w:p>
    <w:p w:rsidR="00D74603" w:rsidRDefault="00D74603" w:rsidP="007C11A0">
      <w:pPr>
        <w:pStyle w:val="Standard"/>
        <w:numPr>
          <w:ilvl w:val="0"/>
          <w:numId w:val="94"/>
        </w:numPr>
        <w:spacing w:after="120"/>
        <w:jc w:val="both"/>
        <w:rPr>
          <w:rFonts w:ascii="Arial Narrow" w:eastAsia="MS Mincho" w:hAnsi="Arial Narrow" w:cs="Arial"/>
          <w:color w:val="000000"/>
        </w:rPr>
      </w:pPr>
      <w:r>
        <w:rPr>
          <w:rFonts w:ascii="Arial Narrow" w:eastAsia="MS Mincho" w:hAnsi="Arial Narrow" w:cs="Arial"/>
          <w:color w:val="000000"/>
        </w:rPr>
        <w:t xml:space="preserve">Las medidas de prevención, incluyendo las precauciones estándares, los sistemas de trabajo seguros (incluyendo la </w:t>
      </w:r>
      <w:r w:rsidRPr="00470414">
        <w:rPr>
          <w:rFonts w:ascii="Arial Narrow" w:eastAsia="MS Mincho" w:hAnsi="Arial Narrow" w:cs="Arial"/>
        </w:rPr>
        <w:t>prohibición de re</w:t>
      </w:r>
      <w:r w:rsidR="00DF39E5" w:rsidRPr="00470414">
        <w:rPr>
          <w:rFonts w:ascii="Arial Narrow" w:eastAsia="MS Mincho" w:hAnsi="Arial Narrow" w:cs="Arial"/>
        </w:rPr>
        <w:t>-</w:t>
      </w:r>
      <w:r w:rsidRPr="00470414">
        <w:rPr>
          <w:rFonts w:ascii="Arial Narrow" w:eastAsia="MS Mincho" w:hAnsi="Arial Narrow" w:cs="Arial"/>
        </w:rPr>
        <w:t>encap</w:t>
      </w:r>
      <w:r w:rsidR="00DF39E5" w:rsidRPr="00470414">
        <w:rPr>
          <w:rFonts w:ascii="Arial Narrow" w:eastAsia="MS Mincho" w:hAnsi="Arial Narrow" w:cs="Arial"/>
        </w:rPr>
        <w:t>s</w:t>
      </w:r>
      <w:r w:rsidR="00132D04" w:rsidRPr="00470414">
        <w:rPr>
          <w:rFonts w:ascii="Arial Narrow" w:eastAsia="MS Mincho" w:hAnsi="Arial Narrow" w:cs="Arial"/>
        </w:rPr>
        <w:t>ular</w:t>
      </w:r>
      <w:r w:rsidRPr="00470414">
        <w:rPr>
          <w:rFonts w:ascii="Arial Narrow" w:eastAsia="MS Mincho" w:hAnsi="Arial Narrow" w:cs="Arial"/>
        </w:rPr>
        <w:t xml:space="preserve"> las </w:t>
      </w:r>
      <w:r>
        <w:rPr>
          <w:rFonts w:ascii="Arial Narrow" w:eastAsia="MS Mincho" w:hAnsi="Arial Narrow" w:cs="Arial"/>
          <w:color w:val="000000"/>
        </w:rPr>
        <w:t xml:space="preserve">agujas) y el uso correcto de contenedores para instrumentos </w:t>
      </w:r>
      <w:proofErr w:type="spellStart"/>
      <w:r>
        <w:rPr>
          <w:rFonts w:ascii="Arial Narrow" w:eastAsia="MS Mincho" w:hAnsi="Arial Narrow" w:cs="Arial"/>
          <w:color w:val="000000"/>
        </w:rPr>
        <w:t>cortopunzantes</w:t>
      </w:r>
      <w:proofErr w:type="spellEnd"/>
      <w:r>
        <w:rPr>
          <w:rFonts w:ascii="Arial Narrow" w:eastAsia="MS Mincho" w:hAnsi="Arial Narrow" w:cs="Arial"/>
          <w:color w:val="000000"/>
        </w:rPr>
        <w:t xml:space="preserve"> y procedimientos de eliminación.</w:t>
      </w:r>
    </w:p>
    <w:p w:rsidR="00D74603" w:rsidRDefault="00D74603" w:rsidP="007C11A0">
      <w:pPr>
        <w:pStyle w:val="Standard"/>
        <w:numPr>
          <w:ilvl w:val="0"/>
          <w:numId w:val="94"/>
        </w:numPr>
        <w:spacing w:after="120"/>
        <w:jc w:val="both"/>
        <w:rPr>
          <w:rFonts w:ascii="Arial Narrow" w:eastAsia="MS Mincho" w:hAnsi="Arial Narrow" w:cs="Arial"/>
          <w:color w:val="000000"/>
        </w:rPr>
      </w:pPr>
      <w:r>
        <w:rPr>
          <w:rFonts w:ascii="Arial Narrow" w:eastAsia="MS Mincho" w:hAnsi="Arial Narrow" w:cs="Arial"/>
          <w:color w:val="000000"/>
        </w:rPr>
        <w:t xml:space="preserve">El uso correcto de dispositivos </w:t>
      </w:r>
      <w:proofErr w:type="spellStart"/>
      <w:r>
        <w:rPr>
          <w:rFonts w:ascii="Arial Narrow" w:eastAsia="MS Mincho" w:hAnsi="Arial Narrow" w:cs="Arial"/>
          <w:color w:val="000000"/>
        </w:rPr>
        <w:t>cortopunzantes</w:t>
      </w:r>
      <w:proofErr w:type="spellEnd"/>
      <w:r>
        <w:rPr>
          <w:rFonts w:ascii="Arial Narrow" w:eastAsia="MS Mincho" w:hAnsi="Arial Narrow" w:cs="Arial"/>
          <w:color w:val="000000"/>
        </w:rPr>
        <w:t xml:space="preserve"> con mecanismo de seguridad.</w:t>
      </w:r>
    </w:p>
    <w:p w:rsidR="00D74603" w:rsidRDefault="00D74603" w:rsidP="007C11A0">
      <w:pPr>
        <w:pStyle w:val="Standard"/>
        <w:numPr>
          <w:ilvl w:val="0"/>
          <w:numId w:val="94"/>
        </w:numPr>
        <w:spacing w:after="120"/>
        <w:jc w:val="both"/>
        <w:rPr>
          <w:rFonts w:ascii="Arial Narrow" w:eastAsia="MS Mincho" w:hAnsi="Arial Narrow" w:cs="Arial"/>
          <w:color w:val="000000"/>
        </w:rPr>
      </w:pPr>
      <w:r>
        <w:rPr>
          <w:rFonts w:ascii="Arial Narrow" w:eastAsia="MS Mincho" w:hAnsi="Arial Narrow" w:cs="Arial"/>
          <w:color w:val="000000"/>
        </w:rPr>
        <w:t xml:space="preserve">La importancia de la </w:t>
      </w:r>
      <w:r w:rsidRPr="00470414">
        <w:rPr>
          <w:rFonts w:ascii="Arial Narrow" w:eastAsia="MS Mincho" w:hAnsi="Arial Narrow" w:cs="Arial"/>
        </w:rPr>
        <w:t xml:space="preserve">vacunación </w:t>
      </w:r>
      <w:r w:rsidR="00AD0A8A" w:rsidRPr="00470414">
        <w:rPr>
          <w:rFonts w:ascii="Arial Narrow" w:eastAsia="MS Mincho" w:hAnsi="Arial Narrow" w:cs="Arial"/>
        </w:rPr>
        <w:t xml:space="preserve">e </w:t>
      </w:r>
      <w:proofErr w:type="spellStart"/>
      <w:r w:rsidR="00AD0A8A" w:rsidRPr="00470414">
        <w:rPr>
          <w:rFonts w:ascii="Arial Narrow" w:eastAsia="MS Mincho" w:hAnsi="Arial Narrow" w:cs="Arial"/>
        </w:rPr>
        <w:t>inmunoprofilaxis</w:t>
      </w:r>
      <w:proofErr w:type="spellEnd"/>
      <w:r w:rsidR="00AD0A8A" w:rsidRPr="00470414">
        <w:rPr>
          <w:rFonts w:ascii="Arial Narrow" w:eastAsia="MS Mincho" w:hAnsi="Arial Narrow" w:cs="Arial"/>
        </w:rPr>
        <w:t xml:space="preserve"> </w:t>
      </w:r>
      <w:r w:rsidRPr="00470414">
        <w:rPr>
          <w:rFonts w:ascii="Arial Narrow" w:eastAsia="MS Mincho" w:hAnsi="Arial Narrow" w:cs="Arial"/>
        </w:rPr>
        <w:t xml:space="preserve">en la </w:t>
      </w:r>
      <w:r>
        <w:rPr>
          <w:rFonts w:ascii="Arial Narrow" w:eastAsia="MS Mincho" w:hAnsi="Arial Narrow" w:cs="Arial"/>
          <w:color w:val="000000"/>
        </w:rPr>
        <w:t>prevención de enfermedades.</w:t>
      </w:r>
    </w:p>
    <w:p w:rsidR="00D74603" w:rsidRDefault="00D74603" w:rsidP="007C11A0">
      <w:pPr>
        <w:pStyle w:val="Standard"/>
        <w:numPr>
          <w:ilvl w:val="0"/>
          <w:numId w:val="94"/>
        </w:numPr>
        <w:spacing w:after="120"/>
        <w:jc w:val="both"/>
        <w:rPr>
          <w:rFonts w:ascii="Arial Narrow" w:eastAsia="MS Mincho" w:hAnsi="Arial Narrow" w:cs="Arial"/>
          <w:color w:val="000000"/>
        </w:rPr>
      </w:pPr>
      <w:r>
        <w:rPr>
          <w:rFonts w:ascii="Arial Narrow" w:eastAsia="MS Mincho" w:hAnsi="Arial Narrow" w:cs="Arial"/>
          <w:color w:val="000000"/>
        </w:rPr>
        <w:t>Los procedimientos de notificación y actuación ante incidentes/accidentes y monitorización.</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 xml:space="preserve">La formación es básica en la introducción de los dispositivos </w:t>
      </w:r>
      <w:r w:rsidR="008436EC" w:rsidRPr="00470414">
        <w:rPr>
          <w:rFonts w:ascii="Arial Narrow" w:eastAsia="MS Mincho" w:hAnsi="Arial Narrow" w:cs="Arial"/>
        </w:rPr>
        <w:t xml:space="preserve">sanitarios </w:t>
      </w:r>
      <w:r>
        <w:rPr>
          <w:rFonts w:ascii="Arial Narrow" w:eastAsia="MS Mincho" w:hAnsi="Arial Narrow" w:cs="Arial"/>
          <w:color w:val="000000"/>
        </w:rPr>
        <w:t>con mecanismos de protección, en cuanto a su correcto uso.</w:t>
      </w:r>
    </w:p>
    <w:p w:rsidR="00D74603" w:rsidRDefault="00D74603" w:rsidP="00D74603">
      <w:pPr>
        <w:pStyle w:val="Standard"/>
        <w:spacing w:after="120"/>
        <w:ind w:left="360"/>
        <w:jc w:val="both"/>
        <w:rPr>
          <w:rFonts w:ascii="Arial Narrow" w:eastAsia="MS Mincho" w:hAnsi="Arial Narrow" w:cs="Arial"/>
          <w:color w:val="000000"/>
        </w:rPr>
      </w:pPr>
    </w:p>
    <w:p w:rsidR="00D74603" w:rsidRDefault="00D74603" w:rsidP="007C11A0">
      <w:pPr>
        <w:pStyle w:val="Standard"/>
        <w:numPr>
          <w:ilvl w:val="1"/>
          <w:numId w:val="90"/>
        </w:numPr>
        <w:spacing w:after="120"/>
        <w:ind w:left="426" w:hanging="426"/>
        <w:jc w:val="both"/>
        <w:rPr>
          <w:rFonts w:ascii="Arial Narrow" w:eastAsia="MS Mincho" w:hAnsi="Arial Narrow" w:cs="Arial"/>
          <w:color w:val="000000"/>
        </w:rPr>
      </w:pPr>
      <w:r>
        <w:rPr>
          <w:rFonts w:ascii="Arial Narrow" w:eastAsia="MS Mincho" w:hAnsi="Arial Narrow" w:cs="Arial"/>
          <w:color w:val="000000"/>
        </w:rPr>
        <w:t>CONSULTA Y PARTICIPACIÓN DE LOS TRABAJADORES</w:t>
      </w:r>
    </w:p>
    <w:p w:rsidR="00D74603" w:rsidRDefault="00D74603" w:rsidP="00D74603">
      <w:pPr>
        <w:pStyle w:val="Standard"/>
        <w:spacing w:after="120"/>
        <w:jc w:val="both"/>
        <w:rPr>
          <w:rFonts w:ascii="Arial Narrow" w:eastAsia="MS Mincho" w:hAnsi="Arial Narrow" w:cs="Arial"/>
          <w:color w:val="000000"/>
        </w:rPr>
      </w:pPr>
      <w:r>
        <w:rPr>
          <w:rFonts w:ascii="Arial Narrow" w:eastAsia="MS Mincho" w:hAnsi="Arial Narrow" w:cs="Arial"/>
          <w:color w:val="000000"/>
        </w:rPr>
        <w:t>La consulta y participación de los trabajadores o sus representantes sobre las cuestiones preventivas se realizarán de conformidad con lo dispuesto en el artículo 18.2 y en el capítulo V de la Ley 31/1995, de 8 de noviembre y, específicamente sobre los riesgos biológicos, tal y como se expresa en el artículo 13 del Real Decreto 664/97.</w:t>
      </w:r>
    </w:p>
    <w:p w:rsidR="0096102E" w:rsidRPr="00222D79" w:rsidRDefault="00D74603" w:rsidP="00B769D8">
      <w:pPr>
        <w:spacing w:after="120"/>
        <w:contextualSpacing/>
        <w:jc w:val="both"/>
        <w:rPr>
          <w:rFonts w:ascii="Arial Narrow" w:eastAsia="MS Mincho" w:hAnsi="Arial Narrow" w:cs="Arial"/>
          <w:color w:val="000000"/>
        </w:rPr>
      </w:pPr>
      <w:r>
        <w:rPr>
          <w:rFonts w:ascii="Arial Narrow" w:eastAsia="MS Mincho" w:hAnsi="Arial Narrow" w:cs="Arial"/>
          <w:color w:val="000000"/>
        </w:rPr>
        <w:br w:type="page"/>
      </w:r>
    </w:p>
    <w:p w:rsidR="0096102E" w:rsidRDefault="0096102E" w:rsidP="0096102E">
      <w:pPr>
        <w:spacing w:after="120"/>
        <w:contextualSpacing/>
        <w:jc w:val="both"/>
        <w:rPr>
          <w:rFonts w:ascii="Arial Narrow" w:eastAsia="MS Mincho" w:hAnsi="Arial Narrow" w:cs="Arial"/>
          <w:color w:val="000000"/>
        </w:rPr>
      </w:pPr>
      <w:r>
        <w:rPr>
          <w:rFonts w:ascii="Arial Narrow" w:eastAsia="MS Mincho" w:hAnsi="Arial Narrow" w:cs="Arial"/>
          <w:b/>
          <w:color w:val="000000"/>
        </w:rPr>
        <w:lastRenderedPageBreak/>
        <w:t>BIBLIOGRAFÍA</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proofErr w:type="spellStart"/>
      <w:r w:rsidRPr="00363F16">
        <w:rPr>
          <w:rFonts w:ascii="Arial Narrow" w:eastAsia="MS Mincho" w:hAnsi="Arial Narrow" w:cs="Arial"/>
          <w:color w:val="000000"/>
        </w:rPr>
        <w:t>AFSSAPS</w:t>
      </w:r>
      <w:proofErr w:type="spellEnd"/>
      <w:r w:rsidRPr="00363F16">
        <w:rPr>
          <w:rFonts w:ascii="Arial Narrow" w:eastAsia="MS Mincho" w:hAnsi="Arial Narrow" w:cs="Arial"/>
          <w:color w:val="000000"/>
        </w:rPr>
        <w:t xml:space="preserve">. </w:t>
      </w:r>
      <w:proofErr w:type="spellStart"/>
      <w:r w:rsidRPr="00363F16">
        <w:rPr>
          <w:rFonts w:ascii="Arial Narrow" w:eastAsia="MS Mincho" w:hAnsi="Arial Narrow" w:cs="Arial"/>
          <w:color w:val="000000"/>
        </w:rPr>
        <w:t>Guide</w:t>
      </w:r>
      <w:proofErr w:type="spellEnd"/>
      <w:r w:rsidRPr="00363F16">
        <w:rPr>
          <w:rFonts w:ascii="Arial Narrow" w:eastAsia="MS Mincho" w:hAnsi="Arial Narrow" w:cs="Arial"/>
          <w:color w:val="000000"/>
        </w:rPr>
        <w:t xml:space="preserve"> des </w:t>
      </w:r>
      <w:proofErr w:type="spellStart"/>
      <w:r w:rsidRPr="00363F16">
        <w:rPr>
          <w:rFonts w:ascii="Arial Narrow" w:eastAsia="MS Mincho" w:hAnsi="Arial Narrow" w:cs="Arial"/>
          <w:color w:val="000000"/>
        </w:rPr>
        <w:t>matériels</w:t>
      </w:r>
      <w:proofErr w:type="spellEnd"/>
      <w:r w:rsidRPr="00363F16">
        <w:rPr>
          <w:rFonts w:ascii="Arial Narrow" w:eastAsia="MS Mincho" w:hAnsi="Arial Narrow" w:cs="Arial"/>
          <w:color w:val="000000"/>
        </w:rPr>
        <w:t xml:space="preserve"> de </w:t>
      </w:r>
      <w:proofErr w:type="spellStart"/>
      <w:r w:rsidRPr="00363F16">
        <w:rPr>
          <w:rFonts w:ascii="Arial Narrow" w:eastAsia="MS Mincho" w:hAnsi="Arial Narrow" w:cs="Arial"/>
          <w:color w:val="000000"/>
        </w:rPr>
        <w:t>sécurité</w:t>
      </w:r>
      <w:proofErr w:type="spellEnd"/>
      <w:r w:rsidRPr="00363F16">
        <w:rPr>
          <w:rFonts w:ascii="Arial Narrow" w:eastAsia="MS Mincho" w:hAnsi="Arial Narrow" w:cs="Arial"/>
          <w:color w:val="000000"/>
        </w:rPr>
        <w:t xml:space="preserve"> et des </w:t>
      </w:r>
      <w:proofErr w:type="spellStart"/>
      <w:r w:rsidRPr="00363F16">
        <w:rPr>
          <w:rFonts w:ascii="Arial Narrow" w:eastAsia="MS Mincho" w:hAnsi="Arial Narrow" w:cs="Arial"/>
          <w:color w:val="000000"/>
        </w:rPr>
        <w:t>dispositifs</w:t>
      </w:r>
      <w:proofErr w:type="spellEnd"/>
      <w:r w:rsidRPr="00363F16">
        <w:rPr>
          <w:rFonts w:ascii="Arial Narrow" w:eastAsia="MS Mincho" w:hAnsi="Arial Narrow" w:cs="Arial"/>
          <w:color w:val="000000"/>
        </w:rPr>
        <w:t xml:space="preserve"> </w:t>
      </w:r>
      <w:proofErr w:type="spellStart"/>
      <w:r w:rsidRPr="00363F16">
        <w:rPr>
          <w:rFonts w:ascii="Arial Narrow" w:eastAsia="MS Mincho" w:hAnsi="Arial Narrow" w:cs="Arial"/>
          <w:color w:val="000000"/>
        </w:rPr>
        <w:t>barrières</w:t>
      </w:r>
      <w:proofErr w:type="spellEnd"/>
      <w:r w:rsidRPr="00363F16">
        <w:rPr>
          <w:rFonts w:ascii="Arial Narrow" w:eastAsia="MS Mincho" w:hAnsi="Arial Narrow" w:cs="Arial"/>
          <w:color w:val="000000"/>
        </w:rPr>
        <w:t xml:space="preserve">. </w:t>
      </w:r>
      <w:proofErr w:type="spellStart"/>
      <w:r w:rsidRPr="00363F16">
        <w:rPr>
          <w:rFonts w:ascii="Arial Narrow" w:eastAsia="MS Mincho" w:hAnsi="Arial Narrow" w:cs="Arial"/>
          <w:color w:val="000000"/>
        </w:rPr>
        <w:t>GERES</w:t>
      </w:r>
      <w:proofErr w:type="spellEnd"/>
      <w:r w:rsidRPr="00363F16">
        <w:rPr>
          <w:rFonts w:ascii="Arial Narrow" w:eastAsia="MS Mincho" w:hAnsi="Arial Narrow" w:cs="Arial"/>
          <w:color w:val="000000"/>
        </w:rPr>
        <w:t xml:space="preserve"> 2010. Disponible en </w:t>
      </w:r>
      <w:hyperlink r:id="rId22" w:history="1">
        <w:r w:rsidRPr="00363F16">
          <w:rPr>
            <w:rStyle w:val="Hipervnculo"/>
            <w:rFonts w:ascii="Arial Narrow" w:eastAsia="MS Mincho" w:hAnsi="Arial Narrow" w:cs="Arial"/>
          </w:rPr>
          <w:t>http://</w:t>
        </w:r>
        <w:proofErr w:type="spellStart"/>
        <w:r w:rsidRPr="00363F16">
          <w:rPr>
            <w:rStyle w:val="Hipervnculo"/>
            <w:rFonts w:ascii="Arial Narrow" w:eastAsia="MS Mincho" w:hAnsi="Arial Narrow" w:cs="Arial"/>
          </w:rPr>
          <w:t>www.geres.org</w:t>
        </w:r>
        <w:proofErr w:type="spellEnd"/>
        <w:r w:rsidRPr="00363F16">
          <w:rPr>
            <w:rStyle w:val="Hipervnculo"/>
            <w:rFonts w:ascii="Arial Narrow" w:eastAsia="MS Mincho" w:hAnsi="Arial Narrow" w:cs="Arial"/>
          </w:rPr>
          <w:t>/</w:t>
        </w:r>
        <w:proofErr w:type="spellStart"/>
        <w:r w:rsidRPr="00363F16">
          <w:rPr>
            <w:rStyle w:val="Hipervnculo"/>
            <w:rFonts w:ascii="Arial Narrow" w:eastAsia="MS Mincho" w:hAnsi="Arial Narrow" w:cs="Arial"/>
          </w:rPr>
          <w:t>14_bdd</w:t>
        </w:r>
        <w:proofErr w:type="spellEnd"/>
        <w:r w:rsidRPr="00363F16">
          <w:rPr>
            <w:rStyle w:val="Hipervnculo"/>
            <w:rFonts w:ascii="Arial Narrow" w:eastAsia="MS Mincho" w:hAnsi="Arial Narrow" w:cs="Arial"/>
          </w:rPr>
          <w:t>/</w:t>
        </w:r>
        <w:proofErr w:type="spellStart"/>
        <w:r w:rsidRPr="00363F16">
          <w:rPr>
            <w:rStyle w:val="Hipervnculo"/>
            <w:rFonts w:ascii="Arial Narrow" w:eastAsia="MS Mincho" w:hAnsi="Arial Narrow" w:cs="Arial"/>
          </w:rPr>
          <w:t>14_bbd.htm</w:t>
        </w:r>
        <w:proofErr w:type="spellEnd"/>
      </w:hyperlink>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 xml:space="preserve">Asociación Nacional de Directivos de Enfermería. Documento de consenso en bioseguridad. Abril 2011. Disponible en </w:t>
      </w:r>
      <w:hyperlink r:id="rId23" w:history="1">
        <w:r w:rsidRPr="00363F16">
          <w:rPr>
            <w:rStyle w:val="Hipervnculo"/>
            <w:rFonts w:ascii="Arial Narrow" w:eastAsia="MS Mincho" w:hAnsi="Arial Narrow" w:cs="Arial"/>
          </w:rPr>
          <w:t>http://</w:t>
        </w:r>
        <w:proofErr w:type="spellStart"/>
        <w:r w:rsidRPr="00363F16">
          <w:rPr>
            <w:rStyle w:val="Hipervnculo"/>
            <w:rFonts w:ascii="Arial Narrow" w:eastAsia="MS Mincho" w:hAnsi="Arial Narrow" w:cs="Arial"/>
          </w:rPr>
          <w:t>www.ande.org</w:t>
        </w:r>
        <w:proofErr w:type="spellEnd"/>
        <w:r w:rsidRPr="00363F16">
          <w:rPr>
            <w:rStyle w:val="Hipervnculo"/>
            <w:rFonts w:ascii="Arial Narrow" w:eastAsia="MS Mincho" w:hAnsi="Arial Narrow" w:cs="Arial"/>
          </w:rPr>
          <w:t>/</w:t>
        </w:r>
        <w:proofErr w:type="spellStart"/>
        <w:r w:rsidRPr="00363F16">
          <w:rPr>
            <w:rStyle w:val="Hipervnculo"/>
            <w:rFonts w:ascii="Arial Narrow" w:eastAsia="MS Mincho" w:hAnsi="Arial Narrow" w:cs="Arial"/>
          </w:rPr>
          <w:t>pdf</w:t>
        </w:r>
        <w:proofErr w:type="spellEnd"/>
        <w:r w:rsidRPr="00363F16">
          <w:rPr>
            <w:rStyle w:val="Hipervnculo"/>
            <w:rFonts w:ascii="Arial Narrow" w:eastAsia="MS Mincho" w:hAnsi="Arial Narrow" w:cs="Arial"/>
          </w:rPr>
          <w:t>/</w:t>
        </w:r>
        <w:proofErr w:type="spellStart"/>
        <w:r w:rsidRPr="00363F16">
          <w:rPr>
            <w:rStyle w:val="Hipervnculo"/>
            <w:rFonts w:ascii="Arial Narrow" w:eastAsia="MS Mincho" w:hAnsi="Arial Narrow" w:cs="Arial"/>
          </w:rPr>
          <w:t>Documentobioseguridad.pdf</w:t>
        </w:r>
        <w:proofErr w:type="spellEnd"/>
      </w:hyperlink>
    </w:p>
    <w:p w:rsidR="00D022A4" w:rsidRPr="00363F16" w:rsidRDefault="00D022A4" w:rsidP="00D022A4">
      <w:pPr>
        <w:spacing w:after="120"/>
        <w:contextualSpacing/>
        <w:jc w:val="both"/>
        <w:rPr>
          <w:rFonts w:ascii="Arial Narrow" w:eastAsia="MS Mincho" w:hAnsi="Arial Narrow" w:cs="Arial"/>
          <w:color w:val="000000"/>
        </w:rPr>
      </w:pPr>
    </w:p>
    <w:p w:rsidR="00D022A4" w:rsidRDefault="00D022A4" w:rsidP="00D022A4">
      <w:pPr>
        <w:spacing w:after="120"/>
        <w:contextualSpacing/>
        <w:jc w:val="both"/>
        <w:rPr>
          <w:rStyle w:val="Hipervnculo"/>
          <w:rFonts w:ascii="Arial Narrow" w:eastAsia="MS Mincho" w:hAnsi="Arial Narrow" w:cs="Arial"/>
        </w:rPr>
      </w:pPr>
      <w:r w:rsidRPr="00BA2C5D">
        <w:rPr>
          <w:rFonts w:ascii="Arial Narrow" w:eastAsia="MS Mincho" w:hAnsi="Arial Narrow" w:cs="Arial"/>
          <w:color w:val="000000"/>
        </w:rPr>
        <w:t xml:space="preserve">Berenguer J, Domingo </w:t>
      </w:r>
      <w:proofErr w:type="spellStart"/>
      <w:r w:rsidRPr="00BA2C5D">
        <w:rPr>
          <w:rFonts w:ascii="Arial Narrow" w:eastAsia="MS Mincho" w:hAnsi="Arial Narrow" w:cs="Arial"/>
          <w:color w:val="000000"/>
        </w:rPr>
        <w:t>Pedrol</w:t>
      </w:r>
      <w:proofErr w:type="spellEnd"/>
      <w:r w:rsidRPr="00BA2C5D">
        <w:rPr>
          <w:rFonts w:ascii="Arial Narrow" w:eastAsia="MS Mincho" w:hAnsi="Arial Narrow" w:cs="Arial"/>
          <w:color w:val="000000"/>
        </w:rPr>
        <w:t xml:space="preserve"> P, Polo R (</w:t>
      </w:r>
      <w:proofErr w:type="spellStart"/>
      <w:r w:rsidRPr="00BA2C5D">
        <w:rPr>
          <w:rFonts w:ascii="Arial Narrow" w:eastAsia="MS Mincho" w:hAnsi="Arial Narrow" w:cs="Arial"/>
          <w:color w:val="000000"/>
        </w:rPr>
        <w:t>coord</w:t>
      </w:r>
      <w:proofErr w:type="spellEnd"/>
      <w:r w:rsidRPr="00BA2C5D">
        <w:rPr>
          <w:rFonts w:ascii="Arial Narrow" w:eastAsia="MS Mincho" w:hAnsi="Arial Narrow" w:cs="Arial"/>
          <w:color w:val="000000"/>
        </w:rPr>
        <w:t xml:space="preserve">). </w:t>
      </w:r>
      <w:r w:rsidRPr="00363F16">
        <w:rPr>
          <w:rFonts w:ascii="Arial Narrow" w:eastAsia="MS Mincho" w:hAnsi="Arial Narrow" w:cs="Arial"/>
          <w:color w:val="000000"/>
        </w:rPr>
        <w:t xml:space="preserve">Documento de consenso de </w:t>
      </w:r>
      <w:proofErr w:type="spellStart"/>
      <w:r w:rsidRPr="00363F16">
        <w:rPr>
          <w:rFonts w:ascii="Arial Narrow" w:eastAsia="MS Mincho" w:hAnsi="Arial Narrow" w:cs="Arial"/>
          <w:color w:val="000000"/>
        </w:rPr>
        <w:t>Gesida</w:t>
      </w:r>
      <w:proofErr w:type="spellEnd"/>
      <w:r w:rsidRPr="00363F16">
        <w:rPr>
          <w:rFonts w:ascii="Arial Narrow" w:eastAsia="MS Mincho" w:hAnsi="Arial Narrow" w:cs="Arial"/>
          <w:color w:val="000000"/>
        </w:rPr>
        <w:t xml:space="preserve">/Plan Nacional sobre el SIDA respecto al tratamiento antirretroviral en adultos infectados por el virus de la inmunodeficiencia humana. Actualización Enero 2012. Disponible en </w:t>
      </w:r>
      <w:hyperlink r:id="rId24" w:history="1">
        <w:r w:rsidRPr="00363F16">
          <w:rPr>
            <w:rStyle w:val="Hipervnculo"/>
            <w:rFonts w:ascii="Arial Narrow" w:eastAsia="MS Mincho" w:hAnsi="Arial Narrow" w:cs="Arial"/>
          </w:rPr>
          <w:t>http://</w:t>
        </w:r>
        <w:proofErr w:type="spellStart"/>
        <w:r w:rsidRPr="00363F16">
          <w:rPr>
            <w:rStyle w:val="Hipervnculo"/>
            <w:rFonts w:ascii="Arial Narrow" w:eastAsia="MS Mincho" w:hAnsi="Arial Narrow" w:cs="Arial"/>
          </w:rPr>
          <w:t>www.gesida-seimc.org</w:t>
        </w:r>
        <w:proofErr w:type="spellEnd"/>
        <w:r w:rsidRPr="00363F16">
          <w:rPr>
            <w:rStyle w:val="Hipervnculo"/>
            <w:rFonts w:ascii="Arial Narrow" w:eastAsia="MS Mincho" w:hAnsi="Arial Narrow" w:cs="Arial"/>
          </w:rPr>
          <w:t>/</w:t>
        </w:r>
      </w:hyperlink>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pStyle w:val="Textonotaalfinal"/>
        <w:jc w:val="both"/>
        <w:rPr>
          <w:rFonts w:ascii="Arial Narrow" w:hAnsi="Arial Narrow"/>
          <w:sz w:val="24"/>
          <w:szCs w:val="24"/>
        </w:rPr>
      </w:pPr>
      <w:r w:rsidRPr="00363F16">
        <w:rPr>
          <w:rFonts w:ascii="Arial Narrow" w:hAnsi="Arial Narrow"/>
          <w:sz w:val="24"/>
          <w:szCs w:val="24"/>
        </w:rPr>
        <w:t>Boletín Oficial de Castilla – La Mancha. Orden de 09-03-2007, de la Consejer</w:t>
      </w:r>
      <w:r w:rsidR="00AD0A8A">
        <w:rPr>
          <w:rFonts w:ascii="Arial Narrow" w:hAnsi="Arial Narrow"/>
          <w:sz w:val="24"/>
          <w:szCs w:val="24"/>
        </w:rPr>
        <w:t>í</w:t>
      </w:r>
      <w:r w:rsidRPr="00363F16">
        <w:rPr>
          <w:rFonts w:ascii="Arial Narrow" w:hAnsi="Arial Narrow"/>
          <w:sz w:val="24"/>
          <w:szCs w:val="24"/>
        </w:rPr>
        <w:t xml:space="preserve">a de Sanidad de Castilla - La Mancha, de los procedimientos de seguridad frente al contagio sanguíneo en el ámbito sanitario. </w:t>
      </w:r>
      <w:proofErr w:type="spellStart"/>
      <w:r w:rsidRPr="00363F16">
        <w:rPr>
          <w:rFonts w:ascii="Arial Narrow" w:hAnsi="Arial Narrow"/>
          <w:sz w:val="24"/>
          <w:szCs w:val="24"/>
        </w:rPr>
        <w:t>DOCM</w:t>
      </w:r>
      <w:proofErr w:type="spellEnd"/>
      <w:r w:rsidRPr="00363F16">
        <w:rPr>
          <w:rFonts w:ascii="Arial Narrow" w:hAnsi="Arial Narrow"/>
          <w:sz w:val="24"/>
          <w:szCs w:val="24"/>
        </w:rPr>
        <w:t xml:space="preserve"> </w:t>
      </w:r>
      <w:proofErr w:type="spellStart"/>
      <w:r w:rsidRPr="00363F16">
        <w:rPr>
          <w:rFonts w:ascii="Arial Narrow" w:hAnsi="Arial Narrow"/>
          <w:sz w:val="24"/>
          <w:szCs w:val="24"/>
        </w:rPr>
        <w:t>núm.66</w:t>
      </w:r>
      <w:proofErr w:type="spellEnd"/>
      <w:r w:rsidRPr="00363F16">
        <w:rPr>
          <w:rFonts w:ascii="Arial Narrow" w:hAnsi="Arial Narrow"/>
          <w:sz w:val="24"/>
          <w:szCs w:val="24"/>
        </w:rPr>
        <w:t xml:space="preserve"> de 28/03/2007.</w:t>
      </w:r>
    </w:p>
    <w:p w:rsidR="00D022A4" w:rsidRPr="00363F16" w:rsidRDefault="00D022A4" w:rsidP="00D022A4">
      <w:pPr>
        <w:pStyle w:val="Textonotaalfinal"/>
        <w:jc w:val="both"/>
        <w:rPr>
          <w:rFonts w:ascii="Arial Narrow" w:hAnsi="Arial Narrow"/>
          <w:sz w:val="24"/>
          <w:szCs w:val="24"/>
        </w:rPr>
      </w:pPr>
    </w:p>
    <w:p w:rsidR="00D022A4" w:rsidRPr="00363F16" w:rsidRDefault="00D022A4" w:rsidP="00D022A4">
      <w:pPr>
        <w:pStyle w:val="Textonotaalfinal"/>
        <w:jc w:val="both"/>
        <w:rPr>
          <w:rFonts w:ascii="Arial Narrow" w:hAnsi="Arial Narrow"/>
          <w:sz w:val="24"/>
          <w:szCs w:val="24"/>
        </w:rPr>
      </w:pPr>
      <w:r w:rsidRPr="00363F16">
        <w:rPr>
          <w:rFonts w:ascii="Arial Narrow" w:hAnsi="Arial Narrow"/>
          <w:sz w:val="24"/>
          <w:szCs w:val="24"/>
        </w:rPr>
        <w:t xml:space="preserve">Boletín Oficial de Galicia. Orden de 15 de septiembre de 2008 por la que se establecen e implantan los procedimientos de seguridad y el sistema de vigilancia frente al accidente con riesgo biológico en el ámbito de las instituciones sanitarias del Servicio Gallego de Salud. </w:t>
      </w:r>
      <w:proofErr w:type="spellStart"/>
      <w:r w:rsidRPr="00363F16">
        <w:rPr>
          <w:rFonts w:ascii="Arial Narrow" w:hAnsi="Arial Narrow"/>
          <w:sz w:val="24"/>
          <w:szCs w:val="24"/>
        </w:rPr>
        <w:t>DOG</w:t>
      </w:r>
      <w:proofErr w:type="spellEnd"/>
      <w:r w:rsidRPr="00363F16">
        <w:rPr>
          <w:rFonts w:ascii="Arial Narrow" w:hAnsi="Arial Narrow"/>
          <w:sz w:val="24"/>
          <w:szCs w:val="24"/>
        </w:rPr>
        <w:t xml:space="preserve"> núm. 189 de 30/09/2008.</w:t>
      </w:r>
    </w:p>
    <w:p w:rsidR="00D022A4" w:rsidRPr="00363F16" w:rsidRDefault="00D022A4" w:rsidP="00D022A4">
      <w:pPr>
        <w:pStyle w:val="Textonotaalfinal"/>
        <w:jc w:val="both"/>
        <w:rPr>
          <w:rFonts w:ascii="Arial Narrow" w:hAnsi="Arial Narrow"/>
          <w:sz w:val="24"/>
          <w:szCs w:val="24"/>
        </w:rPr>
      </w:pPr>
    </w:p>
    <w:p w:rsidR="00D022A4" w:rsidRPr="00363F16" w:rsidRDefault="00D022A4" w:rsidP="00D022A4">
      <w:pPr>
        <w:pStyle w:val="Textonotaalfinal"/>
        <w:jc w:val="both"/>
        <w:rPr>
          <w:rFonts w:ascii="Arial Narrow" w:hAnsi="Arial Narrow"/>
          <w:sz w:val="24"/>
          <w:szCs w:val="24"/>
        </w:rPr>
      </w:pPr>
      <w:r w:rsidRPr="00363F16">
        <w:rPr>
          <w:rFonts w:ascii="Arial Narrow" w:hAnsi="Arial Narrow"/>
          <w:sz w:val="24"/>
          <w:szCs w:val="24"/>
        </w:rPr>
        <w:t xml:space="preserve">Boletín Oficial de la Comunidad de Madrid. Orden 827/2005, de 11 de mayo, de la Consejería de Sanidad y Consumo de la Comunidad de Madrid, por la que se establecen e implantan los procedimientos de seguridad y el sistema de vigilancia frente al accidente con riesgo biológico en el ámbito sanitario de la Comunidad de Madrid. </w:t>
      </w:r>
      <w:proofErr w:type="spellStart"/>
      <w:r w:rsidRPr="00363F16">
        <w:rPr>
          <w:rFonts w:ascii="Arial Narrow" w:hAnsi="Arial Narrow"/>
          <w:sz w:val="24"/>
          <w:szCs w:val="24"/>
        </w:rPr>
        <w:t>BOCM</w:t>
      </w:r>
      <w:proofErr w:type="spellEnd"/>
      <w:r w:rsidRPr="00363F16">
        <w:rPr>
          <w:rFonts w:ascii="Arial Narrow" w:hAnsi="Arial Narrow"/>
          <w:sz w:val="24"/>
          <w:szCs w:val="24"/>
        </w:rPr>
        <w:t xml:space="preserve"> núm. 116 de 17/05/2005.</w:t>
      </w:r>
    </w:p>
    <w:p w:rsidR="00D022A4" w:rsidRPr="00363F16" w:rsidRDefault="00D022A4" w:rsidP="00D022A4">
      <w:pPr>
        <w:pStyle w:val="Textonotaalfinal"/>
        <w:jc w:val="both"/>
        <w:rPr>
          <w:rFonts w:ascii="Arial Narrow" w:hAnsi="Arial Narrow"/>
          <w:sz w:val="24"/>
          <w:szCs w:val="24"/>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 xml:space="preserve">Boletín Oficial de la Comunidad Valenciana. Orden 12/2011, de 30 de noviembre, del </w:t>
      </w:r>
      <w:proofErr w:type="spellStart"/>
      <w:r w:rsidRPr="00363F16">
        <w:rPr>
          <w:rFonts w:ascii="Arial Narrow" w:eastAsia="MS Mincho" w:hAnsi="Arial Narrow" w:cs="Arial"/>
          <w:color w:val="000000"/>
        </w:rPr>
        <w:t>Conseller</w:t>
      </w:r>
      <w:proofErr w:type="spellEnd"/>
      <w:r w:rsidRPr="00363F16">
        <w:rPr>
          <w:rFonts w:ascii="Arial Narrow" w:eastAsia="MS Mincho" w:hAnsi="Arial Narrow" w:cs="Arial"/>
          <w:color w:val="000000"/>
        </w:rPr>
        <w:t xml:space="preserve"> de Sanidad, por la que se regula el Registro de Exposiciones Biológicas Accidentales de la </w:t>
      </w:r>
      <w:proofErr w:type="spellStart"/>
      <w:r w:rsidRPr="00363F16">
        <w:rPr>
          <w:rFonts w:ascii="Arial Narrow" w:eastAsia="MS Mincho" w:hAnsi="Arial Narrow" w:cs="Arial"/>
          <w:color w:val="000000"/>
        </w:rPr>
        <w:t>Comunitat</w:t>
      </w:r>
      <w:proofErr w:type="spellEnd"/>
      <w:r w:rsidRPr="00363F16">
        <w:rPr>
          <w:rFonts w:ascii="Arial Narrow" w:eastAsia="MS Mincho" w:hAnsi="Arial Narrow" w:cs="Arial"/>
          <w:color w:val="000000"/>
        </w:rPr>
        <w:t xml:space="preserve"> Valenciana. </w:t>
      </w:r>
      <w:proofErr w:type="spellStart"/>
      <w:r w:rsidRPr="00363F16">
        <w:rPr>
          <w:rFonts w:ascii="Arial Narrow" w:eastAsia="MS Mincho" w:hAnsi="Arial Narrow" w:cs="Arial"/>
          <w:color w:val="000000"/>
        </w:rPr>
        <w:t>DOCV</w:t>
      </w:r>
      <w:proofErr w:type="spellEnd"/>
      <w:r w:rsidRPr="00363F16">
        <w:rPr>
          <w:rFonts w:ascii="Arial Narrow" w:eastAsia="MS Mincho" w:hAnsi="Arial Narrow" w:cs="Arial"/>
          <w:color w:val="000000"/>
        </w:rPr>
        <w:t xml:space="preserve"> </w:t>
      </w:r>
      <w:proofErr w:type="spellStart"/>
      <w:r w:rsidRPr="00363F16">
        <w:rPr>
          <w:rFonts w:ascii="Arial Narrow" w:eastAsia="MS Mincho" w:hAnsi="Arial Narrow" w:cs="Arial"/>
          <w:color w:val="000000"/>
        </w:rPr>
        <w:t>núm.6674</w:t>
      </w:r>
      <w:proofErr w:type="spellEnd"/>
      <w:r w:rsidRPr="00363F16">
        <w:rPr>
          <w:rFonts w:ascii="Arial Narrow" w:eastAsia="MS Mincho" w:hAnsi="Arial Narrow" w:cs="Arial"/>
          <w:color w:val="000000"/>
        </w:rPr>
        <w:t xml:space="preserve"> de 20/12/2012.</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Boletín Oficial de las Islas Baleares. Decreto 59/2008 por el que se establecen e implantan los procedimientos de seguridad y sistema de vigilancia frente al accidente con riesgo biológico en el ámbito sanitario de les Illes Balears.</w:t>
      </w:r>
      <w:r w:rsidRPr="00363F16">
        <w:rPr>
          <w:rFonts w:ascii="Arial Narrow" w:hAnsi="Arial Narrow"/>
        </w:rPr>
        <w:t xml:space="preserve"> </w:t>
      </w:r>
      <w:proofErr w:type="spellStart"/>
      <w:r w:rsidRPr="00363F16">
        <w:rPr>
          <w:rFonts w:ascii="Arial Narrow" w:eastAsia="MS Mincho" w:hAnsi="Arial Narrow" w:cs="Arial"/>
          <w:color w:val="000000"/>
        </w:rPr>
        <w:t>BOIB</w:t>
      </w:r>
      <w:proofErr w:type="spellEnd"/>
      <w:r w:rsidRPr="00363F16">
        <w:rPr>
          <w:rFonts w:ascii="Arial Narrow" w:eastAsia="MS Mincho" w:hAnsi="Arial Narrow" w:cs="Arial"/>
          <w:color w:val="000000"/>
        </w:rPr>
        <w:t xml:space="preserve"> núm. 63 de 8/05/2008.</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hAnsi="Arial Narrow"/>
        </w:rPr>
      </w:pPr>
      <w:r w:rsidRPr="00363F16">
        <w:rPr>
          <w:rFonts w:ascii="Arial Narrow" w:hAnsi="Arial Narrow"/>
        </w:rPr>
        <w:t>Boletín Oficial de Navarra. Orden Foral 7/2010, de 20 de enero, de la Consejera de Salud, por la que se establecen e implantan dispositivos de seguridad frente al accidente con riesgo biológico en el Servicio Navarro de Salud-</w:t>
      </w:r>
      <w:proofErr w:type="spellStart"/>
      <w:r w:rsidRPr="00363F16">
        <w:rPr>
          <w:rFonts w:ascii="Arial Narrow" w:hAnsi="Arial Narrow"/>
        </w:rPr>
        <w:t>Osasunbidea</w:t>
      </w:r>
      <w:proofErr w:type="spellEnd"/>
      <w:r w:rsidRPr="00363F16">
        <w:rPr>
          <w:rFonts w:ascii="Arial Narrow" w:hAnsi="Arial Narrow"/>
        </w:rPr>
        <w:t>. BON núm. 21 de 15/02/2010.</w:t>
      </w:r>
    </w:p>
    <w:p w:rsidR="00D022A4" w:rsidRPr="00363F16" w:rsidRDefault="00D022A4" w:rsidP="00D022A4">
      <w:pPr>
        <w:spacing w:after="120"/>
        <w:contextualSpacing/>
        <w:jc w:val="both"/>
        <w:rPr>
          <w:rFonts w:ascii="Arial Narrow" w:hAnsi="Arial Narrow"/>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 xml:space="preserve">Boletín Oficial del Estado. Ley 31/1995, de 8 de Noviembre, de Prevención de Riesgos Laborales. </w:t>
      </w:r>
      <w:proofErr w:type="spellStart"/>
      <w:r w:rsidRPr="00363F16">
        <w:rPr>
          <w:rFonts w:ascii="Arial Narrow" w:eastAsia="MS Mincho" w:hAnsi="Arial Narrow" w:cs="Arial"/>
          <w:color w:val="000000"/>
        </w:rPr>
        <w:t>BOE</w:t>
      </w:r>
      <w:proofErr w:type="spellEnd"/>
      <w:r w:rsidRPr="00363F16">
        <w:rPr>
          <w:rFonts w:ascii="Arial Narrow" w:eastAsia="MS Mincho" w:hAnsi="Arial Narrow" w:cs="Arial"/>
          <w:color w:val="000000"/>
        </w:rPr>
        <w:t xml:space="preserve"> núm. 269 de 10/11/1995.</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 xml:space="preserve">Boletín Oficial del Estado. Orden </w:t>
      </w:r>
      <w:proofErr w:type="spellStart"/>
      <w:r w:rsidRPr="00363F16">
        <w:rPr>
          <w:rFonts w:ascii="Arial Narrow" w:eastAsia="MS Mincho" w:hAnsi="Arial Narrow" w:cs="Arial"/>
          <w:color w:val="000000"/>
        </w:rPr>
        <w:t>ESS</w:t>
      </w:r>
      <w:proofErr w:type="spellEnd"/>
      <w:r w:rsidRPr="00363F16">
        <w:rPr>
          <w:rFonts w:ascii="Arial Narrow" w:eastAsia="MS Mincho" w:hAnsi="Arial Narrow" w:cs="Arial"/>
          <w:color w:val="000000"/>
        </w:rPr>
        <w:t xml:space="preserve">/1451/2013, de 29 de julio, por la que se establecen disposiciones para la prevención de lesiones causadas por instrumentos cortantes y punzantes en el sector sanitario y hospitalario. </w:t>
      </w:r>
      <w:proofErr w:type="spellStart"/>
      <w:r w:rsidRPr="00363F16">
        <w:rPr>
          <w:rFonts w:ascii="Arial Narrow" w:eastAsia="MS Mincho" w:hAnsi="Arial Narrow" w:cs="Arial"/>
          <w:color w:val="000000"/>
        </w:rPr>
        <w:t>BOE</w:t>
      </w:r>
      <w:proofErr w:type="spellEnd"/>
      <w:r w:rsidRPr="00363F16">
        <w:rPr>
          <w:rFonts w:ascii="Arial Narrow" w:eastAsia="MS Mincho" w:hAnsi="Arial Narrow" w:cs="Arial"/>
          <w:color w:val="000000"/>
        </w:rPr>
        <w:t xml:space="preserve"> </w:t>
      </w:r>
      <w:proofErr w:type="spellStart"/>
      <w:r w:rsidRPr="00363F16">
        <w:rPr>
          <w:rFonts w:ascii="Arial Narrow" w:eastAsia="MS Mincho" w:hAnsi="Arial Narrow" w:cs="Arial"/>
          <w:color w:val="000000"/>
        </w:rPr>
        <w:t>núm.182</w:t>
      </w:r>
      <w:proofErr w:type="spellEnd"/>
      <w:r w:rsidRPr="00363F16">
        <w:rPr>
          <w:rFonts w:ascii="Arial Narrow" w:eastAsia="MS Mincho" w:hAnsi="Arial Narrow" w:cs="Arial"/>
          <w:color w:val="000000"/>
        </w:rPr>
        <w:t xml:space="preserve"> de 31/07/2013.</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lastRenderedPageBreak/>
        <w:t xml:space="preserve">Boletín Oficial del Estado. Orden TAS/3623/2006, de 28 de noviembre, por la que se regulan la/s actividades preventivas en el ámbito de la Seguridad Social y la financiación de la Fundación para la Prevención de Riesgos Laborales. </w:t>
      </w:r>
      <w:proofErr w:type="spellStart"/>
      <w:r w:rsidRPr="00363F16">
        <w:rPr>
          <w:rFonts w:ascii="Arial Narrow" w:eastAsia="MS Mincho" w:hAnsi="Arial Narrow" w:cs="Arial"/>
          <w:color w:val="000000"/>
        </w:rPr>
        <w:t>BOE</w:t>
      </w:r>
      <w:proofErr w:type="spellEnd"/>
      <w:r w:rsidRPr="00363F16">
        <w:rPr>
          <w:rFonts w:ascii="Arial Narrow" w:eastAsia="MS Mincho" w:hAnsi="Arial Narrow" w:cs="Arial"/>
          <w:color w:val="000000"/>
        </w:rPr>
        <w:t xml:space="preserve"> núm. 285 de 29/11/2006.</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 xml:space="preserve">Boletín Oficial del Estado. Real Decreto 1088/2005, de 16 de septiembre, por el que se establecen los requisitos técnicos y condiciones mínimas de la </w:t>
      </w:r>
      <w:proofErr w:type="spellStart"/>
      <w:r w:rsidRPr="00363F16">
        <w:rPr>
          <w:rFonts w:ascii="Arial Narrow" w:eastAsia="MS Mincho" w:hAnsi="Arial Narrow" w:cs="Arial"/>
          <w:color w:val="000000"/>
        </w:rPr>
        <w:t>hemodonación</w:t>
      </w:r>
      <w:proofErr w:type="spellEnd"/>
      <w:r w:rsidRPr="00363F16">
        <w:rPr>
          <w:rFonts w:ascii="Arial Narrow" w:eastAsia="MS Mincho" w:hAnsi="Arial Narrow" w:cs="Arial"/>
          <w:color w:val="000000"/>
        </w:rPr>
        <w:t xml:space="preserve"> y de los centros y servicios de transfusión. </w:t>
      </w:r>
      <w:proofErr w:type="spellStart"/>
      <w:r w:rsidRPr="00363F16">
        <w:rPr>
          <w:rFonts w:ascii="Arial Narrow" w:eastAsia="MS Mincho" w:hAnsi="Arial Narrow" w:cs="Arial"/>
          <w:color w:val="000000"/>
        </w:rPr>
        <w:t>BOE</w:t>
      </w:r>
      <w:proofErr w:type="spellEnd"/>
      <w:r w:rsidRPr="00363F16">
        <w:rPr>
          <w:rFonts w:ascii="Arial Narrow" w:eastAsia="MS Mincho" w:hAnsi="Arial Narrow" w:cs="Arial"/>
          <w:color w:val="000000"/>
        </w:rPr>
        <w:t xml:space="preserve"> núm. 225 de 20/09/2006. </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 xml:space="preserve">Boletín Oficial del Estado. Real Decreto 1993/1995 de 7 de diciembre, por el que se aprueba el Reglamento sobre colaboración de las Mutuas de Accidentes de Trabajo y Enfermedades Profesionales de la Seguridad Social. </w:t>
      </w:r>
      <w:proofErr w:type="spellStart"/>
      <w:r w:rsidRPr="00363F16">
        <w:rPr>
          <w:rFonts w:ascii="Arial Narrow" w:eastAsia="MS Mincho" w:hAnsi="Arial Narrow" w:cs="Arial"/>
          <w:color w:val="000000"/>
        </w:rPr>
        <w:t>BOE</w:t>
      </w:r>
      <w:proofErr w:type="spellEnd"/>
      <w:r w:rsidRPr="00363F16">
        <w:rPr>
          <w:rFonts w:ascii="Arial Narrow" w:eastAsia="MS Mincho" w:hAnsi="Arial Narrow" w:cs="Arial"/>
          <w:color w:val="000000"/>
        </w:rPr>
        <w:t xml:space="preserve"> núm.  296 de 12 /12/1995.</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 xml:space="preserve">Boletín Oficial del Estado. Real Decreto 39/1997, de 17 de enero, por el que se aprueba el Reglamento de los Servicios de Prevención. </w:t>
      </w:r>
      <w:proofErr w:type="spellStart"/>
      <w:r w:rsidRPr="00363F16">
        <w:rPr>
          <w:rFonts w:ascii="Arial Narrow" w:eastAsia="MS Mincho" w:hAnsi="Arial Narrow" w:cs="Arial"/>
          <w:color w:val="000000"/>
        </w:rPr>
        <w:t>BOE</w:t>
      </w:r>
      <w:proofErr w:type="spellEnd"/>
      <w:r w:rsidRPr="00363F16">
        <w:rPr>
          <w:rFonts w:ascii="Arial Narrow" w:eastAsia="MS Mincho" w:hAnsi="Arial Narrow" w:cs="Arial"/>
          <w:color w:val="000000"/>
        </w:rPr>
        <w:t xml:space="preserve"> núm. 27 de 31/01/1997.</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 xml:space="preserve">Boletín Oficial del Estado. Real Decreto 664/1997, de 12 de mayo, sobre la protección de los trabajadores contra los riesgos relacionados con la exposición a agentes biológicos durante el trabajo. Ministerio de la Presidencia. </w:t>
      </w:r>
      <w:proofErr w:type="spellStart"/>
      <w:r w:rsidRPr="00363F16">
        <w:rPr>
          <w:rFonts w:ascii="Arial Narrow" w:eastAsia="MS Mincho" w:hAnsi="Arial Narrow" w:cs="Arial"/>
          <w:color w:val="000000"/>
        </w:rPr>
        <w:t>BOE</w:t>
      </w:r>
      <w:proofErr w:type="spellEnd"/>
      <w:r w:rsidRPr="00363F16">
        <w:rPr>
          <w:rFonts w:ascii="Arial Narrow" w:eastAsia="MS Mincho" w:hAnsi="Arial Narrow" w:cs="Arial"/>
          <w:color w:val="000000"/>
        </w:rPr>
        <w:t xml:space="preserve"> núm. 124 de 24/05/1997.</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 xml:space="preserve">Boletín Oficial del Estado. Real Decreto Legislativo 1/1994, de 20 de junio, por el que se aprueba el Texto Refundido de la Ley General de la Seguridad Social. </w:t>
      </w:r>
      <w:proofErr w:type="spellStart"/>
      <w:r w:rsidRPr="00363F16">
        <w:rPr>
          <w:rFonts w:ascii="Arial Narrow" w:eastAsia="MS Mincho" w:hAnsi="Arial Narrow" w:cs="Arial"/>
          <w:color w:val="000000"/>
        </w:rPr>
        <w:t>BOE</w:t>
      </w:r>
      <w:proofErr w:type="spellEnd"/>
      <w:r w:rsidRPr="00363F16">
        <w:rPr>
          <w:rFonts w:ascii="Arial Narrow" w:eastAsia="MS Mincho" w:hAnsi="Arial Narrow" w:cs="Arial"/>
          <w:color w:val="000000"/>
        </w:rPr>
        <w:t xml:space="preserve"> núm. 154, de 29 de Junio de 1994).</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proofErr w:type="spellStart"/>
      <w:r w:rsidRPr="00363F16">
        <w:rPr>
          <w:rFonts w:ascii="Arial Narrow" w:eastAsia="MS Mincho" w:hAnsi="Arial Narrow" w:cs="Arial"/>
          <w:color w:val="000000"/>
        </w:rPr>
        <w:t>Campins</w:t>
      </w:r>
      <w:proofErr w:type="spellEnd"/>
      <w:r w:rsidRPr="00363F16">
        <w:rPr>
          <w:rFonts w:ascii="Arial Narrow" w:eastAsia="MS Mincho" w:hAnsi="Arial Narrow" w:cs="Arial"/>
          <w:color w:val="000000"/>
        </w:rPr>
        <w:t xml:space="preserve">, M. Hernández, </w:t>
      </w:r>
      <w:proofErr w:type="spellStart"/>
      <w:r w:rsidRPr="00363F16">
        <w:rPr>
          <w:rFonts w:ascii="Arial Narrow" w:eastAsia="MS Mincho" w:hAnsi="Arial Narrow" w:cs="Arial"/>
          <w:color w:val="000000"/>
        </w:rPr>
        <w:t>M.J</w:t>
      </w:r>
      <w:proofErr w:type="spellEnd"/>
      <w:r w:rsidRPr="00363F16">
        <w:rPr>
          <w:rFonts w:ascii="Arial Narrow" w:eastAsia="MS Mincho" w:hAnsi="Arial Narrow" w:cs="Arial"/>
          <w:color w:val="000000"/>
        </w:rPr>
        <w:t xml:space="preserve">. Arribas </w:t>
      </w:r>
      <w:proofErr w:type="spellStart"/>
      <w:r w:rsidRPr="00363F16">
        <w:rPr>
          <w:rFonts w:ascii="Arial Narrow" w:eastAsia="MS Mincho" w:hAnsi="Arial Narrow" w:cs="Arial"/>
          <w:color w:val="000000"/>
        </w:rPr>
        <w:t>JL</w:t>
      </w:r>
      <w:proofErr w:type="spellEnd"/>
      <w:r w:rsidRPr="00363F16">
        <w:rPr>
          <w:rFonts w:ascii="Arial Narrow" w:eastAsia="MS Mincho" w:hAnsi="Arial Narrow" w:cs="Arial"/>
          <w:color w:val="000000"/>
        </w:rPr>
        <w:t xml:space="preserve">, editores. Estudio y seguimiento del Riesgo Biológico en el Personal Sanitario. Proyecto </w:t>
      </w:r>
      <w:proofErr w:type="spellStart"/>
      <w:r w:rsidRPr="00363F16">
        <w:rPr>
          <w:rFonts w:ascii="Arial Narrow" w:eastAsia="MS Mincho" w:hAnsi="Arial Narrow" w:cs="Arial"/>
          <w:color w:val="000000"/>
        </w:rPr>
        <w:t>EPINETAC</w:t>
      </w:r>
      <w:proofErr w:type="spellEnd"/>
      <w:r w:rsidRPr="00363F16">
        <w:rPr>
          <w:rFonts w:ascii="Arial Narrow" w:eastAsia="MS Mincho" w:hAnsi="Arial Narrow" w:cs="Arial"/>
          <w:color w:val="000000"/>
        </w:rPr>
        <w:t xml:space="preserve"> 1996-2002. Grupo de Trabajo </w:t>
      </w:r>
      <w:proofErr w:type="spellStart"/>
      <w:r w:rsidRPr="00363F16">
        <w:rPr>
          <w:rFonts w:ascii="Arial Narrow" w:eastAsia="MS Mincho" w:hAnsi="Arial Narrow" w:cs="Arial"/>
          <w:color w:val="000000"/>
        </w:rPr>
        <w:t>EPINETAC</w:t>
      </w:r>
      <w:proofErr w:type="spellEnd"/>
      <w:r w:rsidRPr="00363F16">
        <w:rPr>
          <w:rFonts w:ascii="Arial Narrow" w:eastAsia="MS Mincho" w:hAnsi="Arial Narrow" w:cs="Arial"/>
          <w:color w:val="000000"/>
        </w:rPr>
        <w:t xml:space="preserve">. </w:t>
      </w:r>
      <w:proofErr w:type="spellStart"/>
      <w:r w:rsidRPr="00363F16">
        <w:rPr>
          <w:rFonts w:ascii="Arial Narrow" w:eastAsia="MS Mincho" w:hAnsi="Arial Narrow" w:cs="Arial"/>
          <w:color w:val="000000"/>
        </w:rPr>
        <w:t>SEMPSPH</w:t>
      </w:r>
      <w:proofErr w:type="spellEnd"/>
      <w:r w:rsidRPr="00363F16">
        <w:rPr>
          <w:rFonts w:ascii="Arial Narrow" w:eastAsia="MS Mincho" w:hAnsi="Arial Narrow" w:cs="Arial"/>
          <w:color w:val="000000"/>
        </w:rPr>
        <w:t xml:space="preserve">, 2005. </w:t>
      </w:r>
    </w:p>
    <w:p w:rsidR="00D022A4" w:rsidRPr="00363F16" w:rsidRDefault="00D022A4" w:rsidP="00D022A4">
      <w:pPr>
        <w:spacing w:after="120"/>
        <w:contextualSpacing/>
        <w:jc w:val="both"/>
        <w:rPr>
          <w:rFonts w:ascii="Arial Narrow" w:eastAsia="MS Mincho" w:hAnsi="Arial Narrow" w:cs="Arial"/>
          <w:color w:val="000000"/>
        </w:rPr>
      </w:pPr>
    </w:p>
    <w:p w:rsidR="00D022A4" w:rsidRPr="00102D15" w:rsidRDefault="00D022A4" w:rsidP="00D022A4">
      <w:pPr>
        <w:spacing w:after="120"/>
        <w:contextualSpacing/>
        <w:jc w:val="both"/>
        <w:rPr>
          <w:rFonts w:ascii="Arial Narrow" w:eastAsia="MS Mincho" w:hAnsi="Arial Narrow" w:cs="Arial"/>
          <w:color w:val="000000"/>
        </w:rPr>
      </w:pPr>
      <w:proofErr w:type="spellStart"/>
      <w:r w:rsidRPr="005339AB">
        <w:rPr>
          <w:rFonts w:ascii="Arial Narrow" w:eastAsia="MS Mincho" w:hAnsi="Arial Narrow" w:cs="Arial"/>
          <w:color w:val="000000"/>
        </w:rPr>
        <w:t>Carolyn</w:t>
      </w:r>
      <w:proofErr w:type="spellEnd"/>
      <w:r w:rsidRPr="005339AB">
        <w:rPr>
          <w:rFonts w:ascii="Arial Narrow" w:eastAsia="MS Mincho" w:hAnsi="Arial Narrow" w:cs="Arial"/>
          <w:color w:val="000000"/>
        </w:rPr>
        <w:t xml:space="preserve"> T. </w:t>
      </w:r>
      <w:proofErr w:type="spellStart"/>
      <w:r w:rsidRPr="005339AB">
        <w:rPr>
          <w:rFonts w:ascii="Arial Narrow" w:eastAsia="MS Mincho" w:hAnsi="Arial Narrow" w:cs="Arial"/>
          <w:color w:val="000000"/>
        </w:rPr>
        <w:t>Nguyen</w:t>
      </w:r>
      <w:proofErr w:type="spellEnd"/>
      <w:r w:rsidRPr="005339AB">
        <w:rPr>
          <w:rFonts w:ascii="Arial Narrow" w:eastAsia="MS Mincho" w:hAnsi="Arial Narrow" w:cs="Arial"/>
          <w:color w:val="000000"/>
        </w:rPr>
        <w:t xml:space="preserve">, </w:t>
      </w:r>
      <w:proofErr w:type="spellStart"/>
      <w:r w:rsidRPr="005339AB">
        <w:rPr>
          <w:rFonts w:ascii="Arial Narrow" w:eastAsia="MS Mincho" w:hAnsi="Arial Narrow" w:cs="Arial"/>
          <w:color w:val="000000"/>
        </w:rPr>
        <w:t>Tram</w:t>
      </w:r>
      <w:proofErr w:type="spellEnd"/>
      <w:r w:rsidRPr="005339AB">
        <w:rPr>
          <w:rFonts w:ascii="Arial Narrow" w:eastAsia="MS Mincho" w:hAnsi="Arial Narrow" w:cs="Arial"/>
          <w:color w:val="000000"/>
        </w:rPr>
        <w:t xml:space="preserve">, T. Hepatitis </w:t>
      </w:r>
      <w:proofErr w:type="spellStart"/>
      <w:r w:rsidRPr="005339AB">
        <w:rPr>
          <w:rFonts w:ascii="Arial Narrow" w:eastAsia="MS Mincho" w:hAnsi="Arial Narrow" w:cs="Arial"/>
          <w:color w:val="000000"/>
        </w:rPr>
        <w:t>vaccination</w:t>
      </w:r>
      <w:proofErr w:type="spellEnd"/>
      <w:r w:rsidRPr="005339AB">
        <w:rPr>
          <w:rFonts w:ascii="Arial Narrow" w:eastAsia="MS Mincho" w:hAnsi="Arial Narrow" w:cs="Arial"/>
          <w:color w:val="000000"/>
        </w:rPr>
        <w:t xml:space="preserve"> and </w:t>
      </w:r>
      <w:proofErr w:type="spellStart"/>
      <w:r w:rsidRPr="005339AB">
        <w:rPr>
          <w:rFonts w:ascii="Arial Narrow" w:eastAsia="MS Mincho" w:hAnsi="Arial Narrow" w:cs="Arial"/>
          <w:color w:val="000000"/>
        </w:rPr>
        <w:t>prophylaxis</w:t>
      </w:r>
      <w:proofErr w:type="spellEnd"/>
      <w:r w:rsidRPr="005339AB">
        <w:rPr>
          <w:rFonts w:ascii="Arial Narrow" w:eastAsia="MS Mincho" w:hAnsi="Arial Narrow" w:cs="Arial"/>
          <w:color w:val="000000"/>
        </w:rPr>
        <w:t xml:space="preserve">. </w:t>
      </w:r>
      <w:proofErr w:type="spellStart"/>
      <w:r w:rsidRPr="00102D15">
        <w:rPr>
          <w:rFonts w:ascii="Arial Narrow" w:eastAsia="MS Mincho" w:hAnsi="Arial Narrow" w:cs="Arial"/>
          <w:color w:val="000000"/>
        </w:rPr>
        <w:t>Clin</w:t>
      </w:r>
      <w:proofErr w:type="spellEnd"/>
      <w:r w:rsidRPr="00102D15">
        <w:rPr>
          <w:rFonts w:ascii="Arial Narrow" w:eastAsia="MS Mincho" w:hAnsi="Arial Narrow" w:cs="Arial"/>
          <w:color w:val="000000"/>
        </w:rPr>
        <w:t xml:space="preserve"> </w:t>
      </w:r>
      <w:proofErr w:type="spellStart"/>
      <w:r w:rsidRPr="00102D15">
        <w:rPr>
          <w:rFonts w:ascii="Arial Narrow" w:eastAsia="MS Mincho" w:hAnsi="Arial Narrow" w:cs="Arial"/>
          <w:color w:val="000000"/>
        </w:rPr>
        <w:t>Liver</w:t>
      </w:r>
      <w:proofErr w:type="spellEnd"/>
      <w:r w:rsidRPr="00102D15">
        <w:rPr>
          <w:rFonts w:ascii="Arial Narrow" w:eastAsia="MS Mincho" w:hAnsi="Arial Narrow" w:cs="Arial"/>
          <w:color w:val="000000"/>
        </w:rPr>
        <w:t xml:space="preserve"> </w:t>
      </w:r>
      <w:proofErr w:type="spellStart"/>
      <w:r w:rsidRPr="00102D15">
        <w:rPr>
          <w:rFonts w:ascii="Arial Narrow" w:eastAsia="MS Mincho" w:hAnsi="Arial Narrow" w:cs="Arial"/>
          <w:color w:val="000000"/>
        </w:rPr>
        <w:t>Dis</w:t>
      </w:r>
      <w:proofErr w:type="spellEnd"/>
      <w:r w:rsidRPr="00102D15">
        <w:rPr>
          <w:rFonts w:ascii="Arial Narrow" w:eastAsia="MS Mincho" w:hAnsi="Arial Narrow" w:cs="Arial"/>
          <w:color w:val="000000"/>
        </w:rPr>
        <w:t xml:space="preserve"> 13. 2009; 317-329.</w:t>
      </w:r>
    </w:p>
    <w:p w:rsidR="00D022A4" w:rsidRPr="00102D15" w:rsidRDefault="00D022A4" w:rsidP="00D022A4">
      <w:pPr>
        <w:spacing w:after="120"/>
        <w:contextualSpacing/>
        <w:jc w:val="both"/>
        <w:rPr>
          <w:rFonts w:ascii="Arial Narrow" w:eastAsia="MS Mincho" w:hAnsi="Arial Narrow" w:cs="Arial"/>
          <w:color w:val="000000"/>
        </w:rPr>
      </w:pPr>
    </w:p>
    <w:p w:rsidR="00133C74" w:rsidRDefault="00133C74" w:rsidP="00D022A4">
      <w:pPr>
        <w:spacing w:after="120"/>
        <w:contextualSpacing/>
        <w:jc w:val="both"/>
        <w:rPr>
          <w:rFonts w:ascii="Arial Narrow" w:eastAsia="MS Mincho" w:hAnsi="Arial Narrow" w:cs="Arial"/>
          <w:color w:val="000000"/>
        </w:rPr>
      </w:pPr>
      <w:r w:rsidRPr="00133C74">
        <w:rPr>
          <w:rFonts w:ascii="Arial Narrow" w:eastAsia="MS Mincho" w:hAnsi="Arial Narrow" w:cs="Arial"/>
          <w:color w:val="000000"/>
        </w:rPr>
        <w:t xml:space="preserve">Casanova Vivas, S, </w:t>
      </w:r>
      <w:proofErr w:type="spellStart"/>
      <w:r w:rsidRPr="00133C74">
        <w:rPr>
          <w:rFonts w:ascii="Arial Narrow" w:eastAsia="MS Mincho" w:hAnsi="Arial Narrow" w:cs="Arial"/>
          <w:color w:val="000000"/>
        </w:rPr>
        <w:t>Santolaria</w:t>
      </w:r>
      <w:proofErr w:type="spellEnd"/>
      <w:r w:rsidRPr="00133C74">
        <w:rPr>
          <w:rFonts w:ascii="Arial Narrow" w:eastAsia="MS Mincho" w:hAnsi="Arial Narrow" w:cs="Arial"/>
          <w:color w:val="000000"/>
        </w:rPr>
        <w:t xml:space="preserve"> Bartolomé, E, Forcada </w:t>
      </w:r>
      <w:proofErr w:type="spellStart"/>
      <w:r w:rsidRPr="00133C74">
        <w:rPr>
          <w:rFonts w:ascii="Arial Narrow" w:eastAsia="MS Mincho" w:hAnsi="Arial Narrow" w:cs="Arial"/>
          <w:color w:val="000000"/>
        </w:rPr>
        <w:t>Segarra</w:t>
      </w:r>
      <w:proofErr w:type="spellEnd"/>
      <w:r w:rsidRPr="00133C74">
        <w:rPr>
          <w:rFonts w:ascii="Arial Narrow" w:eastAsia="MS Mincho" w:hAnsi="Arial Narrow" w:cs="Arial"/>
          <w:color w:val="000000"/>
        </w:rPr>
        <w:t xml:space="preserve">, JA, Esteban </w:t>
      </w:r>
      <w:proofErr w:type="spellStart"/>
      <w:r w:rsidRPr="00133C74">
        <w:rPr>
          <w:rFonts w:ascii="Arial Narrow" w:eastAsia="MS Mincho" w:hAnsi="Arial Narrow" w:cs="Arial"/>
          <w:color w:val="000000"/>
        </w:rPr>
        <w:t>Buedo</w:t>
      </w:r>
      <w:proofErr w:type="spellEnd"/>
      <w:r w:rsidRPr="00133C74">
        <w:rPr>
          <w:rFonts w:ascii="Arial Narrow" w:eastAsia="MS Mincho" w:hAnsi="Arial Narrow" w:cs="Arial"/>
          <w:color w:val="000000"/>
        </w:rPr>
        <w:t xml:space="preserve">, V. Prevención de riesgo biológico en profesionales sanitarios de la </w:t>
      </w:r>
      <w:proofErr w:type="spellStart"/>
      <w:r w:rsidRPr="00133C74">
        <w:rPr>
          <w:rFonts w:ascii="Arial Narrow" w:eastAsia="MS Mincho" w:hAnsi="Arial Narrow" w:cs="Arial"/>
          <w:color w:val="000000"/>
        </w:rPr>
        <w:t>Comunitat</w:t>
      </w:r>
      <w:proofErr w:type="spellEnd"/>
      <w:r w:rsidRPr="00133C74">
        <w:rPr>
          <w:rFonts w:ascii="Arial Narrow" w:eastAsia="MS Mincho" w:hAnsi="Arial Narrow" w:cs="Arial"/>
          <w:color w:val="000000"/>
        </w:rPr>
        <w:t xml:space="preserve"> Valenciana. Resultados del proyecto piloto. Disponible en</w:t>
      </w:r>
      <w:r>
        <w:rPr>
          <w:rFonts w:ascii="Arial Narrow" w:eastAsia="MS Mincho" w:hAnsi="Arial Narrow" w:cs="Arial"/>
          <w:color w:val="000000"/>
        </w:rPr>
        <w:t>:</w:t>
      </w:r>
      <w:r w:rsidRPr="00133C74">
        <w:rPr>
          <w:rFonts w:ascii="Arial Narrow" w:eastAsia="MS Mincho" w:hAnsi="Arial Narrow" w:cs="Arial"/>
          <w:color w:val="000000"/>
        </w:rPr>
        <w:t xml:space="preserve"> </w:t>
      </w:r>
      <w:hyperlink r:id="rId25" w:history="1">
        <w:r w:rsidRPr="00133C74">
          <w:rPr>
            <w:rStyle w:val="Hipervnculo"/>
            <w:rFonts w:ascii="Arial Narrow" w:eastAsia="MS Mincho" w:hAnsi="Arial Narrow" w:cs="Arial"/>
            <w:sz w:val="12"/>
            <w:szCs w:val="12"/>
          </w:rPr>
          <w:t>http://biblioteca.sp.san.gva.es/biblioteca/publicaciones/MATERIAL/PUBLICACIONES/SER_SL/ASE/MATEPSS/RIESGO_BIOLOGICO_PROYECTO_PILOTO.PDF</w:t>
        </w:r>
      </w:hyperlink>
    </w:p>
    <w:p w:rsidR="00133C74" w:rsidRPr="00133C74" w:rsidRDefault="00133C74" w:rsidP="00D022A4">
      <w:pPr>
        <w:spacing w:after="120"/>
        <w:contextualSpacing/>
        <w:jc w:val="both"/>
        <w:rPr>
          <w:rFonts w:ascii="Arial Narrow" w:eastAsia="MS Mincho" w:hAnsi="Arial Narrow" w:cs="Arial"/>
          <w:color w:val="000000"/>
        </w:rPr>
      </w:pPr>
    </w:p>
    <w:p w:rsidR="00D022A4" w:rsidRPr="00D022A4" w:rsidRDefault="00D022A4" w:rsidP="00D022A4">
      <w:pPr>
        <w:spacing w:after="120"/>
        <w:contextualSpacing/>
        <w:jc w:val="both"/>
        <w:rPr>
          <w:rFonts w:ascii="Arial Narrow" w:eastAsia="MS Mincho" w:hAnsi="Arial Narrow" w:cs="Arial"/>
          <w:color w:val="000000"/>
          <w:lang w:val="en-US"/>
        </w:rPr>
      </w:pPr>
      <w:proofErr w:type="gramStart"/>
      <w:r w:rsidRPr="00363F16">
        <w:rPr>
          <w:rFonts w:ascii="Arial Narrow" w:eastAsia="MS Mincho" w:hAnsi="Arial Narrow" w:cs="Arial"/>
          <w:color w:val="000000"/>
          <w:lang w:val="en-US"/>
        </w:rPr>
        <w:t>CDC-Centers for Disease Control and Prevention (CDC).</w:t>
      </w:r>
      <w:proofErr w:type="gramEnd"/>
      <w:r w:rsidRPr="00363F16">
        <w:rPr>
          <w:rFonts w:ascii="Arial Narrow" w:eastAsia="MS Mincho" w:hAnsi="Arial Narrow" w:cs="Arial"/>
          <w:color w:val="000000"/>
          <w:lang w:val="en-US"/>
        </w:rPr>
        <w:t xml:space="preserve"> </w:t>
      </w:r>
      <w:proofErr w:type="gramStart"/>
      <w:r w:rsidRPr="00363F16">
        <w:rPr>
          <w:rFonts w:ascii="Arial Narrow" w:eastAsia="MS Mincho" w:hAnsi="Arial Narrow" w:cs="Arial"/>
          <w:color w:val="000000"/>
          <w:lang w:val="en-US"/>
        </w:rPr>
        <w:t>Workbook for Designing, Implementing and Evaluating a Sharps Injury Prevention Program.</w:t>
      </w:r>
      <w:proofErr w:type="gramEnd"/>
      <w:r w:rsidRPr="00363F16">
        <w:rPr>
          <w:rFonts w:ascii="Arial Narrow" w:eastAsia="MS Mincho" w:hAnsi="Arial Narrow" w:cs="Arial"/>
          <w:color w:val="000000"/>
          <w:lang w:val="en-US"/>
        </w:rPr>
        <w:t xml:space="preserve"> </w:t>
      </w:r>
      <w:r w:rsidRPr="00D022A4">
        <w:rPr>
          <w:rFonts w:ascii="Arial Narrow" w:eastAsia="MS Mincho" w:hAnsi="Arial Narrow" w:cs="Arial"/>
          <w:color w:val="000000"/>
          <w:lang w:val="en-US"/>
        </w:rPr>
        <w:t xml:space="preserve">2004. </w:t>
      </w:r>
      <w:proofErr w:type="spellStart"/>
      <w:r w:rsidRPr="00D022A4">
        <w:rPr>
          <w:rFonts w:ascii="Arial Narrow" w:eastAsia="MS Mincho" w:hAnsi="Arial Narrow" w:cs="Arial"/>
          <w:color w:val="000000"/>
          <w:lang w:val="en-US"/>
        </w:rPr>
        <w:t>Disponible</w:t>
      </w:r>
      <w:proofErr w:type="spellEnd"/>
      <w:r w:rsidRPr="00D022A4">
        <w:rPr>
          <w:rFonts w:ascii="Arial Narrow" w:eastAsia="MS Mincho" w:hAnsi="Arial Narrow" w:cs="Arial"/>
          <w:color w:val="000000"/>
          <w:lang w:val="en-US"/>
        </w:rPr>
        <w:t xml:space="preserve"> </w:t>
      </w:r>
      <w:proofErr w:type="spellStart"/>
      <w:r w:rsidRPr="00D022A4">
        <w:rPr>
          <w:rFonts w:ascii="Arial Narrow" w:eastAsia="MS Mincho" w:hAnsi="Arial Narrow" w:cs="Arial"/>
          <w:color w:val="000000"/>
          <w:lang w:val="en-US"/>
        </w:rPr>
        <w:t>en</w:t>
      </w:r>
      <w:proofErr w:type="spellEnd"/>
      <w:r w:rsidRPr="00D022A4">
        <w:rPr>
          <w:rFonts w:ascii="Arial Narrow" w:eastAsia="MS Mincho" w:hAnsi="Arial Narrow" w:cs="Arial"/>
          <w:color w:val="000000"/>
          <w:lang w:val="en-US"/>
        </w:rPr>
        <w:t xml:space="preserve">: </w:t>
      </w:r>
      <w:hyperlink r:id="rId26" w:history="1">
        <w:r w:rsidRPr="00D022A4">
          <w:rPr>
            <w:rStyle w:val="Hipervnculo"/>
            <w:rFonts w:ascii="Arial Narrow" w:eastAsia="MS Mincho" w:hAnsi="Arial Narrow" w:cs="Arial"/>
            <w:lang w:val="en-US"/>
          </w:rPr>
          <w:t>http://</w:t>
        </w:r>
        <w:proofErr w:type="spellStart"/>
        <w:r w:rsidRPr="00D022A4">
          <w:rPr>
            <w:rStyle w:val="Hipervnculo"/>
            <w:rFonts w:ascii="Arial Narrow" w:eastAsia="MS Mincho" w:hAnsi="Arial Narrow" w:cs="Arial"/>
            <w:lang w:val="en-US"/>
          </w:rPr>
          <w:t>www.cdc.gov</w:t>
        </w:r>
        <w:proofErr w:type="spellEnd"/>
        <w:r w:rsidRPr="00D022A4">
          <w:rPr>
            <w:rStyle w:val="Hipervnculo"/>
            <w:rFonts w:ascii="Arial Narrow" w:eastAsia="MS Mincho" w:hAnsi="Arial Narrow" w:cs="Arial"/>
            <w:lang w:val="en-US"/>
          </w:rPr>
          <w:t>/</w:t>
        </w:r>
        <w:proofErr w:type="spellStart"/>
        <w:r w:rsidRPr="00D022A4">
          <w:rPr>
            <w:rStyle w:val="Hipervnculo"/>
            <w:rFonts w:ascii="Arial Narrow" w:eastAsia="MS Mincho" w:hAnsi="Arial Narrow" w:cs="Arial"/>
            <w:lang w:val="en-US"/>
          </w:rPr>
          <w:t>sharpssafety</w:t>
        </w:r>
        <w:proofErr w:type="spellEnd"/>
        <w:r w:rsidRPr="00D022A4">
          <w:rPr>
            <w:rStyle w:val="Hipervnculo"/>
            <w:rFonts w:ascii="Arial Narrow" w:eastAsia="MS Mincho" w:hAnsi="Arial Narrow" w:cs="Arial"/>
            <w:lang w:val="en-US"/>
          </w:rPr>
          <w:t>/</w:t>
        </w:r>
      </w:hyperlink>
    </w:p>
    <w:p w:rsidR="00D022A4" w:rsidRPr="00D022A4" w:rsidRDefault="00D022A4" w:rsidP="00D022A4">
      <w:pPr>
        <w:spacing w:after="120"/>
        <w:contextualSpacing/>
        <w:jc w:val="both"/>
        <w:rPr>
          <w:rFonts w:ascii="Arial Narrow" w:eastAsia="MS Mincho" w:hAnsi="Arial Narrow" w:cs="Arial"/>
          <w:color w:val="000000"/>
          <w:lang w:val="en-US"/>
        </w:rPr>
      </w:pPr>
    </w:p>
    <w:p w:rsidR="00D022A4" w:rsidRPr="00363F16" w:rsidRDefault="00D022A4" w:rsidP="00D022A4">
      <w:pPr>
        <w:spacing w:after="120"/>
        <w:contextualSpacing/>
        <w:jc w:val="both"/>
        <w:rPr>
          <w:rFonts w:ascii="Arial Narrow" w:eastAsia="MS Mincho" w:hAnsi="Arial Narrow" w:cs="Arial"/>
          <w:color w:val="000000"/>
          <w:lang w:val="en-US"/>
        </w:rPr>
      </w:pPr>
      <w:proofErr w:type="gramStart"/>
      <w:r w:rsidRPr="00363F16">
        <w:rPr>
          <w:rFonts w:ascii="Arial Narrow" w:eastAsia="MS Mincho" w:hAnsi="Arial Narrow" w:cs="Arial"/>
          <w:color w:val="000000"/>
          <w:lang w:val="en-US"/>
        </w:rPr>
        <w:t>CDC-Centers for Disease Control and Prevention.</w:t>
      </w:r>
      <w:proofErr w:type="gramEnd"/>
      <w:r w:rsidRPr="00363F16">
        <w:rPr>
          <w:rFonts w:ascii="Arial Narrow" w:eastAsia="MS Mincho" w:hAnsi="Arial Narrow" w:cs="Arial"/>
          <w:color w:val="000000"/>
          <w:lang w:val="en-US"/>
        </w:rPr>
        <w:t xml:space="preserve"> A comprehensive immunization strategy to eliminate transmission of hepatitis B virus infection in the United States: recommendations of the advisory committee on immunization practices (</w:t>
      </w:r>
      <w:proofErr w:type="spellStart"/>
      <w:r w:rsidRPr="00363F16">
        <w:rPr>
          <w:rFonts w:ascii="Arial Narrow" w:eastAsia="MS Mincho" w:hAnsi="Arial Narrow" w:cs="Arial"/>
          <w:color w:val="000000"/>
          <w:lang w:val="en-US"/>
        </w:rPr>
        <w:t>ACIP</w:t>
      </w:r>
      <w:proofErr w:type="spellEnd"/>
      <w:r w:rsidRPr="00363F16">
        <w:rPr>
          <w:rFonts w:ascii="Arial Narrow" w:eastAsia="MS Mincho" w:hAnsi="Arial Narrow" w:cs="Arial"/>
          <w:color w:val="000000"/>
          <w:lang w:val="en-US"/>
        </w:rPr>
        <w:t xml:space="preserve">): part I: immunization of infants, children, and adolescents. </w:t>
      </w:r>
      <w:proofErr w:type="spellStart"/>
      <w:proofErr w:type="gramStart"/>
      <w:r w:rsidRPr="00363F16">
        <w:rPr>
          <w:rFonts w:ascii="Arial Narrow" w:eastAsia="MS Mincho" w:hAnsi="Arial Narrow" w:cs="Arial"/>
          <w:color w:val="000000"/>
          <w:lang w:val="en-US"/>
        </w:rPr>
        <w:t>MMWR</w:t>
      </w:r>
      <w:proofErr w:type="spellEnd"/>
      <w:r w:rsidRPr="00363F16">
        <w:rPr>
          <w:rFonts w:ascii="Arial Narrow" w:eastAsia="MS Mincho" w:hAnsi="Arial Narrow" w:cs="Arial"/>
          <w:color w:val="000000"/>
          <w:lang w:val="en-US"/>
        </w:rPr>
        <w:t xml:space="preserve"> </w:t>
      </w:r>
      <w:proofErr w:type="spellStart"/>
      <w:r w:rsidRPr="00363F16">
        <w:rPr>
          <w:rFonts w:ascii="Arial Narrow" w:eastAsia="MS Mincho" w:hAnsi="Arial Narrow" w:cs="Arial"/>
          <w:color w:val="000000"/>
          <w:lang w:val="en-US"/>
        </w:rPr>
        <w:t>Recomm</w:t>
      </w:r>
      <w:proofErr w:type="spellEnd"/>
      <w:r w:rsidRPr="00363F16">
        <w:rPr>
          <w:rFonts w:ascii="Arial Narrow" w:eastAsia="MS Mincho" w:hAnsi="Arial Narrow" w:cs="Arial"/>
          <w:color w:val="000000"/>
          <w:lang w:val="en-US"/>
        </w:rPr>
        <w:t xml:space="preserve"> Rep 2005; 54(RR-16).</w:t>
      </w:r>
      <w:proofErr w:type="gramEnd"/>
    </w:p>
    <w:p w:rsidR="00D022A4" w:rsidRPr="00363F16" w:rsidRDefault="00D022A4" w:rsidP="00D022A4">
      <w:pPr>
        <w:spacing w:after="120"/>
        <w:contextualSpacing/>
        <w:jc w:val="both"/>
        <w:rPr>
          <w:rFonts w:ascii="Arial Narrow" w:eastAsia="MS Mincho" w:hAnsi="Arial Narrow" w:cs="Arial"/>
          <w:color w:val="000000"/>
          <w:lang w:val="en-US"/>
        </w:rPr>
      </w:pPr>
    </w:p>
    <w:p w:rsidR="00D022A4" w:rsidRPr="00363F16" w:rsidRDefault="00D022A4" w:rsidP="00D022A4">
      <w:pPr>
        <w:spacing w:after="120"/>
        <w:contextualSpacing/>
        <w:jc w:val="both"/>
        <w:rPr>
          <w:rFonts w:ascii="Arial Narrow" w:eastAsia="MS Mincho" w:hAnsi="Arial Narrow" w:cs="Arial"/>
          <w:color w:val="000000"/>
          <w:lang w:val="en-US"/>
        </w:rPr>
      </w:pPr>
      <w:proofErr w:type="gramStart"/>
      <w:r w:rsidRPr="00363F16">
        <w:rPr>
          <w:rFonts w:ascii="Arial Narrow" w:eastAsia="MS Mincho" w:hAnsi="Arial Narrow" w:cs="Arial"/>
          <w:color w:val="000000"/>
          <w:lang w:val="en-US"/>
        </w:rPr>
        <w:t>CDC-Centers for Disease Control and Prevention.</w:t>
      </w:r>
      <w:proofErr w:type="gramEnd"/>
      <w:r w:rsidRPr="00363F16">
        <w:rPr>
          <w:rFonts w:ascii="Arial Narrow" w:eastAsia="MS Mincho" w:hAnsi="Arial Narrow" w:cs="Arial"/>
          <w:color w:val="000000"/>
          <w:lang w:val="en-US"/>
        </w:rPr>
        <w:t xml:space="preserve"> A Comprehensive Immunization Strategy to Eliminate Transmission of Hepatitis B Virus Infection in the United States Recommendations of the Advisory Committee on Immunization Practices (</w:t>
      </w:r>
      <w:proofErr w:type="spellStart"/>
      <w:r w:rsidRPr="00363F16">
        <w:rPr>
          <w:rFonts w:ascii="Arial Narrow" w:eastAsia="MS Mincho" w:hAnsi="Arial Narrow" w:cs="Arial"/>
          <w:color w:val="000000"/>
          <w:lang w:val="en-US"/>
        </w:rPr>
        <w:t>ACIP</w:t>
      </w:r>
      <w:proofErr w:type="spellEnd"/>
      <w:r w:rsidRPr="00363F16">
        <w:rPr>
          <w:rFonts w:ascii="Arial Narrow" w:eastAsia="MS Mincho" w:hAnsi="Arial Narrow" w:cs="Arial"/>
          <w:color w:val="000000"/>
          <w:lang w:val="en-US"/>
        </w:rPr>
        <w:t xml:space="preserve">) Part II: Immunization of Adults. </w:t>
      </w:r>
      <w:proofErr w:type="spellStart"/>
      <w:r w:rsidRPr="00363F16">
        <w:rPr>
          <w:rFonts w:ascii="Arial Narrow" w:eastAsia="MS Mincho" w:hAnsi="Arial Narrow" w:cs="Arial"/>
          <w:color w:val="000000"/>
          <w:lang w:val="en-US"/>
        </w:rPr>
        <w:t>MMWR</w:t>
      </w:r>
      <w:proofErr w:type="spellEnd"/>
      <w:r w:rsidRPr="00363F16">
        <w:rPr>
          <w:rFonts w:ascii="Arial Narrow" w:eastAsia="MS Mincho" w:hAnsi="Arial Narrow" w:cs="Arial"/>
          <w:color w:val="000000"/>
          <w:lang w:val="en-US"/>
        </w:rPr>
        <w:t xml:space="preserve"> 2006</w:t>
      </w:r>
      <w:proofErr w:type="gramStart"/>
      <w:r w:rsidRPr="00363F16">
        <w:rPr>
          <w:rFonts w:ascii="Arial Narrow" w:eastAsia="MS Mincho" w:hAnsi="Arial Narrow" w:cs="Arial"/>
          <w:color w:val="000000"/>
          <w:lang w:val="en-US"/>
        </w:rPr>
        <w:t>;55</w:t>
      </w:r>
      <w:proofErr w:type="gramEnd"/>
      <w:r w:rsidRPr="00363F16">
        <w:rPr>
          <w:rFonts w:ascii="Arial Narrow" w:eastAsia="MS Mincho" w:hAnsi="Arial Narrow" w:cs="Arial"/>
          <w:color w:val="000000"/>
          <w:lang w:val="en-US"/>
        </w:rPr>
        <w:t xml:space="preserve"> (No. </w:t>
      </w:r>
      <w:proofErr w:type="spellStart"/>
      <w:r w:rsidRPr="00363F16">
        <w:rPr>
          <w:rFonts w:ascii="Arial Narrow" w:eastAsia="MS Mincho" w:hAnsi="Arial Narrow" w:cs="Arial"/>
          <w:color w:val="000000"/>
          <w:lang w:val="en-US"/>
        </w:rPr>
        <w:t>RR16</w:t>
      </w:r>
      <w:proofErr w:type="spellEnd"/>
      <w:r w:rsidRPr="00363F16">
        <w:rPr>
          <w:rFonts w:ascii="Arial Narrow" w:eastAsia="MS Mincho" w:hAnsi="Arial Narrow" w:cs="Arial"/>
          <w:color w:val="000000"/>
          <w:lang w:val="en-US"/>
        </w:rPr>
        <w:t>):1-29.</w:t>
      </w:r>
    </w:p>
    <w:p w:rsidR="00D022A4" w:rsidRPr="00363F16" w:rsidRDefault="00D022A4" w:rsidP="00D022A4">
      <w:pPr>
        <w:spacing w:after="120"/>
        <w:contextualSpacing/>
        <w:jc w:val="both"/>
        <w:rPr>
          <w:rFonts w:ascii="Arial Narrow" w:eastAsia="MS Mincho" w:hAnsi="Arial Narrow" w:cs="Arial"/>
          <w:color w:val="000000"/>
          <w:lang w:val="en-US"/>
        </w:rPr>
      </w:pPr>
    </w:p>
    <w:p w:rsidR="00D022A4" w:rsidRPr="00363F16" w:rsidRDefault="00D022A4" w:rsidP="00D022A4">
      <w:pPr>
        <w:spacing w:after="120"/>
        <w:contextualSpacing/>
        <w:jc w:val="both"/>
        <w:rPr>
          <w:rFonts w:ascii="Arial Narrow" w:eastAsia="MS Mincho" w:hAnsi="Arial Narrow" w:cs="Arial"/>
          <w:color w:val="000000"/>
          <w:lang w:val="en-US"/>
        </w:rPr>
      </w:pPr>
      <w:proofErr w:type="gramStart"/>
      <w:r w:rsidRPr="00363F16">
        <w:rPr>
          <w:rFonts w:ascii="Arial Narrow" w:eastAsia="MS Mincho" w:hAnsi="Arial Narrow" w:cs="Arial"/>
          <w:color w:val="000000"/>
          <w:lang w:val="en-US"/>
        </w:rPr>
        <w:t>CDC-Centers for Disease Control and Prevention.</w:t>
      </w:r>
      <w:proofErr w:type="gramEnd"/>
      <w:r w:rsidRPr="00363F16">
        <w:rPr>
          <w:rFonts w:ascii="Arial Narrow" w:eastAsia="MS Mincho" w:hAnsi="Arial Narrow" w:cs="Arial"/>
          <w:color w:val="000000"/>
          <w:lang w:val="en-US"/>
        </w:rPr>
        <w:t xml:space="preserve"> </w:t>
      </w:r>
      <w:proofErr w:type="gramStart"/>
      <w:r w:rsidRPr="00363F16">
        <w:rPr>
          <w:rFonts w:ascii="Arial Narrow" w:eastAsia="MS Mincho" w:hAnsi="Arial Narrow" w:cs="Arial"/>
          <w:color w:val="000000"/>
          <w:lang w:val="en-US"/>
        </w:rPr>
        <w:t>Recommendations for prevention of HIV transmission in health-care sitting.</w:t>
      </w:r>
      <w:proofErr w:type="gramEnd"/>
      <w:r w:rsidRPr="00363F16">
        <w:rPr>
          <w:rFonts w:ascii="Arial Narrow" w:eastAsia="MS Mincho" w:hAnsi="Arial Narrow" w:cs="Arial"/>
          <w:color w:val="000000"/>
          <w:lang w:val="en-US"/>
        </w:rPr>
        <w:t xml:space="preserve"> </w:t>
      </w:r>
      <w:proofErr w:type="spellStart"/>
      <w:proofErr w:type="gramStart"/>
      <w:r w:rsidRPr="00363F16">
        <w:rPr>
          <w:rFonts w:ascii="Arial Narrow" w:eastAsia="MS Mincho" w:hAnsi="Arial Narrow" w:cs="Arial"/>
          <w:color w:val="000000"/>
          <w:lang w:val="en-US"/>
        </w:rPr>
        <w:t>MMWR</w:t>
      </w:r>
      <w:proofErr w:type="spellEnd"/>
      <w:r w:rsidRPr="00363F16">
        <w:rPr>
          <w:rFonts w:ascii="Arial Narrow" w:eastAsia="MS Mincho" w:hAnsi="Arial Narrow" w:cs="Arial"/>
          <w:color w:val="000000"/>
          <w:lang w:val="en-US"/>
        </w:rPr>
        <w:t xml:space="preserve"> 1987; 36 (</w:t>
      </w:r>
      <w:proofErr w:type="spellStart"/>
      <w:r w:rsidRPr="00363F16">
        <w:rPr>
          <w:rFonts w:ascii="Arial Narrow" w:eastAsia="MS Mincho" w:hAnsi="Arial Narrow" w:cs="Arial"/>
          <w:color w:val="000000"/>
          <w:lang w:val="en-US"/>
        </w:rPr>
        <w:t>Suppl</w:t>
      </w:r>
      <w:proofErr w:type="spellEnd"/>
      <w:r w:rsidRPr="00363F16">
        <w:rPr>
          <w:rFonts w:ascii="Arial Narrow" w:eastAsia="MS Mincho" w:hAnsi="Arial Narrow" w:cs="Arial"/>
          <w:color w:val="000000"/>
          <w:lang w:val="en-US"/>
        </w:rPr>
        <w:t xml:space="preserve"> 2).</w:t>
      </w:r>
      <w:proofErr w:type="gramEnd"/>
      <w:r w:rsidRPr="00363F16">
        <w:rPr>
          <w:rFonts w:ascii="Arial Narrow" w:eastAsia="MS Mincho" w:hAnsi="Arial Narrow" w:cs="Arial"/>
          <w:color w:val="000000"/>
          <w:lang w:val="en-US"/>
        </w:rPr>
        <w:t xml:space="preserve"> </w:t>
      </w:r>
    </w:p>
    <w:p w:rsidR="00D022A4" w:rsidRPr="00363F16" w:rsidRDefault="00D022A4" w:rsidP="00D022A4">
      <w:pPr>
        <w:spacing w:after="120"/>
        <w:contextualSpacing/>
        <w:jc w:val="both"/>
        <w:rPr>
          <w:rFonts w:ascii="Arial Narrow" w:eastAsia="MS Mincho" w:hAnsi="Arial Narrow" w:cs="Arial"/>
          <w:color w:val="000000"/>
          <w:lang w:val="en-US"/>
        </w:rPr>
      </w:pPr>
    </w:p>
    <w:p w:rsidR="00D022A4" w:rsidRPr="00363F16" w:rsidRDefault="00D022A4" w:rsidP="00133C74">
      <w:pPr>
        <w:spacing w:after="120"/>
        <w:contextualSpacing/>
        <w:jc w:val="both"/>
        <w:rPr>
          <w:rFonts w:ascii="Arial Narrow" w:eastAsia="MS Mincho" w:hAnsi="Arial Narrow" w:cs="Arial"/>
          <w:color w:val="000000"/>
          <w:lang w:val="en-US"/>
        </w:rPr>
      </w:pPr>
      <w:proofErr w:type="gramStart"/>
      <w:r w:rsidRPr="00363F16">
        <w:rPr>
          <w:rFonts w:ascii="Arial Narrow" w:eastAsia="MS Mincho" w:hAnsi="Arial Narrow" w:cs="Arial"/>
          <w:color w:val="000000"/>
          <w:lang w:val="en-US"/>
        </w:rPr>
        <w:lastRenderedPageBreak/>
        <w:t>CDC-Centers for Disease Control and Prevention.</w:t>
      </w:r>
      <w:proofErr w:type="gramEnd"/>
      <w:r w:rsidRPr="00363F16">
        <w:rPr>
          <w:rFonts w:ascii="Arial Narrow" w:eastAsia="MS Mincho" w:hAnsi="Arial Narrow" w:cs="Arial"/>
          <w:color w:val="000000"/>
          <w:lang w:val="en-US"/>
        </w:rPr>
        <w:t xml:space="preserve"> </w:t>
      </w:r>
      <w:proofErr w:type="gramStart"/>
      <w:r w:rsidRPr="00363F16">
        <w:rPr>
          <w:rFonts w:ascii="Arial Narrow" w:eastAsia="MS Mincho" w:hAnsi="Arial Narrow" w:cs="Arial"/>
          <w:color w:val="000000"/>
          <w:lang w:val="en-US"/>
        </w:rPr>
        <w:t>Workbook for designing, implementing, and evaluating a sharps injury prevention program, 2008.</w:t>
      </w:r>
      <w:proofErr w:type="gramEnd"/>
      <w:r w:rsidRPr="00363F16">
        <w:rPr>
          <w:rFonts w:ascii="Arial Narrow" w:eastAsia="MS Mincho" w:hAnsi="Arial Narrow" w:cs="Arial"/>
          <w:color w:val="000000"/>
          <w:lang w:val="en-US"/>
        </w:rPr>
        <w:t xml:space="preserve"> </w:t>
      </w:r>
      <w:proofErr w:type="spellStart"/>
      <w:r w:rsidRPr="00363F16">
        <w:rPr>
          <w:rFonts w:ascii="Arial Narrow" w:eastAsia="MS Mincho" w:hAnsi="Arial Narrow" w:cs="Arial"/>
          <w:color w:val="000000"/>
          <w:lang w:val="en-US"/>
        </w:rPr>
        <w:t>Disponible</w:t>
      </w:r>
      <w:proofErr w:type="spellEnd"/>
      <w:r w:rsidRPr="00363F16">
        <w:rPr>
          <w:rFonts w:ascii="Arial Narrow" w:eastAsia="MS Mincho" w:hAnsi="Arial Narrow" w:cs="Arial"/>
          <w:color w:val="000000"/>
          <w:lang w:val="en-US"/>
        </w:rPr>
        <w:t xml:space="preserve"> </w:t>
      </w:r>
      <w:proofErr w:type="spellStart"/>
      <w:r w:rsidRPr="00363F16">
        <w:rPr>
          <w:rFonts w:ascii="Arial Narrow" w:eastAsia="MS Mincho" w:hAnsi="Arial Narrow" w:cs="Arial"/>
          <w:color w:val="000000"/>
          <w:lang w:val="en-US"/>
        </w:rPr>
        <w:t>en</w:t>
      </w:r>
      <w:proofErr w:type="spellEnd"/>
      <w:r w:rsidRPr="00363F16">
        <w:rPr>
          <w:rFonts w:ascii="Arial Narrow" w:eastAsia="MS Mincho" w:hAnsi="Arial Narrow" w:cs="Arial"/>
          <w:color w:val="000000"/>
          <w:lang w:val="en-US"/>
        </w:rPr>
        <w:t>:</w:t>
      </w:r>
      <w:r w:rsidRPr="00D022A4">
        <w:rPr>
          <w:rFonts w:ascii="Arial Narrow" w:hAnsi="Arial Narrow"/>
          <w:lang w:val="en-US"/>
        </w:rPr>
        <w:t xml:space="preserve"> </w:t>
      </w:r>
      <w:hyperlink r:id="rId27" w:history="1">
        <w:r w:rsidRPr="00363F16">
          <w:rPr>
            <w:rStyle w:val="Hipervnculo"/>
            <w:rFonts w:ascii="Arial Narrow" w:eastAsia="MS Mincho" w:hAnsi="Arial Narrow" w:cs="Arial"/>
            <w:lang w:val="en-US"/>
          </w:rPr>
          <w:t>http://</w:t>
        </w:r>
        <w:proofErr w:type="spellStart"/>
        <w:r w:rsidRPr="00363F16">
          <w:rPr>
            <w:rStyle w:val="Hipervnculo"/>
            <w:rFonts w:ascii="Arial Narrow" w:eastAsia="MS Mincho" w:hAnsi="Arial Narrow" w:cs="Arial"/>
            <w:lang w:val="en-US"/>
          </w:rPr>
          <w:t>www.cdc.gov</w:t>
        </w:r>
        <w:proofErr w:type="spellEnd"/>
        <w:r w:rsidRPr="00363F16">
          <w:rPr>
            <w:rStyle w:val="Hipervnculo"/>
            <w:rFonts w:ascii="Arial Narrow" w:eastAsia="MS Mincho" w:hAnsi="Arial Narrow" w:cs="Arial"/>
            <w:lang w:val="en-US"/>
          </w:rPr>
          <w:t>/</w:t>
        </w:r>
        <w:proofErr w:type="spellStart"/>
        <w:r w:rsidRPr="00363F16">
          <w:rPr>
            <w:rStyle w:val="Hipervnculo"/>
            <w:rFonts w:ascii="Arial Narrow" w:eastAsia="MS Mincho" w:hAnsi="Arial Narrow" w:cs="Arial"/>
            <w:lang w:val="en-US"/>
          </w:rPr>
          <w:t>sharpssafety</w:t>
        </w:r>
        <w:proofErr w:type="spellEnd"/>
        <w:r w:rsidRPr="00363F16">
          <w:rPr>
            <w:rStyle w:val="Hipervnculo"/>
            <w:rFonts w:ascii="Arial Narrow" w:eastAsia="MS Mincho" w:hAnsi="Arial Narrow" w:cs="Arial"/>
            <w:lang w:val="en-US"/>
          </w:rPr>
          <w:t>/pdf/</w:t>
        </w:r>
        <w:proofErr w:type="spellStart"/>
        <w:r w:rsidRPr="00363F16">
          <w:rPr>
            <w:rStyle w:val="Hipervnculo"/>
            <w:rFonts w:ascii="Arial Narrow" w:eastAsia="MS Mincho" w:hAnsi="Arial Narrow" w:cs="Arial"/>
            <w:lang w:val="en-US"/>
          </w:rPr>
          <w:t>sharpsworkbook_2008.pdf</w:t>
        </w:r>
        <w:proofErr w:type="spellEnd"/>
      </w:hyperlink>
    </w:p>
    <w:p w:rsidR="00D022A4" w:rsidRPr="00363F16" w:rsidRDefault="00D022A4" w:rsidP="00133C74">
      <w:pPr>
        <w:spacing w:after="120"/>
        <w:contextualSpacing/>
        <w:jc w:val="both"/>
        <w:rPr>
          <w:rFonts w:ascii="Arial Narrow" w:eastAsia="MS Mincho" w:hAnsi="Arial Narrow" w:cs="Arial"/>
          <w:color w:val="000000"/>
          <w:lang w:val="en-US"/>
        </w:rPr>
      </w:pPr>
    </w:p>
    <w:p w:rsidR="00D022A4" w:rsidRPr="00D022A4" w:rsidRDefault="00D022A4" w:rsidP="00D022A4">
      <w:pPr>
        <w:spacing w:after="120"/>
        <w:contextualSpacing/>
        <w:jc w:val="both"/>
        <w:rPr>
          <w:rFonts w:ascii="Arial Narrow" w:eastAsia="MS Mincho" w:hAnsi="Arial Narrow" w:cs="Arial"/>
          <w:color w:val="000000"/>
          <w:lang w:val="en-US"/>
        </w:rPr>
      </w:pPr>
      <w:proofErr w:type="gramStart"/>
      <w:r w:rsidRPr="00363F16">
        <w:rPr>
          <w:rFonts w:ascii="Arial Narrow" w:eastAsia="MS Mincho" w:hAnsi="Arial Narrow" w:cs="Arial"/>
          <w:color w:val="000000"/>
          <w:lang w:val="en-US"/>
        </w:rPr>
        <w:t>CDC-Centers for Disease Control.</w:t>
      </w:r>
      <w:proofErr w:type="gramEnd"/>
      <w:r w:rsidRPr="00363F16">
        <w:rPr>
          <w:rFonts w:ascii="Arial Narrow" w:eastAsia="MS Mincho" w:hAnsi="Arial Narrow" w:cs="Arial"/>
          <w:color w:val="000000"/>
          <w:lang w:val="en-US"/>
        </w:rPr>
        <w:t xml:space="preserve"> Update </w:t>
      </w:r>
      <w:proofErr w:type="spellStart"/>
      <w:r w:rsidRPr="00363F16">
        <w:rPr>
          <w:rFonts w:ascii="Arial Narrow" w:eastAsia="MS Mincho" w:hAnsi="Arial Narrow" w:cs="Arial"/>
          <w:color w:val="000000"/>
          <w:lang w:val="en-US"/>
        </w:rPr>
        <w:t>U.S.Public</w:t>
      </w:r>
      <w:proofErr w:type="spellEnd"/>
      <w:r w:rsidRPr="00363F16">
        <w:rPr>
          <w:rFonts w:ascii="Arial Narrow" w:eastAsia="MS Mincho" w:hAnsi="Arial Narrow" w:cs="Arial"/>
          <w:color w:val="000000"/>
          <w:lang w:val="en-US"/>
        </w:rPr>
        <w:t xml:space="preserve"> Health Service Guidelines for de management of occupational exposures to </w:t>
      </w:r>
      <w:proofErr w:type="spellStart"/>
      <w:r w:rsidRPr="00363F16">
        <w:rPr>
          <w:rFonts w:ascii="Arial Narrow" w:eastAsia="MS Mincho" w:hAnsi="Arial Narrow" w:cs="Arial"/>
          <w:color w:val="000000"/>
          <w:lang w:val="en-US"/>
        </w:rPr>
        <w:t>HBV</w:t>
      </w:r>
      <w:proofErr w:type="spellEnd"/>
      <w:r w:rsidRPr="00363F16">
        <w:rPr>
          <w:rFonts w:ascii="Arial Narrow" w:eastAsia="MS Mincho" w:hAnsi="Arial Narrow" w:cs="Arial"/>
          <w:color w:val="000000"/>
          <w:lang w:val="en-US"/>
        </w:rPr>
        <w:t xml:space="preserve">, </w:t>
      </w:r>
      <w:proofErr w:type="spellStart"/>
      <w:r w:rsidRPr="00363F16">
        <w:rPr>
          <w:rFonts w:ascii="Arial Narrow" w:eastAsia="MS Mincho" w:hAnsi="Arial Narrow" w:cs="Arial"/>
          <w:color w:val="000000"/>
          <w:lang w:val="en-US"/>
        </w:rPr>
        <w:t>HCV</w:t>
      </w:r>
      <w:proofErr w:type="spellEnd"/>
      <w:r w:rsidRPr="00363F16">
        <w:rPr>
          <w:rFonts w:ascii="Arial Narrow" w:eastAsia="MS Mincho" w:hAnsi="Arial Narrow" w:cs="Arial"/>
          <w:color w:val="000000"/>
          <w:lang w:val="en-US"/>
        </w:rPr>
        <w:t xml:space="preserve">, and HIV and recommendations for </w:t>
      </w:r>
      <w:proofErr w:type="spellStart"/>
      <w:r w:rsidRPr="00363F16">
        <w:rPr>
          <w:rFonts w:ascii="Arial Narrow" w:eastAsia="MS Mincho" w:hAnsi="Arial Narrow" w:cs="Arial"/>
          <w:color w:val="000000"/>
          <w:lang w:val="en-US"/>
        </w:rPr>
        <w:t>postexposure</w:t>
      </w:r>
      <w:proofErr w:type="spellEnd"/>
      <w:r w:rsidRPr="00363F16">
        <w:rPr>
          <w:rFonts w:ascii="Arial Narrow" w:eastAsia="MS Mincho" w:hAnsi="Arial Narrow" w:cs="Arial"/>
          <w:color w:val="000000"/>
          <w:lang w:val="en-US"/>
        </w:rPr>
        <w:t xml:space="preserve"> prophylaxis. </w:t>
      </w:r>
      <w:proofErr w:type="spellStart"/>
      <w:r w:rsidRPr="00D022A4">
        <w:rPr>
          <w:rFonts w:ascii="Arial Narrow" w:eastAsia="MS Mincho" w:hAnsi="Arial Narrow" w:cs="Arial"/>
          <w:color w:val="000000"/>
          <w:lang w:val="en-US"/>
        </w:rPr>
        <w:t>MMWR</w:t>
      </w:r>
      <w:proofErr w:type="spellEnd"/>
      <w:r w:rsidRPr="00D022A4">
        <w:rPr>
          <w:rFonts w:ascii="Arial Narrow" w:eastAsia="MS Mincho" w:hAnsi="Arial Narrow" w:cs="Arial"/>
          <w:color w:val="000000"/>
          <w:lang w:val="en-US"/>
        </w:rPr>
        <w:t xml:space="preserve"> </w:t>
      </w:r>
      <w:proofErr w:type="spellStart"/>
      <w:r w:rsidRPr="00D022A4">
        <w:rPr>
          <w:rFonts w:ascii="Arial Narrow" w:eastAsia="MS Mincho" w:hAnsi="Arial Narrow" w:cs="Arial"/>
          <w:color w:val="000000"/>
          <w:lang w:val="en-US"/>
        </w:rPr>
        <w:t>Morb</w:t>
      </w:r>
      <w:proofErr w:type="spellEnd"/>
      <w:r w:rsidRPr="00D022A4">
        <w:rPr>
          <w:rFonts w:ascii="Arial Narrow" w:eastAsia="MS Mincho" w:hAnsi="Arial Narrow" w:cs="Arial"/>
          <w:color w:val="000000"/>
          <w:lang w:val="en-US"/>
        </w:rPr>
        <w:t xml:space="preserve"> Mortal </w:t>
      </w:r>
      <w:proofErr w:type="spellStart"/>
      <w:r w:rsidRPr="00D022A4">
        <w:rPr>
          <w:rFonts w:ascii="Arial Narrow" w:eastAsia="MS Mincho" w:hAnsi="Arial Narrow" w:cs="Arial"/>
          <w:color w:val="000000"/>
          <w:lang w:val="en-US"/>
        </w:rPr>
        <w:t>Wkly</w:t>
      </w:r>
      <w:proofErr w:type="spellEnd"/>
      <w:r w:rsidRPr="00D022A4">
        <w:rPr>
          <w:rFonts w:ascii="Arial Narrow" w:eastAsia="MS Mincho" w:hAnsi="Arial Narrow" w:cs="Arial"/>
          <w:color w:val="000000"/>
          <w:lang w:val="en-US"/>
        </w:rPr>
        <w:t xml:space="preserve"> </w:t>
      </w:r>
      <w:proofErr w:type="spellStart"/>
      <w:r w:rsidRPr="00D022A4">
        <w:rPr>
          <w:rFonts w:ascii="Arial Narrow" w:eastAsia="MS Mincho" w:hAnsi="Arial Narrow" w:cs="Arial"/>
          <w:color w:val="000000"/>
          <w:lang w:val="en-US"/>
        </w:rPr>
        <w:t>Rep.2001</w:t>
      </w:r>
      <w:proofErr w:type="spellEnd"/>
      <w:r w:rsidRPr="00D022A4">
        <w:rPr>
          <w:rFonts w:ascii="Arial Narrow" w:eastAsia="MS Mincho" w:hAnsi="Arial Narrow" w:cs="Arial"/>
          <w:color w:val="000000"/>
          <w:lang w:val="en-US"/>
        </w:rPr>
        <w:t xml:space="preserve">; </w:t>
      </w:r>
      <w:proofErr w:type="spellStart"/>
      <w:r w:rsidRPr="00D022A4">
        <w:rPr>
          <w:rFonts w:ascii="Arial Narrow" w:eastAsia="MS Mincho" w:hAnsi="Arial Narrow" w:cs="Arial"/>
          <w:color w:val="000000"/>
          <w:lang w:val="en-US"/>
        </w:rPr>
        <w:t>Vol</w:t>
      </w:r>
      <w:proofErr w:type="spellEnd"/>
      <w:r w:rsidRPr="00D022A4">
        <w:rPr>
          <w:rFonts w:ascii="Arial Narrow" w:eastAsia="MS Mincho" w:hAnsi="Arial Narrow" w:cs="Arial"/>
          <w:color w:val="000000"/>
          <w:lang w:val="en-US"/>
        </w:rPr>
        <w:t xml:space="preserve"> 50 /No RR-11: 1-5.</w:t>
      </w:r>
    </w:p>
    <w:p w:rsidR="00D022A4" w:rsidRPr="00D022A4" w:rsidRDefault="00D022A4" w:rsidP="00D022A4">
      <w:pPr>
        <w:spacing w:after="120"/>
        <w:contextualSpacing/>
        <w:jc w:val="both"/>
        <w:rPr>
          <w:rFonts w:ascii="Arial Narrow" w:eastAsia="MS Mincho" w:hAnsi="Arial Narrow" w:cs="Arial"/>
          <w:color w:val="000000"/>
          <w:lang w:val="en-US"/>
        </w:rPr>
      </w:pPr>
    </w:p>
    <w:p w:rsidR="00D022A4" w:rsidRPr="00C24168" w:rsidRDefault="00D022A4" w:rsidP="00D022A4">
      <w:pPr>
        <w:spacing w:after="120"/>
        <w:contextualSpacing/>
        <w:jc w:val="both"/>
        <w:rPr>
          <w:rFonts w:ascii="Arial Narrow" w:eastAsia="MS Mincho" w:hAnsi="Arial Narrow" w:cs="Arial"/>
          <w:color w:val="000000"/>
          <w:lang w:val="en-US"/>
        </w:rPr>
      </w:pPr>
      <w:proofErr w:type="gramStart"/>
      <w:r w:rsidRPr="00363F16">
        <w:rPr>
          <w:rFonts w:ascii="Arial Narrow" w:eastAsia="MS Mincho" w:hAnsi="Arial Narrow" w:cs="Arial"/>
          <w:color w:val="000000"/>
          <w:lang w:val="en-US"/>
        </w:rPr>
        <w:t>CDC-</w:t>
      </w:r>
      <w:proofErr w:type="spellStart"/>
      <w:r w:rsidRPr="00363F16">
        <w:rPr>
          <w:rFonts w:ascii="Arial Narrow" w:eastAsia="MS Mincho" w:hAnsi="Arial Narrow" w:cs="Arial"/>
          <w:color w:val="000000"/>
          <w:lang w:val="en-US"/>
        </w:rPr>
        <w:t>NIOSH</w:t>
      </w:r>
      <w:proofErr w:type="spellEnd"/>
      <w:r w:rsidRPr="00363F16">
        <w:rPr>
          <w:rFonts w:ascii="Arial Narrow" w:eastAsia="MS Mincho" w:hAnsi="Arial Narrow" w:cs="Arial"/>
          <w:color w:val="000000"/>
          <w:lang w:val="en-US"/>
        </w:rPr>
        <w:t xml:space="preserve"> Alert.</w:t>
      </w:r>
      <w:proofErr w:type="gramEnd"/>
      <w:r w:rsidRPr="00363F16">
        <w:rPr>
          <w:rFonts w:ascii="Arial Narrow" w:eastAsia="MS Mincho" w:hAnsi="Arial Narrow" w:cs="Arial"/>
          <w:color w:val="000000"/>
          <w:lang w:val="en-US"/>
        </w:rPr>
        <w:t xml:space="preserve"> </w:t>
      </w:r>
      <w:proofErr w:type="gramStart"/>
      <w:r w:rsidRPr="00363F16">
        <w:rPr>
          <w:rFonts w:ascii="Arial Narrow" w:eastAsia="MS Mincho" w:hAnsi="Arial Narrow" w:cs="Arial"/>
          <w:color w:val="000000"/>
          <w:lang w:val="en-US"/>
        </w:rPr>
        <w:t xml:space="preserve">Preventing </w:t>
      </w:r>
      <w:proofErr w:type="spellStart"/>
      <w:r w:rsidRPr="00363F16">
        <w:rPr>
          <w:rFonts w:ascii="Arial Narrow" w:eastAsia="MS Mincho" w:hAnsi="Arial Narrow" w:cs="Arial"/>
          <w:color w:val="000000"/>
          <w:lang w:val="en-US"/>
        </w:rPr>
        <w:t>Needlestick</w:t>
      </w:r>
      <w:proofErr w:type="spellEnd"/>
      <w:r w:rsidRPr="00363F16">
        <w:rPr>
          <w:rFonts w:ascii="Arial Narrow" w:eastAsia="MS Mincho" w:hAnsi="Arial Narrow" w:cs="Arial"/>
          <w:color w:val="000000"/>
          <w:lang w:val="en-US"/>
        </w:rPr>
        <w:t xml:space="preserve"> Injuries in Health Care Setting.</w:t>
      </w:r>
      <w:proofErr w:type="gramEnd"/>
      <w:r w:rsidRPr="00363F16">
        <w:rPr>
          <w:rFonts w:ascii="Arial Narrow" w:eastAsia="MS Mincho" w:hAnsi="Arial Narrow" w:cs="Arial"/>
          <w:color w:val="000000"/>
          <w:lang w:val="en-US"/>
        </w:rPr>
        <w:t xml:space="preserve"> </w:t>
      </w:r>
      <w:proofErr w:type="spellStart"/>
      <w:r w:rsidRPr="00C24168">
        <w:rPr>
          <w:rFonts w:ascii="Arial Narrow" w:eastAsia="MS Mincho" w:hAnsi="Arial Narrow" w:cs="Arial"/>
          <w:color w:val="000000"/>
          <w:lang w:val="en-US"/>
        </w:rPr>
        <w:t>DHHS</w:t>
      </w:r>
      <w:proofErr w:type="spellEnd"/>
      <w:r w:rsidRPr="00C24168">
        <w:rPr>
          <w:rFonts w:ascii="Arial Narrow" w:eastAsia="MS Mincho" w:hAnsi="Arial Narrow" w:cs="Arial"/>
          <w:color w:val="000000"/>
          <w:lang w:val="en-US"/>
        </w:rPr>
        <w:t xml:space="preserve"> (</w:t>
      </w:r>
      <w:proofErr w:type="spellStart"/>
      <w:r w:rsidRPr="00C24168">
        <w:rPr>
          <w:rFonts w:ascii="Arial Narrow" w:eastAsia="MS Mincho" w:hAnsi="Arial Narrow" w:cs="Arial"/>
          <w:color w:val="000000"/>
          <w:lang w:val="en-US"/>
        </w:rPr>
        <w:t>NIOSH</w:t>
      </w:r>
      <w:proofErr w:type="spellEnd"/>
      <w:r w:rsidRPr="00C24168">
        <w:rPr>
          <w:rFonts w:ascii="Arial Narrow" w:eastAsia="MS Mincho" w:hAnsi="Arial Narrow" w:cs="Arial"/>
          <w:color w:val="000000"/>
          <w:lang w:val="en-US"/>
        </w:rPr>
        <w:t xml:space="preserve">) Publication No. 2000-108, November 1999. </w:t>
      </w:r>
      <w:proofErr w:type="spellStart"/>
      <w:r w:rsidRPr="00C24168">
        <w:rPr>
          <w:rFonts w:ascii="Arial Narrow" w:eastAsia="MS Mincho" w:hAnsi="Arial Narrow" w:cs="Arial"/>
          <w:color w:val="000000"/>
          <w:lang w:val="en-US"/>
        </w:rPr>
        <w:t>Disponible</w:t>
      </w:r>
      <w:proofErr w:type="spellEnd"/>
      <w:r w:rsidRPr="00C24168">
        <w:rPr>
          <w:rFonts w:ascii="Arial Narrow" w:eastAsia="MS Mincho" w:hAnsi="Arial Narrow" w:cs="Arial"/>
          <w:color w:val="000000"/>
          <w:lang w:val="en-US"/>
        </w:rPr>
        <w:t xml:space="preserve"> </w:t>
      </w:r>
      <w:proofErr w:type="spellStart"/>
      <w:r w:rsidRPr="00C24168">
        <w:rPr>
          <w:rFonts w:ascii="Arial Narrow" w:eastAsia="MS Mincho" w:hAnsi="Arial Narrow" w:cs="Arial"/>
          <w:color w:val="000000"/>
          <w:lang w:val="en-US"/>
        </w:rPr>
        <w:t>en</w:t>
      </w:r>
      <w:proofErr w:type="spellEnd"/>
      <w:r w:rsidRPr="00C24168">
        <w:rPr>
          <w:rFonts w:ascii="Arial Narrow" w:eastAsia="MS Mincho" w:hAnsi="Arial Narrow" w:cs="Arial"/>
          <w:color w:val="000000"/>
          <w:lang w:val="en-US"/>
        </w:rPr>
        <w:t xml:space="preserve">: </w:t>
      </w:r>
      <w:hyperlink r:id="rId28" w:history="1">
        <w:r w:rsidRPr="00C24168">
          <w:rPr>
            <w:rStyle w:val="Hipervnculo"/>
            <w:rFonts w:ascii="Arial Narrow" w:eastAsia="MS Mincho" w:hAnsi="Arial Narrow" w:cs="Arial"/>
            <w:lang w:val="en-US"/>
          </w:rPr>
          <w:t>http://</w:t>
        </w:r>
        <w:proofErr w:type="spellStart"/>
        <w:r w:rsidRPr="00C24168">
          <w:rPr>
            <w:rStyle w:val="Hipervnculo"/>
            <w:rFonts w:ascii="Arial Narrow" w:eastAsia="MS Mincho" w:hAnsi="Arial Narrow" w:cs="Arial"/>
            <w:lang w:val="en-US"/>
          </w:rPr>
          <w:t>www.cdc.gov</w:t>
        </w:r>
        <w:proofErr w:type="spellEnd"/>
        <w:r w:rsidRPr="00C24168">
          <w:rPr>
            <w:rStyle w:val="Hipervnculo"/>
            <w:rFonts w:ascii="Arial Narrow" w:eastAsia="MS Mincho" w:hAnsi="Arial Narrow" w:cs="Arial"/>
            <w:lang w:val="en-US"/>
          </w:rPr>
          <w:t>/</w:t>
        </w:r>
        <w:proofErr w:type="spellStart"/>
        <w:r w:rsidRPr="00C24168">
          <w:rPr>
            <w:rStyle w:val="Hipervnculo"/>
            <w:rFonts w:ascii="Arial Narrow" w:eastAsia="MS Mincho" w:hAnsi="Arial Narrow" w:cs="Arial"/>
            <w:lang w:val="en-US"/>
          </w:rPr>
          <w:t>spanish</w:t>
        </w:r>
        <w:proofErr w:type="spellEnd"/>
        <w:r w:rsidRPr="00C24168">
          <w:rPr>
            <w:rStyle w:val="Hipervnculo"/>
            <w:rFonts w:ascii="Arial Narrow" w:eastAsia="MS Mincho" w:hAnsi="Arial Narrow" w:cs="Arial"/>
            <w:lang w:val="en-US"/>
          </w:rPr>
          <w:t>/</w:t>
        </w:r>
        <w:proofErr w:type="spellStart"/>
        <w:r w:rsidRPr="00C24168">
          <w:rPr>
            <w:rStyle w:val="Hipervnculo"/>
            <w:rFonts w:ascii="Arial Narrow" w:eastAsia="MS Mincho" w:hAnsi="Arial Narrow" w:cs="Arial"/>
            <w:lang w:val="en-US"/>
          </w:rPr>
          <w:t>niosh</w:t>
        </w:r>
        <w:proofErr w:type="spellEnd"/>
        <w:r w:rsidRPr="00C24168">
          <w:rPr>
            <w:rStyle w:val="Hipervnculo"/>
            <w:rFonts w:ascii="Arial Narrow" w:eastAsia="MS Mincho" w:hAnsi="Arial Narrow" w:cs="Arial"/>
            <w:lang w:val="en-US"/>
          </w:rPr>
          <w:t>/docs/2000-</w:t>
        </w:r>
        <w:proofErr w:type="spellStart"/>
        <w:r w:rsidRPr="00C24168">
          <w:rPr>
            <w:rStyle w:val="Hipervnculo"/>
            <w:rFonts w:ascii="Arial Narrow" w:eastAsia="MS Mincho" w:hAnsi="Arial Narrow" w:cs="Arial"/>
            <w:lang w:val="en-US"/>
          </w:rPr>
          <w:t>108_sp</w:t>
        </w:r>
        <w:proofErr w:type="spellEnd"/>
        <w:r w:rsidRPr="00C24168">
          <w:rPr>
            <w:rStyle w:val="Hipervnculo"/>
            <w:rFonts w:ascii="Arial Narrow" w:eastAsia="MS Mincho" w:hAnsi="Arial Narrow" w:cs="Arial"/>
            <w:lang w:val="en-US"/>
          </w:rPr>
          <w:t>/</w:t>
        </w:r>
        <w:proofErr w:type="spellStart"/>
        <w:r w:rsidRPr="00C24168">
          <w:rPr>
            <w:rStyle w:val="Hipervnculo"/>
            <w:rFonts w:ascii="Arial Narrow" w:eastAsia="MS Mincho" w:hAnsi="Arial Narrow" w:cs="Arial"/>
            <w:lang w:val="en-US"/>
          </w:rPr>
          <w:t>uso.html</w:t>
        </w:r>
        <w:proofErr w:type="spellEnd"/>
      </w:hyperlink>
    </w:p>
    <w:p w:rsidR="00D022A4" w:rsidRPr="00C24168" w:rsidRDefault="00D022A4" w:rsidP="00D022A4">
      <w:pPr>
        <w:spacing w:after="120"/>
        <w:contextualSpacing/>
        <w:jc w:val="both"/>
        <w:rPr>
          <w:rFonts w:ascii="Arial Narrow" w:eastAsia="MS Mincho" w:hAnsi="Arial Narrow" w:cs="Arial"/>
          <w:color w:val="000000"/>
          <w:lang w:val="en-US"/>
        </w:rPr>
      </w:pPr>
    </w:p>
    <w:p w:rsidR="00D022A4" w:rsidRPr="00363F16" w:rsidRDefault="00D022A4" w:rsidP="00D022A4">
      <w:pPr>
        <w:spacing w:after="120"/>
        <w:contextualSpacing/>
        <w:jc w:val="both"/>
        <w:rPr>
          <w:rFonts w:ascii="Arial Narrow" w:eastAsia="MS Mincho" w:hAnsi="Arial Narrow" w:cs="Arial"/>
          <w:color w:val="000000"/>
        </w:rPr>
      </w:pPr>
      <w:proofErr w:type="gramStart"/>
      <w:r w:rsidRPr="00363F16">
        <w:rPr>
          <w:rFonts w:ascii="Arial Narrow" w:eastAsia="MS Mincho" w:hAnsi="Arial Narrow" w:cs="Arial"/>
          <w:color w:val="000000"/>
          <w:lang w:val="en-US"/>
        </w:rPr>
        <w:t>CDC-Centers for Disease Control and Prevention.</w:t>
      </w:r>
      <w:proofErr w:type="gramEnd"/>
      <w:r w:rsidRPr="00363F16">
        <w:rPr>
          <w:rFonts w:ascii="Arial Narrow" w:eastAsia="MS Mincho" w:hAnsi="Arial Narrow" w:cs="Arial"/>
          <w:color w:val="000000"/>
          <w:lang w:val="en-US"/>
        </w:rPr>
        <w:t xml:space="preserve"> </w:t>
      </w:r>
      <w:proofErr w:type="gramStart"/>
      <w:r w:rsidRPr="00363F16">
        <w:rPr>
          <w:rFonts w:ascii="Arial Narrow" w:eastAsia="MS Mincho" w:hAnsi="Arial Narrow" w:cs="Arial"/>
          <w:color w:val="000000"/>
          <w:lang w:val="en-US"/>
        </w:rPr>
        <w:t>Recommendations for prevention of HIV transmission in health-care sitting.</w:t>
      </w:r>
      <w:proofErr w:type="gramEnd"/>
      <w:r w:rsidRPr="00363F16">
        <w:rPr>
          <w:rFonts w:ascii="Arial Narrow" w:eastAsia="MS Mincho" w:hAnsi="Arial Narrow" w:cs="Arial"/>
          <w:color w:val="000000"/>
          <w:lang w:val="en-US"/>
        </w:rPr>
        <w:t xml:space="preserve"> </w:t>
      </w:r>
      <w:proofErr w:type="spellStart"/>
      <w:r w:rsidRPr="00363F16">
        <w:rPr>
          <w:rFonts w:ascii="Arial Narrow" w:eastAsia="MS Mincho" w:hAnsi="Arial Narrow" w:cs="Arial"/>
          <w:color w:val="000000"/>
        </w:rPr>
        <w:t>MMWR</w:t>
      </w:r>
      <w:proofErr w:type="spellEnd"/>
      <w:r w:rsidRPr="00363F16">
        <w:rPr>
          <w:rFonts w:ascii="Arial Narrow" w:eastAsia="MS Mincho" w:hAnsi="Arial Narrow" w:cs="Arial"/>
          <w:color w:val="000000"/>
        </w:rPr>
        <w:t xml:space="preserve"> 1987; 36 (</w:t>
      </w:r>
      <w:proofErr w:type="spellStart"/>
      <w:r w:rsidRPr="00363F16">
        <w:rPr>
          <w:rFonts w:ascii="Arial Narrow" w:eastAsia="MS Mincho" w:hAnsi="Arial Narrow" w:cs="Arial"/>
          <w:color w:val="000000"/>
        </w:rPr>
        <w:t>Suppl</w:t>
      </w:r>
      <w:proofErr w:type="spellEnd"/>
      <w:r w:rsidRPr="00363F16">
        <w:rPr>
          <w:rFonts w:ascii="Arial Narrow" w:eastAsia="MS Mincho" w:hAnsi="Arial Narrow" w:cs="Arial"/>
          <w:color w:val="000000"/>
        </w:rPr>
        <w:t xml:space="preserve"> 2). </w:t>
      </w:r>
    </w:p>
    <w:p w:rsidR="00D022A4" w:rsidRPr="00363F16" w:rsidRDefault="00D022A4" w:rsidP="00D022A4">
      <w:pPr>
        <w:spacing w:after="120"/>
        <w:contextualSpacing/>
        <w:jc w:val="both"/>
        <w:rPr>
          <w:rFonts w:ascii="Arial Narrow" w:eastAsia="MS Mincho" w:hAnsi="Arial Narrow" w:cs="Arial"/>
          <w:color w:val="000000"/>
        </w:rPr>
      </w:pPr>
    </w:p>
    <w:p w:rsidR="006B58E6" w:rsidRPr="00470414" w:rsidRDefault="006B58E6" w:rsidP="00D022A4">
      <w:pPr>
        <w:spacing w:after="120"/>
        <w:contextualSpacing/>
        <w:jc w:val="both"/>
        <w:rPr>
          <w:rFonts w:ascii="Arial Narrow" w:eastAsia="MS Mincho" w:hAnsi="Arial Narrow" w:cs="Arial"/>
          <w:color w:val="FF0000"/>
          <w:sz w:val="20"/>
          <w:szCs w:val="20"/>
        </w:rPr>
      </w:pPr>
      <w:r w:rsidRPr="00470414">
        <w:rPr>
          <w:rFonts w:ascii="Arial Narrow" w:eastAsia="MS Mincho" w:hAnsi="Arial Narrow" w:cs="Arial"/>
        </w:rPr>
        <w:t xml:space="preserve">CLEMENTE </w:t>
      </w:r>
      <w:proofErr w:type="spellStart"/>
      <w:r w:rsidRPr="00470414">
        <w:rPr>
          <w:rFonts w:ascii="Arial Narrow" w:eastAsia="MS Mincho" w:hAnsi="Arial Narrow" w:cs="Arial"/>
        </w:rPr>
        <w:t>YELAMOS</w:t>
      </w:r>
      <w:proofErr w:type="spellEnd"/>
      <w:r w:rsidRPr="00470414">
        <w:rPr>
          <w:rFonts w:ascii="Arial Narrow" w:eastAsia="MS Mincho" w:hAnsi="Arial Narrow" w:cs="Arial"/>
        </w:rPr>
        <w:t xml:space="preserve">, María et al. Accidentes percutáneos con riesgo biológico, producidos por dispositivos de seguridad en la Comunidad de Madrid. </w:t>
      </w:r>
      <w:proofErr w:type="spellStart"/>
      <w:r w:rsidRPr="00470414">
        <w:rPr>
          <w:rFonts w:ascii="Arial Narrow" w:eastAsia="MS Mincho" w:hAnsi="Arial Narrow" w:cs="Arial"/>
        </w:rPr>
        <w:t>Med</w:t>
      </w:r>
      <w:proofErr w:type="spellEnd"/>
      <w:r w:rsidRPr="00470414">
        <w:rPr>
          <w:rFonts w:ascii="Arial Narrow" w:eastAsia="MS Mincho" w:hAnsi="Arial Narrow" w:cs="Arial"/>
        </w:rPr>
        <w:t xml:space="preserve">. </w:t>
      </w:r>
      <w:proofErr w:type="gramStart"/>
      <w:r w:rsidRPr="00470414">
        <w:rPr>
          <w:rFonts w:ascii="Arial Narrow" w:eastAsia="MS Mincho" w:hAnsi="Arial Narrow" w:cs="Arial"/>
        </w:rPr>
        <w:t>segur</w:t>
      </w:r>
      <w:proofErr w:type="gramEnd"/>
      <w:r w:rsidRPr="00470414">
        <w:rPr>
          <w:rFonts w:ascii="Arial Narrow" w:eastAsia="MS Mincho" w:hAnsi="Arial Narrow" w:cs="Arial"/>
        </w:rPr>
        <w:t xml:space="preserve">. </w:t>
      </w:r>
      <w:proofErr w:type="spellStart"/>
      <w:proofErr w:type="gramStart"/>
      <w:r w:rsidRPr="00470414">
        <w:rPr>
          <w:rFonts w:ascii="Arial Narrow" w:eastAsia="MS Mincho" w:hAnsi="Arial Narrow" w:cs="Arial"/>
        </w:rPr>
        <w:t>trab</w:t>
      </w:r>
      <w:proofErr w:type="spellEnd"/>
      <w:proofErr w:type="gramEnd"/>
      <w:r w:rsidRPr="00470414">
        <w:rPr>
          <w:rFonts w:ascii="Arial Narrow" w:eastAsia="MS Mincho" w:hAnsi="Arial Narrow" w:cs="Arial"/>
        </w:rPr>
        <w:t>. [</w:t>
      </w:r>
      <w:proofErr w:type="gramStart"/>
      <w:r w:rsidRPr="00470414">
        <w:rPr>
          <w:rFonts w:ascii="Arial Narrow" w:eastAsia="MS Mincho" w:hAnsi="Arial Narrow" w:cs="Arial"/>
        </w:rPr>
        <w:t>online</w:t>
      </w:r>
      <w:proofErr w:type="gramEnd"/>
      <w:r w:rsidRPr="00470414">
        <w:rPr>
          <w:rFonts w:ascii="Arial Narrow" w:eastAsia="MS Mincho" w:hAnsi="Arial Narrow" w:cs="Arial"/>
        </w:rPr>
        <w:t xml:space="preserve">]. 2012, </w:t>
      </w:r>
      <w:proofErr w:type="spellStart"/>
      <w:r w:rsidRPr="00470414">
        <w:rPr>
          <w:rFonts w:ascii="Arial Narrow" w:eastAsia="MS Mincho" w:hAnsi="Arial Narrow" w:cs="Arial"/>
        </w:rPr>
        <w:t>vol.58</w:t>
      </w:r>
      <w:proofErr w:type="spellEnd"/>
      <w:r w:rsidRPr="00470414">
        <w:rPr>
          <w:rFonts w:ascii="Arial Narrow" w:eastAsia="MS Mincho" w:hAnsi="Arial Narrow" w:cs="Arial"/>
        </w:rPr>
        <w:t xml:space="preserve">, </w:t>
      </w:r>
      <w:proofErr w:type="spellStart"/>
      <w:r w:rsidRPr="00470414">
        <w:rPr>
          <w:rFonts w:ascii="Arial Narrow" w:eastAsia="MS Mincho" w:hAnsi="Arial Narrow" w:cs="Arial"/>
        </w:rPr>
        <w:t>n.227</w:t>
      </w:r>
      <w:proofErr w:type="spellEnd"/>
      <w:r w:rsidRPr="00470414">
        <w:rPr>
          <w:rFonts w:ascii="Arial Narrow" w:eastAsia="MS Mincho" w:hAnsi="Arial Narrow" w:cs="Arial"/>
        </w:rPr>
        <w:t xml:space="preserve">, pp. 82-97. </w:t>
      </w:r>
      <w:proofErr w:type="spellStart"/>
      <w:r w:rsidRPr="00470414">
        <w:rPr>
          <w:rFonts w:ascii="Arial Narrow" w:eastAsia="MS Mincho" w:hAnsi="Arial Narrow" w:cs="Arial"/>
        </w:rPr>
        <w:t>ISSN</w:t>
      </w:r>
      <w:proofErr w:type="spellEnd"/>
      <w:r w:rsidRPr="00470414">
        <w:rPr>
          <w:rFonts w:ascii="Arial Narrow" w:eastAsia="MS Mincho" w:hAnsi="Arial Narrow" w:cs="Arial"/>
        </w:rPr>
        <w:t xml:space="preserve"> 0465-</w:t>
      </w:r>
      <w:proofErr w:type="spellStart"/>
      <w:r w:rsidRPr="00470414">
        <w:rPr>
          <w:rFonts w:ascii="Arial Narrow" w:eastAsia="MS Mincho" w:hAnsi="Arial Narrow" w:cs="Arial"/>
        </w:rPr>
        <w:t>546X</w:t>
      </w:r>
      <w:proofErr w:type="spellEnd"/>
      <w:r w:rsidRPr="00470414">
        <w:rPr>
          <w:rFonts w:ascii="Arial Narrow" w:eastAsia="MS Mincho" w:hAnsi="Arial Narrow" w:cs="Arial"/>
        </w:rPr>
        <w:t xml:space="preserve">. Disponible en: </w:t>
      </w:r>
      <w:hyperlink r:id="rId29" w:history="1">
        <w:r w:rsidRPr="00427A66">
          <w:rPr>
            <w:rStyle w:val="Hipervnculo"/>
            <w:rFonts w:ascii="Arial Narrow" w:eastAsia="MS Mincho" w:hAnsi="Arial Narrow" w:cs="Arial"/>
            <w:sz w:val="20"/>
            <w:szCs w:val="20"/>
          </w:rPr>
          <w:t>http://</w:t>
        </w:r>
        <w:proofErr w:type="spellStart"/>
        <w:r w:rsidRPr="00427A66">
          <w:rPr>
            <w:rStyle w:val="Hipervnculo"/>
            <w:rFonts w:ascii="Arial Narrow" w:eastAsia="MS Mincho" w:hAnsi="Arial Narrow" w:cs="Arial"/>
            <w:sz w:val="20"/>
            <w:szCs w:val="20"/>
          </w:rPr>
          <w:t>www.madrid.org</w:t>
        </w:r>
        <w:proofErr w:type="spellEnd"/>
        <w:r w:rsidRPr="00427A66">
          <w:rPr>
            <w:rStyle w:val="Hipervnculo"/>
            <w:rFonts w:ascii="Arial Narrow" w:eastAsia="MS Mincho" w:hAnsi="Arial Narrow" w:cs="Arial"/>
            <w:sz w:val="20"/>
            <w:szCs w:val="20"/>
          </w:rPr>
          <w:t>/</w:t>
        </w:r>
        <w:proofErr w:type="spellStart"/>
        <w:r w:rsidRPr="00427A66">
          <w:rPr>
            <w:rStyle w:val="Hipervnculo"/>
            <w:rFonts w:ascii="Arial Narrow" w:eastAsia="MS Mincho" w:hAnsi="Arial Narrow" w:cs="Arial"/>
            <w:sz w:val="20"/>
            <w:szCs w:val="20"/>
          </w:rPr>
          <w:t>cs</w:t>
        </w:r>
        <w:proofErr w:type="spellEnd"/>
        <w:r w:rsidRPr="00427A66">
          <w:rPr>
            <w:rStyle w:val="Hipervnculo"/>
            <w:rFonts w:ascii="Arial Narrow" w:eastAsia="MS Mincho" w:hAnsi="Arial Narrow" w:cs="Arial"/>
            <w:sz w:val="20"/>
            <w:szCs w:val="20"/>
          </w:rPr>
          <w:t>/</w:t>
        </w:r>
        <w:proofErr w:type="spellStart"/>
        <w:r w:rsidRPr="00427A66">
          <w:rPr>
            <w:rStyle w:val="Hipervnculo"/>
            <w:rFonts w:ascii="Arial Narrow" w:eastAsia="MS Mincho" w:hAnsi="Arial Narrow" w:cs="Arial"/>
            <w:sz w:val="20"/>
            <w:szCs w:val="20"/>
          </w:rPr>
          <w:t>Satellite?cid</w:t>
        </w:r>
        <w:proofErr w:type="spellEnd"/>
        <w:r w:rsidRPr="00427A66">
          <w:rPr>
            <w:rStyle w:val="Hipervnculo"/>
            <w:rFonts w:ascii="Arial Narrow" w:eastAsia="MS Mincho" w:hAnsi="Arial Narrow" w:cs="Arial"/>
            <w:sz w:val="20"/>
            <w:szCs w:val="20"/>
          </w:rPr>
          <w:t>= 1142329649275&amp;language=es&amp;pagename=PortalSalud%2FPage%2FPTSA_pintarContenidoFinal&amp;vest=1156827010188</w:t>
        </w:r>
      </w:hyperlink>
    </w:p>
    <w:p w:rsidR="006B58E6" w:rsidRPr="006B58E6" w:rsidRDefault="006B58E6" w:rsidP="00D022A4">
      <w:pPr>
        <w:spacing w:after="120"/>
        <w:contextualSpacing/>
        <w:jc w:val="both"/>
        <w:rPr>
          <w:rFonts w:ascii="Arial Narrow" w:eastAsia="MS Mincho" w:hAnsi="Arial Narrow" w:cs="Arial"/>
          <w:color w:val="FF0000"/>
        </w:rPr>
      </w:pPr>
    </w:p>
    <w:p w:rsidR="00D022A4"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Comité de Vigilancia Epidemiológica (</w:t>
      </w:r>
      <w:proofErr w:type="spellStart"/>
      <w:r w:rsidRPr="00363F16">
        <w:rPr>
          <w:rFonts w:ascii="Arial Narrow" w:eastAsia="MS Mincho" w:hAnsi="Arial Narrow" w:cs="Arial"/>
          <w:color w:val="000000"/>
        </w:rPr>
        <w:t>COVE</w:t>
      </w:r>
      <w:proofErr w:type="spellEnd"/>
      <w:r w:rsidRPr="00363F16">
        <w:rPr>
          <w:rFonts w:ascii="Arial Narrow" w:eastAsia="MS Mincho" w:hAnsi="Arial Narrow" w:cs="Arial"/>
          <w:color w:val="000000"/>
        </w:rPr>
        <w:t>). División de talento humano. Salud ocupacional. Manual de Normas y procedimientos de bioseguridad, 2003.</w:t>
      </w:r>
    </w:p>
    <w:p w:rsidR="00C52F1B" w:rsidRDefault="00C52F1B" w:rsidP="00D022A4">
      <w:pPr>
        <w:spacing w:after="120"/>
        <w:contextualSpacing/>
        <w:jc w:val="both"/>
        <w:rPr>
          <w:rFonts w:ascii="Arial Narrow" w:eastAsia="MS Mincho" w:hAnsi="Arial Narrow" w:cs="Arial"/>
          <w:color w:val="000000"/>
        </w:rPr>
      </w:pPr>
    </w:p>
    <w:p w:rsidR="00725C60" w:rsidRPr="00401014" w:rsidRDefault="00725C60" w:rsidP="00725C60">
      <w:pPr>
        <w:spacing w:after="120"/>
        <w:contextualSpacing/>
        <w:jc w:val="both"/>
        <w:rPr>
          <w:rFonts w:ascii="Arial Narrow" w:eastAsia="MS Mincho" w:hAnsi="Arial Narrow" w:cs="Arial"/>
          <w:color w:val="000000"/>
          <w:lang w:val="en-US"/>
        </w:rPr>
      </w:pPr>
      <w:proofErr w:type="spellStart"/>
      <w:r w:rsidRPr="00363F16">
        <w:rPr>
          <w:rFonts w:ascii="Arial Narrow" w:eastAsia="MS Mincho" w:hAnsi="Arial Narrow" w:cs="Arial"/>
          <w:color w:val="000000"/>
        </w:rPr>
        <w:t>Cruzet</w:t>
      </w:r>
      <w:proofErr w:type="spellEnd"/>
      <w:r w:rsidRPr="00363F16">
        <w:rPr>
          <w:rFonts w:ascii="Arial Narrow" w:eastAsia="MS Mincho" w:hAnsi="Arial Narrow" w:cs="Arial"/>
          <w:color w:val="000000"/>
        </w:rPr>
        <w:t xml:space="preserve"> Fernández, C. Caso Pita, </w:t>
      </w:r>
      <w:proofErr w:type="spellStart"/>
      <w:r w:rsidRPr="00363F16">
        <w:rPr>
          <w:rFonts w:ascii="Arial Narrow" w:eastAsia="MS Mincho" w:hAnsi="Arial Narrow" w:cs="Arial"/>
          <w:color w:val="000000"/>
        </w:rPr>
        <w:t>Insausti</w:t>
      </w:r>
      <w:proofErr w:type="spellEnd"/>
      <w:r w:rsidRPr="00363F16">
        <w:rPr>
          <w:rFonts w:ascii="Arial Narrow" w:eastAsia="MS Mincho" w:hAnsi="Arial Narrow" w:cs="Arial"/>
          <w:color w:val="000000"/>
        </w:rPr>
        <w:t xml:space="preserve"> Macarrón, L Rodríguez de la Pinta, J. Bardón Fernández-Pacheco, </w:t>
      </w:r>
      <w:proofErr w:type="spellStart"/>
      <w:r w:rsidRPr="00363F16">
        <w:rPr>
          <w:rFonts w:ascii="Arial Narrow" w:eastAsia="MS Mincho" w:hAnsi="Arial Narrow" w:cs="Arial"/>
          <w:color w:val="000000"/>
        </w:rPr>
        <w:t>M.A</w:t>
      </w:r>
      <w:proofErr w:type="spellEnd"/>
      <w:r w:rsidRPr="00363F16">
        <w:rPr>
          <w:rFonts w:ascii="Arial Narrow" w:eastAsia="MS Mincho" w:hAnsi="Arial Narrow" w:cs="Arial"/>
          <w:color w:val="000000"/>
        </w:rPr>
        <w:t xml:space="preserve">. Maestre Naranjo. </w:t>
      </w:r>
      <w:proofErr w:type="spellStart"/>
      <w:proofErr w:type="gramStart"/>
      <w:r w:rsidRPr="00401014">
        <w:rPr>
          <w:rFonts w:ascii="Arial Narrow" w:eastAsia="MS Mincho" w:hAnsi="Arial Narrow" w:cs="Arial"/>
          <w:color w:val="000000"/>
          <w:lang w:val="en-US"/>
        </w:rPr>
        <w:t>Vacunación</w:t>
      </w:r>
      <w:proofErr w:type="spellEnd"/>
      <w:r w:rsidRPr="00401014">
        <w:rPr>
          <w:rFonts w:ascii="Arial Narrow" w:eastAsia="MS Mincho" w:hAnsi="Arial Narrow" w:cs="Arial"/>
          <w:color w:val="000000"/>
          <w:lang w:val="en-US"/>
        </w:rPr>
        <w:t xml:space="preserve"> </w:t>
      </w:r>
      <w:proofErr w:type="spellStart"/>
      <w:r w:rsidRPr="00401014">
        <w:rPr>
          <w:rFonts w:ascii="Arial Narrow" w:eastAsia="MS Mincho" w:hAnsi="Arial Narrow" w:cs="Arial"/>
          <w:color w:val="000000"/>
          <w:lang w:val="en-US"/>
        </w:rPr>
        <w:t>en</w:t>
      </w:r>
      <w:proofErr w:type="spellEnd"/>
      <w:r w:rsidRPr="00401014">
        <w:rPr>
          <w:rFonts w:ascii="Arial Narrow" w:eastAsia="MS Mincho" w:hAnsi="Arial Narrow" w:cs="Arial"/>
          <w:color w:val="000000"/>
          <w:lang w:val="en-US"/>
        </w:rPr>
        <w:t xml:space="preserve"> el </w:t>
      </w:r>
      <w:proofErr w:type="spellStart"/>
      <w:r w:rsidRPr="00401014">
        <w:rPr>
          <w:rFonts w:ascii="Arial Narrow" w:eastAsia="MS Mincho" w:hAnsi="Arial Narrow" w:cs="Arial"/>
          <w:color w:val="000000"/>
          <w:lang w:val="en-US"/>
        </w:rPr>
        <w:t>ámbito</w:t>
      </w:r>
      <w:proofErr w:type="spellEnd"/>
      <w:r w:rsidRPr="00401014">
        <w:rPr>
          <w:rFonts w:ascii="Arial Narrow" w:eastAsia="MS Mincho" w:hAnsi="Arial Narrow" w:cs="Arial"/>
          <w:color w:val="000000"/>
          <w:lang w:val="en-US"/>
        </w:rPr>
        <w:t xml:space="preserve"> </w:t>
      </w:r>
      <w:proofErr w:type="spellStart"/>
      <w:r w:rsidRPr="00401014">
        <w:rPr>
          <w:rFonts w:ascii="Arial Narrow" w:eastAsia="MS Mincho" w:hAnsi="Arial Narrow" w:cs="Arial"/>
          <w:color w:val="000000"/>
          <w:lang w:val="en-US"/>
        </w:rPr>
        <w:t>laboral</w:t>
      </w:r>
      <w:proofErr w:type="spellEnd"/>
      <w:r w:rsidRPr="00401014">
        <w:rPr>
          <w:rFonts w:ascii="Arial Narrow" w:eastAsia="MS Mincho" w:hAnsi="Arial Narrow" w:cs="Arial"/>
          <w:color w:val="000000"/>
          <w:lang w:val="en-US"/>
        </w:rPr>
        <w:t>, 2012.</w:t>
      </w:r>
      <w:proofErr w:type="gramEnd"/>
    </w:p>
    <w:p w:rsidR="00D022A4" w:rsidRPr="00401014" w:rsidRDefault="00D022A4" w:rsidP="00D022A4">
      <w:pPr>
        <w:spacing w:after="120"/>
        <w:contextualSpacing/>
        <w:jc w:val="both"/>
        <w:rPr>
          <w:rFonts w:ascii="Arial Narrow" w:eastAsia="MS Mincho" w:hAnsi="Arial Narrow" w:cs="Arial"/>
          <w:color w:val="000000"/>
          <w:lang w:val="en-US"/>
        </w:rPr>
      </w:pPr>
    </w:p>
    <w:p w:rsidR="00D022A4" w:rsidRPr="00363F16" w:rsidRDefault="00D022A4" w:rsidP="00D022A4">
      <w:pPr>
        <w:spacing w:after="120"/>
        <w:contextualSpacing/>
        <w:rPr>
          <w:rStyle w:val="Hipervnculo"/>
          <w:rFonts w:ascii="Arial Narrow" w:eastAsia="MS Mincho" w:hAnsi="Arial Narrow" w:cs="Arial"/>
          <w:sz w:val="20"/>
          <w:szCs w:val="20"/>
        </w:rPr>
      </w:pPr>
      <w:r w:rsidRPr="00401014">
        <w:rPr>
          <w:rFonts w:ascii="Arial Narrow" w:eastAsia="MS Mincho" w:hAnsi="Arial Narrow" w:cs="Arial"/>
          <w:lang w:val="en-US"/>
        </w:rPr>
        <w:t xml:space="preserve">Department of </w:t>
      </w:r>
      <w:proofErr w:type="spellStart"/>
      <w:r w:rsidRPr="00401014">
        <w:rPr>
          <w:rFonts w:ascii="Arial Narrow" w:eastAsia="MS Mincho" w:hAnsi="Arial Narrow" w:cs="Arial"/>
          <w:lang w:val="en-US"/>
        </w:rPr>
        <w:t>Health.HIV</w:t>
      </w:r>
      <w:proofErr w:type="spellEnd"/>
      <w:r w:rsidRPr="00401014">
        <w:rPr>
          <w:rFonts w:ascii="Arial Narrow" w:eastAsia="MS Mincho" w:hAnsi="Arial Narrow" w:cs="Arial"/>
          <w:lang w:val="en-US"/>
        </w:rPr>
        <w:t xml:space="preserve"> post-</w:t>
      </w:r>
      <w:proofErr w:type="spellStart"/>
      <w:r w:rsidRPr="00401014">
        <w:rPr>
          <w:rFonts w:ascii="Arial Narrow" w:eastAsia="MS Mincho" w:hAnsi="Arial Narrow" w:cs="Arial"/>
          <w:lang w:val="en-US"/>
        </w:rPr>
        <w:t>exposureprophylaxis</w:t>
      </w:r>
      <w:proofErr w:type="spellEnd"/>
      <w:r w:rsidRPr="00401014">
        <w:rPr>
          <w:rFonts w:ascii="Arial Narrow" w:eastAsia="MS Mincho" w:hAnsi="Arial Narrow" w:cs="Arial"/>
          <w:lang w:val="en-US"/>
        </w:rPr>
        <w:t xml:space="preserve">: </w:t>
      </w:r>
      <w:proofErr w:type="spellStart"/>
      <w:r w:rsidRPr="00401014">
        <w:rPr>
          <w:rFonts w:ascii="Arial Narrow" w:eastAsia="MS Mincho" w:hAnsi="Arial Narrow" w:cs="Arial"/>
          <w:lang w:val="en-US"/>
        </w:rPr>
        <w:t>Guidancefromthe</w:t>
      </w:r>
      <w:proofErr w:type="spellEnd"/>
      <w:r w:rsidRPr="00401014">
        <w:rPr>
          <w:rFonts w:ascii="Arial Narrow" w:eastAsia="MS Mincho" w:hAnsi="Arial Narrow" w:cs="Arial"/>
          <w:lang w:val="en-US"/>
        </w:rPr>
        <w:t xml:space="preserve"> UK Chief Medical </w:t>
      </w:r>
      <w:proofErr w:type="spellStart"/>
      <w:r w:rsidRPr="00401014">
        <w:rPr>
          <w:rFonts w:ascii="Arial Narrow" w:eastAsia="MS Mincho" w:hAnsi="Arial Narrow" w:cs="Arial"/>
          <w:lang w:val="en-US"/>
        </w:rPr>
        <w:t>OfficersExpertAdvisoryGroupon</w:t>
      </w:r>
      <w:proofErr w:type="spellEnd"/>
      <w:r w:rsidRPr="00401014">
        <w:rPr>
          <w:rFonts w:ascii="Arial Narrow" w:eastAsia="MS Mincho" w:hAnsi="Arial Narrow" w:cs="Arial"/>
          <w:lang w:val="en-US"/>
        </w:rPr>
        <w:t xml:space="preserve"> AIDS.  </w:t>
      </w:r>
      <w:r w:rsidRPr="00363F16">
        <w:rPr>
          <w:rFonts w:ascii="Arial Narrow" w:eastAsia="MS Mincho" w:hAnsi="Arial Narrow" w:cs="Arial"/>
        </w:rPr>
        <w:t>London 2008. Disponible en:</w:t>
      </w:r>
      <w:r w:rsidRPr="00363F16">
        <w:rPr>
          <w:rFonts w:ascii="Arial Narrow" w:eastAsia="MS Mincho" w:hAnsi="Arial Narrow" w:cs="Arial"/>
          <w:sz w:val="20"/>
          <w:szCs w:val="20"/>
        </w:rPr>
        <w:t xml:space="preserve"> </w:t>
      </w:r>
      <w:hyperlink r:id="rId30" w:history="1">
        <w:r w:rsidRPr="004A6BF8">
          <w:rPr>
            <w:rStyle w:val="Hipervnculo"/>
            <w:rFonts w:ascii="Arial Narrow" w:eastAsia="MS Mincho" w:hAnsi="Arial Narrow" w:cs="Arial"/>
            <w:sz w:val="20"/>
            <w:szCs w:val="20"/>
          </w:rPr>
          <w:t>http://webarchive.nationalarchives.gov.uk/20130107105354/http://www.dh.gov.uk/en/Publicationsandstatistics/Publications/PublicationsPolicyAndGuidance/DH_088185?ssSourceSiteId=ab</w:t>
        </w:r>
      </w:hyperlink>
    </w:p>
    <w:p w:rsidR="00D022A4" w:rsidRPr="00363F16" w:rsidRDefault="00D022A4" w:rsidP="00D022A4">
      <w:pPr>
        <w:spacing w:after="120"/>
        <w:contextualSpacing/>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proofErr w:type="spellStart"/>
      <w:r w:rsidRPr="00363F16">
        <w:rPr>
          <w:rFonts w:ascii="Arial Narrow" w:eastAsia="MS Mincho" w:hAnsi="Arial Narrow" w:cs="Arial"/>
          <w:color w:val="000000"/>
        </w:rPr>
        <w:t>DHHS</w:t>
      </w:r>
      <w:proofErr w:type="spellEnd"/>
      <w:r w:rsidRPr="00363F16">
        <w:rPr>
          <w:rFonts w:ascii="Arial Narrow" w:eastAsia="MS Mincho" w:hAnsi="Arial Narrow" w:cs="Arial"/>
          <w:color w:val="000000"/>
        </w:rPr>
        <w:t xml:space="preserve"> (</w:t>
      </w:r>
      <w:proofErr w:type="spellStart"/>
      <w:r w:rsidRPr="00363F16">
        <w:rPr>
          <w:rFonts w:ascii="Arial Narrow" w:eastAsia="MS Mincho" w:hAnsi="Arial Narrow" w:cs="Arial"/>
          <w:color w:val="000000"/>
        </w:rPr>
        <w:t>NIOSH</w:t>
      </w:r>
      <w:proofErr w:type="spellEnd"/>
      <w:r w:rsidRPr="00363F16">
        <w:rPr>
          <w:rFonts w:ascii="Arial Narrow" w:eastAsia="MS Mincho" w:hAnsi="Arial Narrow" w:cs="Arial"/>
          <w:color w:val="000000"/>
        </w:rPr>
        <w:t>) publicación Nº 2000, noviembre 1999. Prevención de lesiones por pinchazos (aguja) en entornos clínicos.</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Diario Oficial de las Comunidades Europeas.</w:t>
      </w:r>
      <w:r w:rsidRPr="00363F16">
        <w:rPr>
          <w:rFonts w:ascii="Arial Narrow" w:hAnsi="Arial Narrow"/>
        </w:rPr>
        <w:t xml:space="preserve"> </w:t>
      </w:r>
      <w:r w:rsidRPr="00363F16">
        <w:rPr>
          <w:rFonts w:ascii="Arial Narrow" w:eastAsia="MS Mincho" w:hAnsi="Arial Narrow" w:cs="Arial"/>
          <w:color w:val="000000"/>
        </w:rPr>
        <w:t>Directiva 2000/54/CE del Parlamento Europeo y del Consejo, de 18 de septiembre de 2000, sobre la protección de los trabajadores contra los riesgos relacionados con la exposición a agentes biológicos durante el trabajo (Séptima Directiva específica con arreglo al apartado 1 del artículo 16 de la Directiva 89/391/CEE).</w:t>
      </w:r>
      <w:r w:rsidRPr="00363F16">
        <w:rPr>
          <w:rFonts w:ascii="Arial Narrow" w:hAnsi="Arial Narrow"/>
        </w:rPr>
        <w:t xml:space="preserve"> </w:t>
      </w:r>
      <w:proofErr w:type="spellStart"/>
      <w:r w:rsidRPr="00363F16">
        <w:rPr>
          <w:rFonts w:ascii="Arial Narrow" w:eastAsia="MS Mincho" w:hAnsi="Arial Narrow" w:cs="Arial"/>
          <w:color w:val="000000"/>
        </w:rPr>
        <w:t>DOUE</w:t>
      </w:r>
      <w:proofErr w:type="spellEnd"/>
      <w:r w:rsidRPr="00363F16">
        <w:rPr>
          <w:rFonts w:ascii="Arial Narrow" w:eastAsia="MS Mincho" w:hAnsi="Arial Narrow" w:cs="Arial"/>
          <w:color w:val="000000"/>
        </w:rPr>
        <w:t>- L núm. 262 de 17/10/2000.</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 xml:space="preserve">Diario Oficial de las Comunidades Europeas. Directiva 2010/32/UE del Consejo, de 10 de mayo de 2010, que aplica el Acuerdo marco para la prevención de las lesiones causadas por instrumentos cortantes y punzantes en el sector hospitalario y sanitario. </w:t>
      </w:r>
      <w:proofErr w:type="spellStart"/>
      <w:r w:rsidRPr="00363F16">
        <w:rPr>
          <w:rFonts w:ascii="Arial Narrow" w:eastAsia="MS Mincho" w:hAnsi="Arial Narrow" w:cs="Arial"/>
          <w:color w:val="000000"/>
        </w:rPr>
        <w:t>DOUE</w:t>
      </w:r>
      <w:proofErr w:type="spellEnd"/>
      <w:r w:rsidRPr="00363F16">
        <w:rPr>
          <w:rFonts w:ascii="Arial Narrow" w:eastAsia="MS Mincho" w:hAnsi="Arial Narrow" w:cs="Arial"/>
          <w:color w:val="000000"/>
        </w:rPr>
        <w:t>- L</w:t>
      </w:r>
      <w:r w:rsidRPr="00363F16">
        <w:rPr>
          <w:rFonts w:ascii="Arial Narrow" w:hAnsi="Arial Narrow"/>
        </w:rPr>
        <w:t xml:space="preserve"> </w:t>
      </w:r>
      <w:r w:rsidRPr="00363F16">
        <w:rPr>
          <w:rFonts w:ascii="Arial Narrow" w:eastAsia="MS Mincho" w:hAnsi="Arial Narrow" w:cs="Arial"/>
          <w:color w:val="000000"/>
        </w:rPr>
        <w:t>134 de 1/06/2010.</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Diario Oficial de las Comunidades Europeas. Directiva 90/679/CEE, del 26 de noviembre, sobre la protección de los trabajadores contra los riesgos relacionados con la exposición a agentes biológicos durante el trabajo, con arreglo a la Directiva 1989/391, de 8 de noviembre.</w:t>
      </w:r>
      <w:r w:rsidRPr="00363F16">
        <w:rPr>
          <w:rFonts w:ascii="Arial Narrow" w:hAnsi="Arial Narrow"/>
        </w:rPr>
        <w:t xml:space="preserve"> </w:t>
      </w:r>
      <w:proofErr w:type="spellStart"/>
      <w:r w:rsidRPr="00363F16">
        <w:rPr>
          <w:rFonts w:ascii="Arial Narrow" w:eastAsia="MS Mincho" w:hAnsi="Arial Narrow" w:cs="Arial"/>
          <w:color w:val="000000"/>
        </w:rPr>
        <w:t>DOUE</w:t>
      </w:r>
      <w:proofErr w:type="spellEnd"/>
      <w:r w:rsidRPr="00363F16">
        <w:rPr>
          <w:rFonts w:ascii="Arial Narrow" w:eastAsia="MS Mincho" w:hAnsi="Arial Narrow" w:cs="Arial"/>
          <w:color w:val="000000"/>
        </w:rPr>
        <w:t>-L núm. 374 de 31/12/1990.</w:t>
      </w:r>
    </w:p>
    <w:p w:rsidR="00D022A4" w:rsidRPr="00363F16" w:rsidRDefault="00D022A4" w:rsidP="00D022A4">
      <w:pPr>
        <w:spacing w:after="120"/>
        <w:contextualSpacing/>
        <w:jc w:val="both"/>
        <w:rPr>
          <w:rFonts w:ascii="Arial Narrow" w:eastAsia="MS Mincho" w:hAnsi="Arial Narrow" w:cs="Arial"/>
          <w:color w:val="000000"/>
        </w:rPr>
      </w:pPr>
    </w:p>
    <w:p w:rsidR="00D022A4" w:rsidRPr="00133C74" w:rsidRDefault="00D022A4" w:rsidP="00D022A4">
      <w:pPr>
        <w:spacing w:after="120"/>
        <w:contextualSpacing/>
        <w:rPr>
          <w:rStyle w:val="Hipervnculo"/>
          <w:rFonts w:ascii="Arial Narrow" w:eastAsia="MS Mincho" w:hAnsi="Arial Narrow" w:cs="Arial"/>
          <w:sz w:val="22"/>
          <w:szCs w:val="22"/>
        </w:rPr>
      </w:pPr>
      <w:proofErr w:type="spellStart"/>
      <w:r w:rsidRPr="00BA2C5D">
        <w:rPr>
          <w:rFonts w:ascii="Arial Narrow" w:eastAsia="MS Mincho" w:hAnsi="Arial Narrow" w:cs="Arial"/>
          <w:color w:val="000000"/>
        </w:rPr>
        <w:t>EACSS</w:t>
      </w:r>
      <w:proofErr w:type="spellEnd"/>
      <w:r w:rsidRPr="00BA2C5D">
        <w:rPr>
          <w:rFonts w:ascii="Arial Narrow" w:eastAsia="MS Mincho" w:hAnsi="Arial Narrow" w:cs="Arial"/>
          <w:color w:val="000000"/>
        </w:rPr>
        <w:t xml:space="preserve"> Guías clínicas. </w:t>
      </w:r>
      <w:proofErr w:type="spellStart"/>
      <w:r w:rsidRPr="00BA2C5D">
        <w:rPr>
          <w:rFonts w:ascii="Arial Narrow" w:eastAsia="MS Mincho" w:hAnsi="Arial Narrow" w:cs="Arial"/>
          <w:color w:val="000000"/>
        </w:rPr>
        <w:t>Version</w:t>
      </w:r>
      <w:proofErr w:type="spellEnd"/>
      <w:r w:rsidRPr="00BA2C5D">
        <w:rPr>
          <w:rFonts w:ascii="Arial Narrow" w:eastAsia="MS Mincho" w:hAnsi="Arial Narrow" w:cs="Arial"/>
          <w:color w:val="000000"/>
        </w:rPr>
        <w:t xml:space="preserve"> 7.02. Junio 2014. </w:t>
      </w:r>
      <w:r w:rsidRPr="00363F16">
        <w:rPr>
          <w:rFonts w:ascii="Arial Narrow" w:eastAsia="MS Mincho" w:hAnsi="Arial Narrow" w:cs="Arial"/>
          <w:color w:val="000000"/>
        </w:rPr>
        <w:t xml:space="preserve">Disponible en: </w:t>
      </w:r>
      <w:hyperlink r:id="rId31" w:history="1">
        <w:r w:rsidRPr="00133C74">
          <w:rPr>
            <w:rStyle w:val="Hipervnculo"/>
            <w:rFonts w:ascii="Arial Narrow" w:eastAsia="MS Mincho" w:hAnsi="Arial Narrow" w:cs="Arial"/>
            <w:sz w:val="22"/>
            <w:szCs w:val="22"/>
          </w:rPr>
          <w:t>http://</w:t>
        </w:r>
        <w:proofErr w:type="spellStart"/>
        <w:r w:rsidRPr="00133C74">
          <w:rPr>
            <w:rStyle w:val="Hipervnculo"/>
            <w:rFonts w:ascii="Arial Narrow" w:eastAsia="MS Mincho" w:hAnsi="Arial Narrow" w:cs="Arial"/>
            <w:sz w:val="22"/>
            <w:szCs w:val="22"/>
          </w:rPr>
          <w:t>www.europeanaidsclinicalsociety.org</w:t>
        </w:r>
        <w:proofErr w:type="spellEnd"/>
        <w:r w:rsidRPr="00133C74">
          <w:rPr>
            <w:rStyle w:val="Hipervnculo"/>
            <w:rFonts w:ascii="Arial Narrow" w:eastAsia="MS Mincho" w:hAnsi="Arial Narrow" w:cs="Arial"/>
            <w:sz w:val="22"/>
            <w:szCs w:val="22"/>
          </w:rPr>
          <w:t>/</w:t>
        </w:r>
      </w:hyperlink>
    </w:p>
    <w:p w:rsidR="00D022A4" w:rsidRPr="00363F16" w:rsidRDefault="00D022A4" w:rsidP="00D022A4">
      <w:pPr>
        <w:spacing w:after="120"/>
        <w:contextualSpacing/>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lang w:val="en-US"/>
        </w:rPr>
      </w:pPr>
      <w:proofErr w:type="spellStart"/>
      <w:r w:rsidRPr="00363F16">
        <w:rPr>
          <w:rFonts w:ascii="Arial Narrow" w:eastAsia="MS Mincho" w:hAnsi="Arial Narrow" w:cs="Arial"/>
          <w:color w:val="000000"/>
          <w:lang w:val="en-US"/>
        </w:rPr>
        <w:t>Elmiyeh</w:t>
      </w:r>
      <w:proofErr w:type="spellEnd"/>
      <w:r w:rsidRPr="00363F16">
        <w:rPr>
          <w:rFonts w:ascii="Arial Narrow" w:eastAsia="MS Mincho" w:hAnsi="Arial Narrow" w:cs="Arial"/>
          <w:color w:val="000000"/>
          <w:lang w:val="en-US"/>
        </w:rPr>
        <w:t xml:space="preserve"> B, Whitaker I S, James M J, </w:t>
      </w:r>
      <w:proofErr w:type="spellStart"/>
      <w:r w:rsidRPr="00363F16">
        <w:rPr>
          <w:rFonts w:ascii="Arial Narrow" w:eastAsia="MS Mincho" w:hAnsi="Arial Narrow" w:cs="Arial"/>
          <w:color w:val="000000"/>
          <w:lang w:val="en-US"/>
        </w:rPr>
        <w:t>Chahal</w:t>
      </w:r>
      <w:proofErr w:type="spellEnd"/>
      <w:r w:rsidRPr="00363F16">
        <w:rPr>
          <w:rFonts w:ascii="Arial Narrow" w:eastAsia="MS Mincho" w:hAnsi="Arial Narrow" w:cs="Arial"/>
          <w:color w:val="000000"/>
          <w:lang w:val="en-US"/>
        </w:rPr>
        <w:t xml:space="preserve"> C A A, </w:t>
      </w:r>
      <w:proofErr w:type="spellStart"/>
      <w:r w:rsidRPr="00363F16">
        <w:rPr>
          <w:rFonts w:ascii="Arial Narrow" w:eastAsia="MS Mincho" w:hAnsi="Arial Narrow" w:cs="Arial"/>
          <w:color w:val="000000"/>
          <w:lang w:val="en-US"/>
        </w:rPr>
        <w:t>Galea</w:t>
      </w:r>
      <w:proofErr w:type="spellEnd"/>
      <w:r w:rsidRPr="00363F16">
        <w:rPr>
          <w:rFonts w:ascii="Arial Narrow" w:eastAsia="MS Mincho" w:hAnsi="Arial Narrow" w:cs="Arial"/>
          <w:color w:val="000000"/>
          <w:lang w:val="en-US"/>
        </w:rPr>
        <w:t xml:space="preserve"> C, </w:t>
      </w:r>
      <w:proofErr w:type="spellStart"/>
      <w:r w:rsidRPr="00363F16">
        <w:rPr>
          <w:rFonts w:ascii="Arial Narrow" w:eastAsia="MS Mincho" w:hAnsi="Arial Narrow" w:cs="Arial"/>
          <w:color w:val="000000"/>
          <w:lang w:val="en-US"/>
        </w:rPr>
        <w:t>Alshafi</w:t>
      </w:r>
      <w:proofErr w:type="spellEnd"/>
      <w:r w:rsidRPr="00363F16">
        <w:rPr>
          <w:rFonts w:ascii="Arial Narrow" w:eastAsia="MS Mincho" w:hAnsi="Arial Narrow" w:cs="Arial"/>
          <w:color w:val="000000"/>
          <w:lang w:val="en-US"/>
        </w:rPr>
        <w:t xml:space="preserve"> K. </w:t>
      </w:r>
      <w:proofErr w:type="spellStart"/>
      <w:r w:rsidRPr="00363F16">
        <w:rPr>
          <w:rFonts w:ascii="Arial Narrow" w:eastAsia="MS Mincho" w:hAnsi="Arial Narrow" w:cs="Arial"/>
          <w:color w:val="000000"/>
          <w:lang w:val="en-US"/>
        </w:rPr>
        <w:t>Needlestick</w:t>
      </w:r>
      <w:proofErr w:type="spellEnd"/>
      <w:r w:rsidRPr="00363F16">
        <w:rPr>
          <w:rFonts w:ascii="Arial Narrow" w:eastAsia="MS Mincho" w:hAnsi="Arial Narrow" w:cs="Arial"/>
          <w:color w:val="000000"/>
          <w:lang w:val="en-US"/>
        </w:rPr>
        <w:t xml:space="preserve"> injuries in the National Health Service: a culture of silence. J R </w:t>
      </w:r>
      <w:proofErr w:type="spellStart"/>
      <w:r w:rsidRPr="00363F16">
        <w:rPr>
          <w:rFonts w:ascii="Arial Narrow" w:eastAsia="MS Mincho" w:hAnsi="Arial Narrow" w:cs="Arial"/>
          <w:color w:val="000000"/>
          <w:lang w:val="en-US"/>
        </w:rPr>
        <w:t>Soc</w:t>
      </w:r>
      <w:proofErr w:type="spellEnd"/>
      <w:r w:rsidRPr="00363F16">
        <w:rPr>
          <w:rFonts w:ascii="Arial Narrow" w:eastAsia="MS Mincho" w:hAnsi="Arial Narrow" w:cs="Arial"/>
          <w:color w:val="000000"/>
          <w:lang w:val="en-US"/>
        </w:rPr>
        <w:t xml:space="preserve"> Med. 2004 July; 97(7): 326–327.</w:t>
      </w:r>
    </w:p>
    <w:p w:rsidR="00D022A4" w:rsidRPr="00363F16" w:rsidRDefault="00D022A4" w:rsidP="00D022A4">
      <w:pPr>
        <w:spacing w:after="120"/>
        <w:contextualSpacing/>
        <w:jc w:val="both"/>
        <w:rPr>
          <w:rFonts w:ascii="Arial Narrow" w:eastAsia="MS Mincho" w:hAnsi="Arial Narrow" w:cs="Arial"/>
          <w:color w:val="000000"/>
          <w:lang w:val="en-US"/>
        </w:rPr>
      </w:pPr>
    </w:p>
    <w:p w:rsidR="00D022A4" w:rsidRPr="00363F16" w:rsidRDefault="00D022A4" w:rsidP="00D022A4">
      <w:pPr>
        <w:spacing w:after="120"/>
        <w:contextualSpacing/>
        <w:jc w:val="both"/>
        <w:rPr>
          <w:rFonts w:ascii="Arial Narrow" w:eastAsia="MS Mincho" w:hAnsi="Arial Narrow" w:cs="Arial"/>
          <w:color w:val="000000"/>
          <w:lang w:val="en-US"/>
        </w:rPr>
      </w:pPr>
      <w:proofErr w:type="gramStart"/>
      <w:r w:rsidRPr="00363F16">
        <w:rPr>
          <w:rFonts w:ascii="Arial Narrow" w:eastAsia="MS Mincho" w:hAnsi="Arial Narrow" w:cs="Arial"/>
          <w:color w:val="000000"/>
          <w:lang w:val="en-US"/>
        </w:rPr>
        <w:t>Environmental health and safety.</w:t>
      </w:r>
      <w:proofErr w:type="gramEnd"/>
      <w:r w:rsidRPr="00363F16">
        <w:rPr>
          <w:rFonts w:ascii="Arial Narrow" w:eastAsia="MS Mincho" w:hAnsi="Arial Narrow" w:cs="Arial"/>
          <w:color w:val="000000"/>
          <w:lang w:val="en-US"/>
        </w:rPr>
        <w:t xml:space="preserve"> </w:t>
      </w:r>
      <w:proofErr w:type="gramStart"/>
      <w:r w:rsidRPr="00363F16">
        <w:rPr>
          <w:rFonts w:ascii="Arial Narrow" w:eastAsia="MS Mincho" w:hAnsi="Arial Narrow" w:cs="Arial"/>
          <w:color w:val="000000"/>
          <w:lang w:val="en-US"/>
        </w:rPr>
        <w:t>Yale University.</w:t>
      </w:r>
      <w:proofErr w:type="gramEnd"/>
      <w:r w:rsidRPr="00363F16">
        <w:rPr>
          <w:rFonts w:ascii="Arial Narrow" w:eastAsia="MS Mincho" w:hAnsi="Arial Narrow" w:cs="Arial"/>
          <w:color w:val="000000"/>
          <w:lang w:val="en-US"/>
        </w:rPr>
        <w:t xml:space="preserve"> </w:t>
      </w:r>
      <w:proofErr w:type="spellStart"/>
      <w:proofErr w:type="gramStart"/>
      <w:r w:rsidRPr="00363F16">
        <w:rPr>
          <w:rFonts w:ascii="Arial Narrow" w:eastAsia="MS Mincho" w:hAnsi="Arial Narrow" w:cs="Arial"/>
          <w:color w:val="000000"/>
          <w:lang w:val="en-US"/>
        </w:rPr>
        <w:t>Bloodborne</w:t>
      </w:r>
      <w:proofErr w:type="spellEnd"/>
      <w:r w:rsidRPr="00363F16">
        <w:rPr>
          <w:rFonts w:ascii="Arial Narrow" w:eastAsia="MS Mincho" w:hAnsi="Arial Narrow" w:cs="Arial"/>
          <w:color w:val="000000"/>
          <w:lang w:val="en-US"/>
        </w:rPr>
        <w:t xml:space="preserve"> Pathogens Training Self Study Guide.</w:t>
      </w:r>
      <w:proofErr w:type="gramEnd"/>
      <w:r w:rsidRPr="00363F16">
        <w:rPr>
          <w:rFonts w:ascii="Arial Narrow" w:eastAsia="MS Mincho" w:hAnsi="Arial Narrow" w:cs="Arial"/>
          <w:color w:val="000000"/>
          <w:lang w:val="en-US"/>
        </w:rPr>
        <w:t xml:space="preserve"> June 2013. </w:t>
      </w:r>
      <w:proofErr w:type="spellStart"/>
      <w:r w:rsidRPr="00363F16">
        <w:rPr>
          <w:rFonts w:ascii="Arial Narrow" w:eastAsia="MS Mincho" w:hAnsi="Arial Narrow" w:cs="Arial"/>
          <w:color w:val="000000"/>
          <w:lang w:val="en-US"/>
        </w:rPr>
        <w:t>Disponible</w:t>
      </w:r>
      <w:proofErr w:type="spellEnd"/>
      <w:r w:rsidRPr="00363F16">
        <w:rPr>
          <w:rFonts w:ascii="Arial Narrow" w:eastAsia="MS Mincho" w:hAnsi="Arial Narrow" w:cs="Arial"/>
          <w:color w:val="000000"/>
          <w:lang w:val="en-US"/>
        </w:rPr>
        <w:t xml:space="preserve"> </w:t>
      </w:r>
      <w:proofErr w:type="spellStart"/>
      <w:r w:rsidRPr="00363F16">
        <w:rPr>
          <w:rFonts w:ascii="Arial Narrow" w:eastAsia="MS Mincho" w:hAnsi="Arial Narrow" w:cs="Arial"/>
          <w:color w:val="000000"/>
          <w:lang w:val="en-US"/>
        </w:rPr>
        <w:t>en</w:t>
      </w:r>
      <w:proofErr w:type="spellEnd"/>
      <w:r w:rsidRPr="00363F16">
        <w:rPr>
          <w:rFonts w:ascii="Arial Narrow" w:eastAsia="MS Mincho" w:hAnsi="Arial Narrow" w:cs="Arial"/>
          <w:color w:val="000000"/>
          <w:lang w:val="en-US"/>
        </w:rPr>
        <w:t xml:space="preserve">: </w:t>
      </w:r>
      <w:hyperlink r:id="rId32" w:history="1">
        <w:r w:rsidRPr="00363F16">
          <w:rPr>
            <w:rStyle w:val="Hipervnculo"/>
            <w:rFonts w:ascii="Arial Narrow" w:eastAsia="MS Mincho" w:hAnsi="Arial Narrow" w:cs="Arial"/>
            <w:lang w:val="en-US"/>
          </w:rPr>
          <w:t>http://</w:t>
        </w:r>
        <w:proofErr w:type="spellStart"/>
        <w:r w:rsidRPr="00363F16">
          <w:rPr>
            <w:rStyle w:val="Hipervnculo"/>
            <w:rFonts w:ascii="Arial Narrow" w:eastAsia="MS Mincho" w:hAnsi="Arial Narrow" w:cs="Arial"/>
            <w:lang w:val="en-US"/>
          </w:rPr>
          <w:t>ehs.yale.edu</w:t>
        </w:r>
        <w:proofErr w:type="spellEnd"/>
        <w:r w:rsidRPr="00363F16">
          <w:rPr>
            <w:rStyle w:val="Hipervnculo"/>
            <w:rFonts w:ascii="Arial Narrow" w:eastAsia="MS Mincho" w:hAnsi="Arial Narrow" w:cs="Arial"/>
            <w:lang w:val="en-US"/>
          </w:rPr>
          <w:t>/</w:t>
        </w:r>
      </w:hyperlink>
      <w:r w:rsidRPr="00363F16">
        <w:rPr>
          <w:rFonts w:ascii="Arial Narrow" w:eastAsia="MS Mincho" w:hAnsi="Arial Narrow" w:cs="Arial"/>
          <w:color w:val="000000"/>
          <w:lang w:val="en-US"/>
        </w:rPr>
        <w:t xml:space="preserve"> </w:t>
      </w:r>
    </w:p>
    <w:p w:rsidR="00D022A4" w:rsidRPr="00363F16" w:rsidRDefault="00D022A4" w:rsidP="00D022A4">
      <w:pPr>
        <w:spacing w:after="120"/>
        <w:contextualSpacing/>
        <w:jc w:val="both"/>
        <w:rPr>
          <w:rFonts w:ascii="Arial Narrow" w:eastAsia="MS Mincho" w:hAnsi="Arial Narrow" w:cs="Arial"/>
          <w:color w:val="000000"/>
          <w:lang w:val="en-US"/>
        </w:rPr>
      </w:pPr>
    </w:p>
    <w:p w:rsidR="00D022A4" w:rsidRPr="00602509" w:rsidRDefault="00D022A4" w:rsidP="00D022A4">
      <w:pPr>
        <w:spacing w:after="120"/>
        <w:contextualSpacing/>
        <w:jc w:val="both"/>
        <w:rPr>
          <w:rFonts w:ascii="Arial Narrow" w:eastAsia="MS Mincho" w:hAnsi="Arial Narrow" w:cs="Arial"/>
          <w:color w:val="000000"/>
        </w:rPr>
      </w:pPr>
      <w:proofErr w:type="spellStart"/>
      <w:proofErr w:type="gramStart"/>
      <w:r w:rsidRPr="00363F16">
        <w:rPr>
          <w:rFonts w:ascii="Arial Narrow" w:eastAsia="MS Mincho" w:hAnsi="Arial Narrow" w:cs="Arial"/>
          <w:color w:val="000000"/>
          <w:lang w:val="en-US"/>
        </w:rPr>
        <w:t>EPINET</w:t>
      </w:r>
      <w:proofErr w:type="spellEnd"/>
      <w:r w:rsidRPr="00363F16">
        <w:rPr>
          <w:rFonts w:ascii="Arial Narrow" w:eastAsia="MS Mincho" w:hAnsi="Arial Narrow" w:cs="Arial"/>
          <w:color w:val="000000"/>
          <w:lang w:val="en-US"/>
        </w:rPr>
        <w:t>.</w:t>
      </w:r>
      <w:proofErr w:type="gramEnd"/>
      <w:r w:rsidRPr="00363F16">
        <w:rPr>
          <w:rFonts w:ascii="Arial Narrow" w:eastAsia="MS Mincho" w:hAnsi="Arial Narrow" w:cs="Arial"/>
          <w:color w:val="000000"/>
          <w:lang w:val="en-US"/>
        </w:rPr>
        <w:t xml:space="preserve"> </w:t>
      </w:r>
      <w:proofErr w:type="gramStart"/>
      <w:r w:rsidRPr="00363F16">
        <w:rPr>
          <w:rFonts w:ascii="Arial Narrow" w:eastAsia="MS Mincho" w:hAnsi="Arial Narrow" w:cs="Arial"/>
          <w:color w:val="000000"/>
          <w:lang w:val="en-US"/>
        </w:rPr>
        <w:t>International Healthcare Worker Safety Center.</w:t>
      </w:r>
      <w:proofErr w:type="gramEnd"/>
      <w:r w:rsidRPr="00363F16">
        <w:rPr>
          <w:rFonts w:ascii="Arial Narrow" w:eastAsia="MS Mincho" w:hAnsi="Arial Narrow" w:cs="Arial"/>
          <w:color w:val="000000"/>
          <w:lang w:val="en-US"/>
        </w:rPr>
        <w:t xml:space="preserve"> </w:t>
      </w:r>
      <w:proofErr w:type="spellStart"/>
      <w:r w:rsidRPr="00602509">
        <w:rPr>
          <w:rFonts w:ascii="Arial Narrow" w:eastAsia="MS Mincho" w:hAnsi="Arial Narrow" w:cs="Arial"/>
          <w:color w:val="000000"/>
        </w:rPr>
        <w:t>Exposure</w:t>
      </w:r>
      <w:proofErr w:type="spellEnd"/>
      <w:r w:rsidRPr="00602509">
        <w:rPr>
          <w:rFonts w:ascii="Arial Narrow" w:eastAsia="MS Mincho" w:hAnsi="Arial Narrow" w:cs="Arial"/>
          <w:color w:val="000000"/>
        </w:rPr>
        <w:t xml:space="preserve"> </w:t>
      </w:r>
      <w:proofErr w:type="spellStart"/>
      <w:r w:rsidRPr="00602509">
        <w:rPr>
          <w:rFonts w:ascii="Arial Narrow" w:eastAsia="MS Mincho" w:hAnsi="Arial Narrow" w:cs="Arial"/>
          <w:color w:val="000000"/>
        </w:rPr>
        <w:t>Prevention</w:t>
      </w:r>
      <w:proofErr w:type="spellEnd"/>
      <w:r w:rsidRPr="00602509">
        <w:rPr>
          <w:rFonts w:ascii="Arial Narrow" w:eastAsia="MS Mincho" w:hAnsi="Arial Narrow" w:cs="Arial"/>
          <w:color w:val="000000"/>
        </w:rPr>
        <w:t xml:space="preserve"> </w:t>
      </w:r>
      <w:proofErr w:type="spellStart"/>
      <w:r w:rsidRPr="00602509">
        <w:rPr>
          <w:rFonts w:ascii="Arial Narrow" w:eastAsia="MS Mincho" w:hAnsi="Arial Narrow" w:cs="Arial"/>
          <w:color w:val="000000"/>
        </w:rPr>
        <w:t>Information</w:t>
      </w:r>
      <w:proofErr w:type="spellEnd"/>
      <w:r w:rsidRPr="00602509">
        <w:rPr>
          <w:rFonts w:ascii="Arial Narrow" w:eastAsia="MS Mincho" w:hAnsi="Arial Narrow" w:cs="Arial"/>
          <w:color w:val="000000"/>
        </w:rPr>
        <w:t xml:space="preserve"> Network. Disponible en: </w:t>
      </w:r>
      <w:hyperlink r:id="rId33" w:history="1">
        <w:r w:rsidRPr="00602509">
          <w:rPr>
            <w:rStyle w:val="Hipervnculo"/>
            <w:rFonts w:ascii="Arial Narrow" w:eastAsia="MS Mincho" w:hAnsi="Arial Narrow" w:cs="Arial"/>
          </w:rPr>
          <w:t>http://www.healthsystem.virginia.edu/internet/epinet/epinet4.cfm</w:t>
        </w:r>
      </w:hyperlink>
      <w:r w:rsidRPr="00602509">
        <w:rPr>
          <w:rFonts w:ascii="Arial Narrow" w:eastAsia="MS Mincho" w:hAnsi="Arial Narrow" w:cs="Arial"/>
          <w:color w:val="000000"/>
        </w:rPr>
        <w:t>.</w:t>
      </w:r>
    </w:p>
    <w:p w:rsidR="00D022A4" w:rsidRPr="00602509"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Escuela Nacional de Medicina del Trabajo. Instituto de Salud Carlos III. Ministerio de Ciencia e Innovación</w:t>
      </w:r>
      <w:r w:rsidR="00AD0A8A">
        <w:rPr>
          <w:rFonts w:ascii="Arial Narrow" w:eastAsia="MS Mincho" w:hAnsi="Arial Narrow" w:cs="Arial"/>
          <w:color w:val="000000"/>
        </w:rPr>
        <w:t xml:space="preserve">. </w:t>
      </w:r>
      <w:r w:rsidRPr="00363F16">
        <w:rPr>
          <w:rFonts w:ascii="Arial Narrow" w:eastAsia="MS Mincho" w:hAnsi="Arial Narrow" w:cs="Arial"/>
          <w:color w:val="000000"/>
        </w:rPr>
        <w:t>Asociación Nacional de Medicina del Trabajo en el Ámbito Sanitario (ANMTAS). Guía de actuación ante exposición ocupacional a agentes biológicos de transmisión sanguínea. 2012.</w:t>
      </w:r>
    </w:p>
    <w:p w:rsidR="00D022A4" w:rsidRPr="00363F16" w:rsidRDefault="00D022A4" w:rsidP="00D022A4">
      <w:pPr>
        <w:spacing w:after="120"/>
        <w:contextualSpacing/>
        <w:jc w:val="both"/>
        <w:rPr>
          <w:rFonts w:ascii="Arial Narrow" w:eastAsia="MS Mincho" w:hAnsi="Arial Narrow" w:cs="Arial"/>
          <w:color w:val="000000"/>
        </w:rPr>
      </w:pPr>
    </w:p>
    <w:p w:rsidR="00D022A4" w:rsidRPr="009A1372" w:rsidRDefault="00D022A4" w:rsidP="00D022A4">
      <w:pPr>
        <w:spacing w:after="120"/>
        <w:contextualSpacing/>
        <w:jc w:val="both"/>
        <w:rPr>
          <w:rFonts w:ascii="Arial Narrow" w:eastAsia="MS Mincho" w:hAnsi="Arial Narrow" w:cs="Arial"/>
          <w:color w:val="000000"/>
          <w:lang w:val="en-US"/>
        </w:rPr>
      </w:pPr>
      <w:r w:rsidRPr="00363F16">
        <w:rPr>
          <w:rFonts w:ascii="Arial Narrow" w:eastAsia="MS Mincho" w:hAnsi="Arial Narrow" w:cs="Arial"/>
          <w:color w:val="000000"/>
        </w:rPr>
        <w:t xml:space="preserve">Escuela Nacional de Medicina del Trabajo. Instituto de Salud Carlos III. Ministerio de Ciencia e Innovación. Guía de actuación ante exposición ocupacional a agentes biológicos de transmisión sanguínea. </w:t>
      </w:r>
      <w:r w:rsidRPr="009A1372">
        <w:rPr>
          <w:rFonts w:ascii="Arial Narrow" w:eastAsia="MS Mincho" w:hAnsi="Arial Narrow" w:cs="Arial"/>
          <w:color w:val="000000"/>
          <w:lang w:val="en-US"/>
        </w:rPr>
        <w:t xml:space="preserve">Madrid. </w:t>
      </w:r>
      <w:proofErr w:type="spellStart"/>
      <w:proofErr w:type="gramStart"/>
      <w:r w:rsidRPr="009A1372">
        <w:rPr>
          <w:rFonts w:ascii="Arial Narrow" w:eastAsia="MS Mincho" w:hAnsi="Arial Narrow" w:cs="Arial"/>
          <w:color w:val="000000"/>
          <w:lang w:val="en-US"/>
        </w:rPr>
        <w:t>Actualización</w:t>
      </w:r>
      <w:proofErr w:type="spellEnd"/>
      <w:r w:rsidRPr="009A1372">
        <w:rPr>
          <w:rFonts w:ascii="Arial Narrow" w:eastAsia="MS Mincho" w:hAnsi="Arial Narrow" w:cs="Arial"/>
          <w:color w:val="000000"/>
          <w:lang w:val="en-US"/>
        </w:rPr>
        <w:t xml:space="preserve"> 2012.</w:t>
      </w:r>
      <w:proofErr w:type="gramEnd"/>
      <w:r w:rsidRPr="009A1372">
        <w:rPr>
          <w:rFonts w:ascii="Arial Narrow" w:eastAsia="MS Mincho" w:hAnsi="Arial Narrow" w:cs="Arial"/>
          <w:color w:val="000000"/>
          <w:lang w:val="en-US"/>
        </w:rPr>
        <w:t xml:space="preserve"> </w:t>
      </w:r>
    </w:p>
    <w:p w:rsidR="00725C60" w:rsidRDefault="00725C60" w:rsidP="00D022A4">
      <w:pPr>
        <w:spacing w:after="120"/>
        <w:contextualSpacing/>
        <w:jc w:val="both"/>
        <w:rPr>
          <w:rFonts w:ascii="Arial Narrow" w:eastAsia="MS Mincho" w:hAnsi="Arial Narrow" w:cs="Arial"/>
          <w:color w:val="000000"/>
          <w:lang w:val="en-US"/>
        </w:rPr>
      </w:pPr>
    </w:p>
    <w:p w:rsidR="00133C74" w:rsidRPr="00D022A4" w:rsidRDefault="00725C60" w:rsidP="00D022A4">
      <w:pPr>
        <w:spacing w:after="120"/>
        <w:contextualSpacing/>
        <w:jc w:val="both"/>
        <w:rPr>
          <w:rFonts w:ascii="Arial Narrow" w:eastAsia="MS Mincho" w:hAnsi="Arial Narrow" w:cs="Arial"/>
          <w:color w:val="000000"/>
          <w:lang w:val="en-US"/>
        </w:rPr>
      </w:pPr>
      <w:proofErr w:type="gramStart"/>
      <w:r w:rsidRPr="00725C60">
        <w:rPr>
          <w:rFonts w:ascii="Arial Narrow" w:eastAsia="MS Mincho" w:hAnsi="Arial Narrow" w:cs="Arial"/>
          <w:color w:val="000000"/>
          <w:lang w:val="en-US"/>
        </w:rPr>
        <w:t xml:space="preserve">Gabriel J. Reducing </w:t>
      </w:r>
      <w:proofErr w:type="spellStart"/>
      <w:r w:rsidRPr="00725C60">
        <w:rPr>
          <w:rFonts w:ascii="Arial Narrow" w:eastAsia="MS Mincho" w:hAnsi="Arial Narrow" w:cs="Arial"/>
          <w:color w:val="000000"/>
          <w:lang w:val="en-US"/>
        </w:rPr>
        <w:t>needlestick</w:t>
      </w:r>
      <w:proofErr w:type="spellEnd"/>
      <w:r w:rsidRPr="00725C60">
        <w:rPr>
          <w:rFonts w:ascii="Arial Narrow" w:eastAsia="MS Mincho" w:hAnsi="Arial Narrow" w:cs="Arial"/>
          <w:color w:val="000000"/>
          <w:lang w:val="en-US"/>
        </w:rPr>
        <w:t xml:space="preserve"> and sharps injuries among healthcare workers.</w:t>
      </w:r>
      <w:proofErr w:type="gramEnd"/>
      <w:r w:rsidRPr="00725C60">
        <w:rPr>
          <w:rFonts w:ascii="Arial Narrow" w:eastAsia="MS Mincho" w:hAnsi="Arial Narrow" w:cs="Arial"/>
          <w:color w:val="000000"/>
          <w:lang w:val="en-US"/>
        </w:rPr>
        <w:t xml:space="preserve"> </w:t>
      </w:r>
      <w:proofErr w:type="gramStart"/>
      <w:r w:rsidRPr="00725C60">
        <w:rPr>
          <w:rFonts w:ascii="Arial Narrow" w:eastAsia="MS Mincho" w:hAnsi="Arial Narrow" w:cs="Arial"/>
          <w:color w:val="000000"/>
          <w:lang w:val="en-US"/>
        </w:rPr>
        <w:t>Nursing Standard.</w:t>
      </w:r>
      <w:proofErr w:type="gramEnd"/>
      <w:r w:rsidRPr="00725C60">
        <w:rPr>
          <w:rFonts w:ascii="Arial Narrow" w:eastAsia="MS Mincho" w:hAnsi="Arial Narrow" w:cs="Arial"/>
          <w:color w:val="000000"/>
          <w:lang w:val="en-US"/>
        </w:rPr>
        <w:t xml:space="preserve"> 2009. 23: 41-4.  </w:t>
      </w:r>
    </w:p>
    <w:p w:rsidR="00D022A4" w:rsidRPr="00363F16" w:rsidRDefault="00D022A4" w:rsidP="00D022A4">
      <w:pPr>
        <w:pStyle w:val="Textonotaalfinal"/>
        <w:jc w:val="both"/>
        <w:rPr>
          <w:rFonts w:ascii="Arial Narrow" w:hAnsi="Arial Narrow"/>
          <w:sz w:val="24"/>
          <w:szCs w:val="24"/>
          <w:lang w:val="en-US"/>
        </w:rPr>
      </w:pPr>
      <w:r w:rsidRPr="00363F16">
        <w:rPr>
          <w:rFonts w:ascii="Arial Narrow" w:hAnsi="Arial Narrow"/>
          <w:sz w:val="24"/>
          <w:szCs w:val="24"/>
          <w:lang w:val="en-US"/>
        </w:rPr>
        <w:t xml:space="preserve">Garner </w:t>
      </w:r>
      <w:proofErr w:type="spellStart"/>
      <w:r w:rsidRPr="00363F16">
        <w:rPr>
          <w:rFonts w:ascii="Arial Narrow" w:hAnsi="Arial Narrow"/>
          <w:sz w:val="24"/>
          <w:szCs w:val="24"/>
          <w:lang w:val="en-US"/>
        </w:rPr>
        <w:t>JS</w:t>
      </w:r>
      <w:proofErr w:type="spellEnd"/>
      <w:r w:rsidRPr="00363F16">
        <w:rPr>
          <w:rFonts w:ascii="Arial Narrow" w:hAnsi="Arial Narrow"/>
          <w:sz w:val="24"/>
          <w:szCs w:val="24"/>
          <w:lang w:val="en-US"/>
        </w:rPr>
        <w:t xml:space="preserve">. </w:t>
      </w:r>
      <w:proofErr w:type="gramStart"/>
      <w:r w:rsidRPr="00363F16">
        <w:rPr>
          <w:rFonts w:ascii="Arial Narrow" w:hAnsi="Arial Narrow"/>
          <w:sz w:val="24"/>
          <w:szCs w:val="24"/>
          <w:lang w:val="en-US"/>
        </w:rPr>
        <w:t>Guidelines for Isolation Precautions in Hospitals.</w:t>
      </w:r>
      <w:proofErr w:type="gramEnd"/>
      <w:r w:rsidRPr="00363F16">
        <w:rPr>
          <w:rFonts w:ascii="Arial Narrow" w:hAnsi="Arial Narrow"/>
          <w:sz w:val="24"/>
          <w:szCs w:val="24"/>
          <w:lang w:val="en-US"/>
        </w:rPr>
        <w:t xml:space="preserve"> Infection Control and Hospital Epidemiology 1996; 17 (1): 53-80. </w:t>
      </w:r>
    </w:p>
    <w:p w:rsidR="00D022A4" w:rsidRPr="00363F16" w:rsidRDefault="00D022A4" w:rsidP="00D022A4">
      <w:pPr>
        <w:pStyle w:val="Textonotaalfinal"/>
        <w:rPr>
          <w:rStyle w:val="Hipervnculo"/>
          <w:rFonts w:ascii="Arial Narrow" w:eastAsia="Calibri" w:hAnsi="Arial Narrow"/>
          <w:color w:val="FF0000"/>
          <w:lang w:eastAsia="en-US"/>
        </w:rPr>
      </w:pPr>
      <w:r w:rsidRPr="00363F16">
        <w:rPr>
          <w:rFonts w:ascii="Arial Narrow" w:hAnsi="Arial Narrow"/>
        </w:rPr>
        <w:t xml:space="preserve">Disponible en: </w:t>
      </w:r>
      <w:hyperlink r:id="rId34" w:history="1">
        <w:r w:rsidRPr="00363F16">
          <w:rPr>
            <w:rStyle w:val="Hipervnculo"/>
            <w:rFonts w:ascii="Arial Narrow" w:eastAsia="Calibri" w:hAnsi="Arial Narrow"/>
            <w:lang w:eastAsia="en-US"/>
          </w:rPr>
          <w:t>http://www.paho.org/hq/index.php?option=com_topics&amp;view=article&amp;id=339&amp;Itemid=40927&amp;lang=es</w:t>
        </w:r>
      </w:hyperlink>
    </w:p>
    <w:p w:rsidR="00D022A4" w:rsidRPr="00363F16" w:rsidRDefault="00D022A4" w:rsidP="00D022A4">
      <w:pPr>
        <w:pStyle w:val="Textonotaalfinal"/>
        <w:jc w:val="both"/>
        <w:rPr>
          <w:rFonts w:ascii="Arial Narrow" w:hAnsi="Arial Narrow"/>
          <w:color w:val="FF0000"/>
          <w:sz w:val="24"/>
          <w:szCs w:val="24"/>
        </w:rPr>
      </w:pPr>
    </w:p>
    <w:p w:rsidR="00D022A4" w:rsidRPr="00F900CF" w:rsidRDefault="00D022A4" w:rsidP="00D022A4">
      <w:pPr>
        <w:spacing w:after="120"/>
        <w:contextualSpacing/>
        <w:jc w:val="both"/>
        <w:rPr>
          <w:rFonts w:ascii="Arial Narrow" w:eastAsia="MS Mincho" w:hAnsi="Arial Narrow" w:cs="Arial"/>
          <w:color w:val="000000"/>
        </w:rPr>
      </w:pPr>
      <w:proofErr w:type="spellStart"/>
      <w:proofErr w:type="gramStart"/>
      <w:r w:rsidRPr="00363F16">
        <w:rPr>
          <w:rFonts w:ascii="Arial Narrow" w:eastAsia="MS Mincho" w:hAnsi="Arial Narrow" w:cs="Arial"/>
          <w:color w:val="000000"/>
          <w:lang w:val="en-US"/>
        </w:rPr>
        <w:t>Geigle</w:t>
      </w:r>
      <w:proofErr w:type="spellEnd"/>
      <w:r w:rsidRPr="00363F16">
        <w:rPr>
          <w:rFonts w:ascii="Arial Narrow" w:eastAsia="MS Mincho" w:hAnsi="Arial Narrow" w:cs="Arial"/>
          <w:color w:val="000000"/>
          <w:lang w:val="en-US"/>
        </w:rPr>
        <w:t xml:space="preserve"> Safety Group, Inc. </w:t>
      </w:r>
      <w:proofErr w:type="spellStart"/>
      <w:r w:rsidRPr="00363F16">
        <w:rPr>
          <w:rFonts w:ascii="Arial Narrow" w:eastAsia="MS Mincho" w:hAnsi="Arial Narrow" w:cs="Arial"/>
          <w:color w:val="000000"/>
          <w:lang w:val="en-US"/>
        </w:rPr>
        <w:t>Bloodborne</w:t>
      </w:r>
      <w:proofErr w:type="spellEnd"/>
      <w:r w:rsidRPr="00363F16">
        <w:rPr>
          <w:rFonts w:ascii="Arial Narrow" w:eastAsia="MS Mincho" w:hAnsi="Arial Narrow" w:cs="Arial"/>
          <w:color w:val="000000"/>
          <w:lang w:val="en-US"/>
        </w:rPr>
        <w:t xml:space="preserve"> pathogens program management.</w:t>
      </w:r>
      <w:proofErr w:type="gramEnd"/>
      <w:r w:rsidRPr="00363F16">
        <w:rPr>
          <w:rFonts w:ascii="Arial Narrow" w:eastAsia="MS Mincho" w:hAnsi="Arial Narrow" w:cs="Arial"/>
          <w:color w:val="000000"/>
          <w:lang w:val="en-US"/>
        </w:rPr>
        <w:t xml:space="preserve"> 2013. </w:t>
      </w:r>
      <w:proofErr w:type="spellStart"/>
      <w:r w:rsidRPr="00363F16">
        <w:rPr>
          <w:rFonts w:ascii="Arial Narrow" w:eastAsia="MS Mincho" w:hAnsi="Arial Narrow" w:cs="Arial"/>
          <w:color w:val="000000"/>
          <w:lang w:val="en-US"/>
        </w:rPr>
        <w:t>OSHAcademy</w:t>
      </w:r>
      <w:proofErr w:type="spellEnd"/>
      <w:r w:rsidRPr="00363F16">
        <w:rPr>
          <w:rFonts w:ascii="Arial Narrow" w:eastAsia="MS Mincho" w:hAnsi="Arial Narrow" w:cs="Arial"/>
          <w:color w:val="000000"/>
          <w:lang w:val="en-US"/>
        </w:rPr>
        <w:t xml:space="preserve"> course 755 study guide. </w:t>
      </w:r>
      <w:r w:rsidRPr="00F900CF">
        <w:rPr>
          <w:rFonts w:ascii="Arial Narrow" w:eastAsia="MS Mincho" w:hAnsi="Arial Narrow" w:cs="Arial"/>
          <w:color w:val="000000"/>
        </w:rPr>
        <w:t xml:space="preserve">Disponible en: </w:t>
      </w:r>
      <w:hyperlink r:id="rId35" w:history="1">
        <w:r w:rsidRPr="00F900CF">
          <w:rPr>
            <w:rStyle w:val="Hipervnculo"/>
            <w:rFonts w:ascii="Arial Narrow" w:eastAsia="MS Mincho" w:hAnsi="Arial Narrow" w:cs="Arial"/>
          </w:rPr>
          <w:t>http://</w:t>
        </w:r>
        <w:proofErr w:type="spellStart"/>
        <w:r w:rsidRPr="00F900CF">
          <w:rPr>
            <w:rStyle w:val="Hipervnculo"/>
            <w:rFonts w:ascii="Arial Narrow" w:eastAsia="MS Mincho" w:hAnsi="Arial Narrow" w:cs="Arial"/>
          </w:rPr>
          <w:t>www.oshatrain.org</w:t>
        </w:r>
        <w:proofErr w:type="spellEnd"/>
        <w:r w:rsidRPr="00F900CF">
          <w:rPr>
            <w:rStyle w:val="Hipervnculo"/>
            <w:rFonts w:ascii="Arial Narrow" w:eastAsia="MS Mincho" w:hAnsi="Arial Narrow" w:cs="Arial"/>
          </w:rPr>
          <w:t>/</w:t>
        </w:r>
        <w:proofErr w:type="spellStart"/>
        <w:r w:rsidRPr="00F900CF">
          <w:rPr>
            <w:rStyle w:val="Hipervnculo"/>
            <w:rFonts w:ascii="Arial Narrow" w:eastAsia="MS Mincho" w:hAnsi="Arial Narrow" w:cs="Arial"/>
          </w:rPr>
          <w:t>courses</w:t>
        </w:r>
        <w:proofErr w:type="spellEnd"/>
        <w:r w:rsidRPr="00F900CF">
          <w:rPr>
            <w:rStyle w:val="Hipervnculo"/>
            <w:rFonts w:ascii="Arial Narrow" w:eastAsia="MS Mincho" w:hAnsi="Arial Narrow" w:cs="Arial"/>
          </w:rPr>
          <w:t>/</w:t>
        </w:r>
        <w:proofErr w:type="spellStart"/>
        <w:r w:rsidRPr="00F900CF">
          <w:rPr>
            <w:rStyle w:val="Hipervnculo"/>
            <w:rFonts w:ascii="Arial Narrow" w:eastAsia="MS Mincho" w:hAnsi="Arial Narrow" w:cs="Arial"/>
          </w:rPr>
          <w:t>mods</w:t>
        </w:r>
        <w:proofErr w:type="spellEnd"/>
        <w:r w:rsidRPr="00F900CF">
          <w:rPr>
            <w:rStyle w:val="Hipervnculo"/>
            <w:rFonts w:ascii="Arial Narrow" w:eastAsia="MS Mincho" w:hAnsi="Arial Narrow" w:cs="Arial"/>
          </w:rPr>
          <w:t>/</w:t>
        </w:r>
        <w:proofErr w:type="spellStart"/>
        <w:r w:rsidRPr="00F900CF">
          <w:rPr>
            <w:rStyle w:val="Hipervnculo"/>
            <w:rFonts w:ascii="Arial Narrow" w:eastAsia="MS Mincho" w:hAnsi="Arial Narrow" w:cs="Arial"/>
          </w:rPr>
          <w:t>755e.html</w:t>
        </w:r>
        <w:proofErr w:type="spellEnd"/>
      </w:hyperlink>
    </w:p>
    <w:p w:rsidR="00D022A4" w:rsidRPr="00F900CF" w:rsidRDefault="00D022A4" w:rsidP="00D022A4">
      <w:pPr>
        <w:spacing w:after="120"/>
        <w:contextualSpacing/>
        <w:jc w:val="both"/>
        <w:rPr>
          <w:rFonts w:ascii="Arial Narrow" w:eastAsia="MS Mincho" w:hAnsi="Arial Narrow" w:cs="Arial"/>
          <w:color w:val="000000"/>
        </w:rPr>
      </w:pPr>
    </w:p>
    <w:p w:rsidR="00D022A4" w:rsidRPr="00602509" w:rsidRDefault="00181824" w:rsidP="00D022A4">
      <w:pPr>
        <w:spacing w:after="120"/>
        <w:contextualSpacing/>
        <w:jc w:val="both"/>
        <w:rPr>
          <w:rFonts w:ascii="Arial Narrow" w:eastAsia="MS Mincho" w:hAnsi="Arial Narrow" w:cs="Arial"/>
          <w:color w:val="000000"/>
        </w:rPr>
      </w:pPr>
      <w:proofErr w:type="spellStart"/>
      <w:r w:rsidRPr="00C24168">
        <w:rPr>
          <w:rFonts w:ascii="Arial Narrow" w:eastAsia="MS Mincho" w:hAnsi="Arial Narrow" w:cs="Arial"/>
          <w:color w:val="000000"/>
        </w:rPr>
        <w:t>GERES</w:t>
      </w:r>
      <w:proofErr w:type="spellEnd"/>
      <w:r w:rsidRPr="00C24168">
        <w:rPr>
          <w:rFonts w:ascii="Arial Narrow" w:eastAsia="MS Mincho" w:hAnsi="Arial Narrow" w:cs="Arial"/>
          <w:color w:val="000000"/>
        </w:rPr>
        <w:t>.</w:t>
      </w:r>
      <w:r w:rsidR="00D022A4" w:rsidRPr="00C24168">
        <w:rPr>
          <w:rFonts w:ascii="Arial Narrow" w:eastAsia="MS Mincho" w:hAnsi="Arial Narrow" w:cs="Arial"/>
          <w:color w:val="000000"/>
        </w:rPr>
        <w:t xml:space="preserve"> </w:t>
      </w:r>
      <w:proofErr w:type="spellStart"/>
      <w:r w:rsidR="00D022A4" w:rsidRPr="00363F16">
        <w:rPr>
          <w:rFonts w:ascii="Arial Narrow" w:eastAsia="MS Mincho" w:hAnsi="Arial Narrow" w:cs="Arial"/>
          <w:color w:val="000000"/>
          <w:lang w:val="en-US"/>
        </w:rPr>
        <w:t>GIP</w:t>
      </w:r>
      <w:proofErr w:type="spellEnd"/>
      <w:r w:rsidR="00D022A4" w:rsidRPr="00363F16">
        <w:rPr>
          <w:rFonts w:ascii="Arial Narrow" w:eastAsia="MS Mincho" w:hAnsi="Arial Narrow" w:cs="Arial"/>
          <w:color w:val="000000"/>
          <w:lang w:val="en-US"/>
        </w:rPr>
        <w:t xml:space="preserve"> ESTHER (Ed) </w:t>
      </w:r>
      <w:proofErr w:type="spellStart"/>
      <w:r w:rsidR="00D022A4" w:rsidRPr="00363F16">
        <w:rPr>
          <w:rFonts w:ascii="Arial Narrow" w:eastAsia="MS Mincho" w:hAnsi="Arial Narrow" w:cs="Arial"/>
          <w:color w:val="000000"/>
          <w:lang w:val="en-US"/>
        </w:rPr>
        <w:t>Prévention</w:t>
      </w:r>
      <w:proofErr w:type="spellEnd"/>
      <w:r w:rsidR="00D022A4" w:rsidRPr="00363F16">
        <w:rPr>
          <w:rFonts w:ascii="Arial Narrow" w:eastAsia="MS Mincho" w:hAnsi="Arial Narrow" w:cs="Arial"/>
          <w:color w:val="000000"/>
          <w:lang w:val="en-US"/>
        </w:rPr>
        <w:t xml:space="preserve"> </w:t>
      </w:r>
      <w:proofErr w:type="gramStart"/>
      <w:r w:rsidR="00D022A4" w:rsidRPr="00363F16">
        <w:rPr>
          <w:rFonts w:ascii="Arial Narrow" w:eastAsia="MS Mincho" w:hAnsi="Arial Narrow" w:cs="Arial"/>
          <w:color w:val="000000"/>
          <w:lang w:val="en-US"/>
        </w:rPr>
        <w:t>et</w:t>
      </w:r>
      <w:proofErr w:type="gramEnd"/>
      <w:r w:rsidR="00D022A4" w:rsidRPr="00363F16">
        <w:rPr>
          <w:rFonts w:ascii="Arial Narrow" w:eastAsia="MS Mincho" w:hAnsi="Arial Narrow" w:cs="Arial"/>
          <w:color w:val="000000"/>
          <w:lang w:val="en-US"/>
        </w:rPr>
        <w:t xml:space="preserve"> </w:t>
      </w:r>
      <w:proofErr w:type="spellStart"/>
      <w:r w:rsidR="00D022A4" w:rsidRPr="00363F16">
        <w:rPr>
          <w:rFonts w:ascii="Arial Narrow" w:eastAsia="MS Mincho" w:hAnsi="Arial Narrow" w:cs="Arial"/>
          <w:color w:val="000000"/>
          <w:lang w:val="en-US"/>
        </w:rPr>
        <w:t>prise</w:t>
      </w:r>
      <w:proofErr w:type="spellEnd"/>
      <w:r w:rsidR="00D022A4" w:rsidRPr="00363F16">
        <w:rPr>
          <w:rFonts w:ascii="Arial Narrow" w:eastAsia="MS Mincho" w:hAnsi="Arial Narrow" w:cs="Arial"/>
          <w:color w:val="000000"/>
          <w:lang w:val="en-US"/>
        </w:rPr>
        <w:t xml:space="preserve"> </w:t>
      </w:r>
      <w:proofErr w:type="spellStart"/>
      <w:r w:rsidR="00D022A4" w:rsidRPr="00363F16">
        <w:rPr>
          <w:rFonts w:ascii="Arial Narrow" w:eastAsia="MS Mincho" w:hAnsi="Arial Narrow" w:cs="Arial"/>
          <w:color w:val="000000"/>
          <w:lang w:val="en-US"/>
        </w:rPr>
        <w:t>en</w:t>
      </w:r>
      <w:proofErr w:type="spellEnd"/>
      <w:r w:rsidR="00D022A4" w:rsidRPr="00363F16">
        <w:rPr>
          <w:rFonts w:ascii="Arial Narrow" w:eastAsia="MS Mincho" w:hAnsi="Arial Narrow" w:cs="Arial"/>
          <w:color w:val="000000"/>
          <w:lang w:val="en-US"/>
        </w:rPr>
        <w:t xml:space="preserve"> charge des AES. </w:t>
      </w:r>
      <w:proofErr w:type="spellStart"/>
      <w:r w:rsidR="00D022A4" w:rsidRPr="00602509">
        <w:rPr>
          <w:rFonts w:ascii="Arial Narrow" w:eastAsia="MS Mincho" w:hAnsi="Arial Narrow" w:cs="Arial"/>
          <w:color w:val="000000"/>
        </w:rPr>
        <w:t>Rapport</w:t>
      </w:r>
      <w:proofErr w:type="spellEnd"/>
      <w:r w:rsidR="00D022A4" w:rsidRPr="00602509">
        <w:rPr>
          <w:rFonts w:ascii="Arial Narrow" w:eastAsia="MS Mincho" w:hAnsi="Arial Narrow" w:cs="Arial"/>
          <w:color w:val="000000"/>
        </w:rPr>
        <w:t xml:space="preserve"> 2008. Manuel </w:t>
      </w:r>
      <w:proofErr w:type="spellStart"/>
      <w:r w:rsidR="00D022A4" w:rsidRPr="00602509">
        <w:rPr>
          <w:rFonts w:ascii="Arial Narrow" w:eastAsia="MS Mincho" w:hAnsi="Arial Narrow" w:cs="Arial"/>
          <w:color w:val="000000"/>
        </w:rPr>
        <w:t>pratique</w:t>
      </w:r>
      <w:proofErr w:type="spellEnd"/>
      <w:r w:rsidR="00D022A4" w:rsidRPr="00602509">
        <w:rPr>
          <w:rFonts w:ascii="Arial Narrow" w:eastAsia="MS Mincho" w:hAnsi="Arial Narrow" w:cs="Arial"/>
          <w:color w:val="000000"/>
        </w:rPr>
        <w:t xml:space="preserve">. Disponible en: </w:t>
      </w:r>
      <w:hyperlink r:id="rId36" w:history="1">
        <w:r w:rsidR="00D022A4" w:rsidRPr="00602509">
          <w:rPr>
            <w:rStyle w:val="Hipervnculo"/>
            <w:rFonts w:ascii="Arial Narrow" w:eastAsia="MS Mincho" w:hAnsi="Arial Narrow" w:cs="Arial"/>
          </w:rPr>
          <w:t>http://</w:t>
        </w:r>
        <w:proofErr w:type="spellStart"/>
        <w:r w:rsidR="00D022A4" w:rsidRPr="00602509">
          <w:rPr>
            <w:rStyle w:val="Hipervnculo"/>
            <w:rFonts w:ascii="Arial Narrow" w:eastAsia="MS Mincho" w:hAnsi="Arial Narrow" w:cs="Arial"/>
          </w:rPr>
          <w:t>www.sante.gouv.fr</w:t>
        </w:r>
        <w:proofErr w:type="spellEnd"/>
      </w:hyperlink>
    </w:p>
    <w:p w:rsidR="00D022A4" w:rsidRPr="00602509" w:rsidRDefault="00D022A4" w:rsidP="00D022A4">
      <w:pPr>
        <w:spacing w:after="120"/>
        <w:contextualSpacing/>
        <w:jc w:val="both"/>
        <w:rPr>
          <w:rFonts w:ascii="Arial Narrow" w:eastAsia="MS Mincho" w:hAnsi="Arial Narrow" w:cs="Arial"/>
          <w:color w:val="000000"/>
        </w:rPr>
      </w:pPr>
    </w:p>
    <w:p w:rsidR="00D022A4" w:rsidRPr="009A1372" w:rsidRDefault="00D022A4" w:rsidP="00D022A4">
      <w:pPr>
        <w:spacing w:after="120"/>
        <w:contextualSpacing/>
        <w:jc w:val="both"/>
        <w:rPr>
          <w:rFonts w:ascii="Arial Narrow" w:eastAsia="MS Mincho" w:hAnsi="Arial Narrow" w:cs="Arial"/>
          <w:color w:val="000000"/>
        </w:rPr>
      </w:pPr>
      <w:proofErr w:type="spellStart"/>
      <w:r w:rsidRPr="00363F16">
        <w:rPr>
          <w:rFonts w:ascii="Arial Narrow" w:eastAsia="MS Mincho" w:hAnsi="Arial Narrow" w:cs="Arial"/>
          <w:color w:val="000000"/>
          <w:lang w:val="en-US"/>
        </w:rPr>
        <w:t>Gershon</w:t>
      </w:r>
      <w:proofErr w:type="spellEnd"/>
      <w:r w:rsidRPr="00363F16">
        <w:rPr>
          <w:rFonts w:ascii="Arial Narrow" w:eastAsia="MS Mincho" w:hAnsi="Arial Narrow" w:cs="Arial"/>
          <w:color w:val="000000"/>
          <w:lang w:val="en-US"/>
        </w:rPr>
        <w:t xml:space="preserve"> RR, Sherman M, Mitchell C, </w:t>
      </w:r>
      <w:proofErr w:type="spellStart"/>
      <w:r w:rsidRPr="00363F16">
        <w:rPr>
          <w:rFonts w:ascii="Arial Narrow" w:eastAsia="MS Mincho" w:hAnsi="Arial Narrow" w:cs="Arial"/>
          <w:color w:val="000000"/>
          <w:lang w:val="en-US"/>
        </w:rPr>
        <w:t>Vlahov</w:t>
      </w:r>
      <w:proofErr w:type="spellEnd"/>
      <w:r w:rsidRPr="00363F16">
        <w:rPr>
          <w:rFonts w:ascii="Arial Narrow" w:eastAsia="MS Mincho" w:hAnsi="Arial Narrow" w:cs="Arial"/>
          <w:color w:val="000000"/>
          <w:lang w:val="en-US"/>
        </w:rPr>
        <w:t xml:space="preserve"> D, Erwin </w:t>
      </w:r>
      <w:proofErr w:type="spellStart"/>
      <w:r w:rsidRPr="00363F16">
        <w:rPr>
          <w:rFonts w:ascii="Arial Narrow" w:eastAsia="MS Mincho" w:hAnsi="Arial Narrow" w:cs="Arial"/>
          <w:color w:val="000000"/>
          <w:lang w:val="en-US"/>
        </w:rPr>
        <w:t>MJ</w:t>
      </w:r>
      <w:proofErr w:type="spellEnd"/>
      <w:r w:rsidRPr="00363F16">
        <w:rPr>
          <w:rFonts w:ascii="Arial Narrow" w:eastAsia="MS Mincho" w:hAnsi="Arial Narrow" w:cs="Arial"/>
          <w:color w:val="000000"/>
          <w:lang w:val="en-US"/>
        </w:rPr>
        <w:t xml:space="preserve">, </w:t>
      </w:r>
      <w:proofErr w:type="spellStart"/>
      <w:r w:rsidRPr="00363F16">
        <w:rPr>
          <w:rFonts w:ascii="Arial Narrow" w:eastAsia="MS Mincho" w:hAnsi="Arial Narrow" w:cs="Arial"/>
          <w:color w:val="000000"/>
          <w:lang w:val="en-US"/>
        </w:rPr>
        <w:t>Lears</w:t>
      </w:r>
      <w:proofErr w:type="spellEnd"/>
      <w:r w:rsidRPr="00363F16">
        <w:rPr>
          <w:rFonts w:ascii="Arial Narrow" w:eastAsia="MS Mincho" w:hAnsi="Arial Narrow" w:cs="Arial"/>
          <w:color w:val="000000"/>
          <w:lang w:val="en-US"/>
        </w:rPr>
        <w:t xml:space="preserve"> MK et al. Prevalence and risk factors for </w:t>
      </w:r>
      <w:proofErr w:type="spellStart"/>
      <w:r w:rsidRPr="00363F16">
        <w:rPr>
          <w:rFonts w:ascii="Arial Narrow" w:eastAsia="MS Mincho" w:hAnsi="Arial Narrow" w:cs="Arial"/>
          <w:color w:val="000000"/>
          <w:lang w:val="en-US"/>
        </w:rPr>
        <w:t>bloodborne</w:t>
      </w:r>
      <w:proofErr w:type="spellEnd"/>
      <w:r w:rsidRPr="00363F16">
        <w:rPr>
          <w:rFonts w:ascii="Arial Narrow" w:eastAsia="MS Mincho" w:hAnsi="Arial Narrow" w:cs="Arial"/>
          <w:color w:val="000000"/>
          <w:lang w:val="en-US"/>
        </w:rPr>
        <w:t xml:space="preserve"> exposure and infection correctional healthcare workers. </w:t>
      </w:r>
      <w:proofErr w:type="spellStart"/>
      <w:r w:rsidRPr="009A1372">
        <w:rPr>
          <w:rFonts w:ascii="Arial Narrow" w:eastAsia="MS Mincho" w:hAnsi="Arial Narrow" w:cs="Arial"/>
          <w:color w:val="000000"/>
        </w:rPr>
        <w:t>Infect</w:t>
      </w:r>
      <w:proofErr w:type="spellEnd"/>
      <w:r w:rsidRPr="009A1372">
        <w:rPr>
          <w:rFonts w:ascii="Arial Narrow" w:eastAsia="MS Mincho" w:hAnsi="Arial Narrow" w:cs="Arial"/>
          <w:color w:val="000000"/>
        </w:rPr>
        <w:t xml:space="preserve"> Control </w:t>
      </w:r>
      <w:proofErr w:type="spellStart"/>
      <w:r w:rsidRPr="009A1372">
        <w:rPr>
          <w:rFonts w:ascii="Arial Narrow" w:eastAsia="MS Mincho" w:hAnsi="Arial Narrow" w:cs="Arial"/>
          <w:color w:val="000000"/>
        </w:rPr>
        <w:t>Hosp</w:t>
      </w:r>
      <w:proofErr w:type="spellEnd"/>
      <w:r w:rsidRPr="009A1372">
        <w:rPr>
          <w:rFonts w:ascii="Arial Narrow" w:eastAsia="MS Mincho" w:hAnsi="Arial Narrow" w:cs="Arial"/>
          <w:color w:val="000000"/>
        </w:rPr>
        <w:t xml:space="preserve"> </w:t>
      </w:r>
      <w:proofErr w:type="spellStart"/>
      <w:r w:rsidRPr="009A1372">
        <w:rPr>
          <w:rFonts w:ascii="Arial Narrow" w:eastAsia="MS Mincho" w:hAnsi="Arial Narrow" w:cs="Arial"/>
          <w:color w:val="000000"/>
        </w:rPr>
        <w:t>Epidemiol</w:t>
      </w:r>
      <w:proofErr w:type="spellEnd"/>
      <w:r w:rsidRPr="009A1372">
        <w:rPr>
          <w:rFonts w:ascii="Arial Narrow" w:eastAsia="MS Mincho" w:hAnsi="Arial Narrow" w:cs="Arial"/>
          <w:color w:val="000000"/>
        </w:rPr>
        <w:t xml:space="preserve">. 2007 </w:t>
      </w:r>
      <w:proofErr w:type="spellStart"/>
      <w:r w:rsidRPr="009A1372">
        <w:rPr>
          <w:rFonts w:ascii="Arial Narrow" w:eastAsia="MS Mincho" w:hAnsi="Arial Narrow" w:cs="Arial"/>
          <w:color w:val="000000"/>
        </w:rPr>
        <w:t>Jan</w:t>
      </w:r>
      <w:proofErr w:type="spellEnd"/>
      <w:r w:rsidRPr="009A1372">
        <w:rPr>
          <w:rFonts w:ascii="Arial Narrow" w:eastAsia="MS Mincho" w:hAnsi="Arial Narrow" w:cs="Arial"/>
          <w:color w:val="000000"/>
        </w:rPr>
        <w:t xml:space="preserve">; 28(1):24-30. </w:t>
      </w:r>
      <w:proofErr w:type="spellStart"/>
      <w:r w:rsidRPr="009A1372">
        <w:rPr>
          <w:rFonts w:ascii="Arial Narrow" w:eastAsia="MS Mincho" w:hAnsi="Arial Narrow" w:cs="Arial"/>
          <w:color w:val="000000"/>
        </w:rPr>
        <w:t>Epub</w:t>
      </w:r>
      <w:proofErr w:type="spellEnd"/>
      <w:r w:rsidRPr="009A1372">
        <w:rPr>
          <w:rFonts w:ascii="Arial Narrow" w:eastAsia="MS Mincho" w:hAnsi="Arial Narrow" w:cs="Arial"/>
          <w:color w:val="000000"/>
        </w:rPr>
        <w:t xml:space="preserve"> 2006 </w:t>
      </w:r>
      <w:proofErr w:type="spellStart"/>
      <w:r w:rsidRPr="009A1372">
        <w:rPr>
          <w:rFonts w:ascii="Arial Narrow" w:eastAsia="MS Mincho" w:hAnsi="Arial Narrow" w:cs="Arial"/>
          <w:color w:val="000000"/>
        </w:rPr>
        <w:t>Dec</w:t>
      </w:r>
      <w:proofErr w:type="spellEnd"/>
      <w:r w:rsidRPr="009A1372">
        <w:rPr>
          <w:rFonts w:ascii="Arial Narrow" w:eastAsia="MS Mincho" w:hAnsi="Arial Narrow" w:cs="Arial"/>
          <w:color w:val="000000"/>
        </w:rPr>
        <w:t xml:space="preserve"> 29.</w:t>
      </w:r>
    </w:p>
    <w:p w:rsidR="00A4045F" w:rsidRDefault="00A4045F" w:rsidP="00A4045F">
      <w:pPr>
        <w:spacing w:after="120"/>
        <w:contextualSpacing/>
        <w:jc w:val="both"/>
        <w:rPr>
          <w:rFonts w:ascii="Arial Narrow" w:hAnsi="Arial Narrow"/>
          <w:color w:val="FF0000"/>
        </w:rPr>
      </w:pPr>
    </w:p>
    <w:p w:rsidR="00DB3A7D" w:rsidRDefault="00DB3A7D" w:rsidP="00D022A4">
      <w:pPr>
        <w:spacing w:after="120"/>
        <w:contextualSpacing/>
        <w:jc w:val="both"/>
        <w:rPr>
          <w:rFonts w:ascii="Arial Narrow" w:eastAsia="MS Mincho" w:hAnsi="Arial Narrow" w:cs="Arial"/>
          <w:color w:val="000000"/>
        </w:rPr>
      </w:pPr>
      <w:r w:rsidRPr="00DB3A7D">
        <w:rPr>
          <w:rFonts w:ascii="Arial Narrow" w:eastAsia="MS Mincho" w:hAnsi="Arial Narrow" w:cs="Arial"/>
          <w:color w:val="000000"/>
        </w:rPr>
        <w:t>Grupo de expertos de la Secretaría del Plan Nacional sobre el sida (</w:t>
      </w:r>
      <w:proofErr w:type="spellStart"/>
      <w:r w:rsidRPr="00DB3A7D">
        <w:rPr>
          <w:rFonts w:ascii="Arial Narrow" w:eastAsia="MS Mincho" w:hAnsi="Arial Narrow" w:cs="Arial"/>
          <w:color w:val="000000"/>
        </w:rPr>
        <w:t>SPNS</w:t>
      </w:r>
      <w:proofErr w:type="spellEnd"/>
      <w:r w:rsidRPr="00DB3A7D">
        <w:rPr>
          <w:rFonts w:ascii="Arial Narrow" w:eastAsia="MS Mincho" w:hAnsi="Arial Narrow" w:cs="Arial"/>
          <w:color w:val="000000"/>
        </w:rPr>
        <w:t xml:space="preserve">). Documento de Consenso sobre Profilaxis </w:t>
      </w:r>
      <w:proofErr w:type="spellStart"/>
      <w:r w:rsidRPr="00DB3A7D">
        <w:rPr>
          <w:rFonts w:ascii="Arial Narrow" w:eastAsia="MS Mincho" w:hAnsi="Arial Narrow" w:cs="Arial"/>
          <w:color w:val="000000"/>
        </w:rPr>
        <w:t>postexposición</w:t>
      </w:r>
      <w:proofErr w:type="spellEnd"/>
      <w:r w:rsidRPr="00DB3A7D">
        <w:rPr>
          <w:rFonts w:ascii="Arial Narrow" w:eastAsia="MS Mincho" w:hAnsi="Arial Narrow" w:cs="Arial"/>
          <w:color w:val="000000"/>
        </w:rPr>
        <w:t xml:space="preserve"> ocupacional y no ocupacional en relación con el VIH, </w:t>
      </w:r>
      <w:proofErr w:type="spellStart"/>
      <w:r w:rsidRPr="00DB3A7D">
        <w:rPr>
          <w:rFonts w:ascii="Arial Narrow" w:eastAsia="MS Mincho" w:hAnsi="Arial Narrow" w:cs="Arial"/>
          <w:color w:val="000000"/>
        </w:rPr>
        <w:t>VHB</w:t>
      </w:r>
      <w:proofErr w:type="spellEnd"/>
      <w:r w:rsidRPr="00DB3A7D">
        <w:rPr>
          <w:rFonts w:ascii="Arial Narrow" w:eastAsia="MS Mincho" w:hAnsi="Arial Narrow" w:cs="Arial"/>
          <w:color w:val="000000"/>
        </w:rPr>
        <w:t xml:space="preserve"> y </w:t>
      </w:r>
      <w:proofErr w:type="spellStart"/>
      <w:r w:rsidRPr="00DB3A7D">
        <w:rPr>
          <w:rFonts w:ascii="Arial Narrow" w:eastAsia="MS Mincho" w:hAnsi="Arial Narrow" w:cs="Arial"/>
          <w:color w:val="000000"/>
        </w:rPr>
        <w:t>VHC</w:t>
      </w:r>
      <w:proofErr w:type="spellEnd"/>
      <w:r w:rsidRPr="00DB3A7D">
        <w:rPr>
          <w:rFonts w:ascii="Arial Narrow" w:eastAsia="MS Mincho" w:hAnsi="Arial Narrow" w:cs="Arial"/>
          <w:color w:val="000000"/>
        </w:rPr>
        <w:t xml:space="preserve"> en adultos y niños. 2015.</w:t>
      </w:r>
    </w:p>
    <w:p w:rsidR="00DB3A7D" w:rsidRDefault="00DB3A7D" w:rsidP="00D022A4">
      <w:pPr>
        <w:spacing w:after="120"/>
        <w:contextualSpacing/>
        <w:jc w:val="both"/>
        <w:rPr>
          <w:rFonts w:ascii="Arial Narrow" w:eastAsia="MS Mincho" w:hAnsi="Arial Narrow" w:cs="Arial"/>
          <w:color w:val="000000"/>
        </w:rPr>
      </w:pPr>
    </w:p>
    <w:p w:rsidR="00C52F1B" w:rsidRPr="00401014" w:rsidRDefault="00C52F1B" w:rsidP="00D022A4">
      <w:pPr>
        <w:spacing w:after="120"/>
        <w:contextualSpacing/>
        <w:jc w:val="both"/>
        <w:rPr>
          <w:rFonts w:ascii="Arial Narrow" w:eastAsia="MS Mincho" w:hAnsi="Arial Narrow" w:cs="Arial"/>
          <w:color w:val="000000"/>
        </w:rPr>
      </w:pPr>
      <w:r w:rsidRPr="00C52F1B">
        <w:rPr>
          <w:rFonts w:ascii="Arial Narrow" w:eastAsia="MS Mincho" w:hAnsi="Arial Narrow" w:cs="Arial"/>
          <w:color w:val="000000"/>
        </w:rPr>
        <w:t xml:space="preserve">Hernández </w:t>
      </w:r>
      <w:proofErr w:type="spellStart"/>
      <w:r w:rsidRPr="00C52F1B">
        <w:rPr>
          <w:rFonts w:ascii="Arial Narrow" w:eastAsia="MS Mincho" w:hAnsi="Arial Narrow" w:cs="Arial"/>
          <w:color w:val="000000"/>
        </w:rPr>
        <w:t>MJ</w:t>
      </w:r>
      <w:proofErr w:type="spellEnd"/>
      <w:r w:rsidRPr="00C52F1B">
        <w:rPr>
          <w:rFonts w:ascii="Arial Narrow" w:eastAsia="MS Mincho" w:hAnsi="Arial Narrow" w:cs="Arial"/>
          <w:color w:val="000000"/>
        </w:rPr>
        <w:t xml:space="preserve">, </w:t>
      </w:r>
      <w:proofErr w:type="spellStart"/>
      <w:r w:rsidRPr="00C52F1B">
        <w:rPr>
          <w:rFonts w:ascii="Arial Narrow" w:eastAsia="MS Mincho" w:hAnsi="Arial Narrow" w:cs="Arial"/>
          <w:color w:val="000000"/>
        </w:rPr>
        <w:t>Misiego</w:t>
      </w:r>
      <w:proofErr w:type="spellEnd"/>
      <w:r w:rsidRPr="00C52F1B">
        <w:rPr>
          <w:rFonts w:ascii="Arial Narrow" w:eastAsia="MS Mincho" w:hAnsi="Arial Narrow" w:cs="Arial"/>
          <w:color w:val="000000"/>
        </w:rPr>
        <w:t xml:space="preserve"> A, Arribas </w:t>
      </w:r>
      <w:proofErr w:type="spellStart"/>
      <w:r w:rsidRPr="00C52F1B">
        <w:rPr>
          <w:rFonts w:ascii="Arial Narrow" w:eastAsia="MS Mincho" w:hAnsi="Arial Narrow" w:cs="Arial"/>
          <w:color w:val="000000"/>
        </w:rPr>
        <w:t>JL</w:t>
      </w:r>
      <w:proofErr w:type="spellEnd"/>
      <w:r w:rsidRPr="00C52F1B">
        <w:rPr>
          <w:rFonts w:ascii="Arial Narrow" w:eastAsia="MS Mincho" w:hAnsi="Arial Narrow" w:cs="Arial"/>
          <w:color w:val="000000"/>
        </w:rPr>
        <w:t xml:space="preserve">. Exposiciones a riesgo biológico. </w:t>
      </w:r>
      <w:proofErr w:type="spellStart"/>
      <w:r w:rsidRPr="00C52F1B">
        <w:rPr>
          <w:rFonts w:ascii="Arial Narrow" w:eastAsia="MS Mincho" w:hAnsi="Arial Narrow" w:cs="Arial"/>
          <w:color w:val="000000"/>
        </w:rPr>
        <w:t>EPINETAC</w:t>
      </w:r>
      <w:proofErr w:type="spellEnd"/>
      <w:r w:rsidRPr="00C52F1B">
        <w:rPr>
          <w:rFonts w:ascii="Arial Narrow" w:eastAsia="MS Mincho" w:hAnsi="Arial Narrow" w:cs="Arial"/>
          <w:color w:val="000000"/>
        </w:rPr>
        <w:t xml:space="preserve"> 1996-2002. Estudio global. En: </w:t>
      </w:r>
      <w:proofErr w:type="spellStart"/>
      <w:r w:rsidRPr="00C52F1B">
        <w:rPr>
          <w:rFonts w:ascii="Arial Narrow" w:eastAsia="MS Mincho" w:hAnsi="Arial Narrow" w:cs="Arial"/>
          <w:color w:val="000000"/>
        </w:rPr>
        <w:t>Campins</w:t>
      </w:r>
      <w:proofErr w:type="spellEnd"/>
      <w:r w:rsidRPr="00C52F1B">
        <w:rPr>
          <w:rFonts w:ascii="Arial Narrow" w:eastAsia="MS Mincho" w:hAnsi="Arial Narrow" w:cs="Arial"/>
          <w:color w:val="000000"/>
        </w:rPr>
        <w:t xml:space="preserve"> M, Hernández </w:t>
      </w:r>
      <w:proofErr w:type="spellStart"/>
      <w:r w:rsidRPr="00C52F1B">
        <w:rPr>
          <w:rFonts w:ascii="Arial Narrow" w:eastAsia="MS Mincho" w:hAnsi="Arial Narrow" w:cs="Arial"/>
          <w:color w:val="000000"/>
        </w:rPr>
        <w:t>MJ</w:t>
      </w:r>
      <w:proofErr w:type="spellEnd"/>
      <w:r w:rsidRPr="00C52F1B">
        <w:rPr>
          <w:rFonts w:ascii="Arial Narrow" w:eastAsia="MS Mincho" w:hAnsi="Arial Narrow" w:cs="Arial"/>
          <w:color w:val="000000"/>
        </w:rPr>
        <w:t xml:space="preserve">, Arribas </w:t>
      </w:r>
      <w:proofErr w:type="spellStart"/>
      <w:r w:rsidRPr="00C52F1B">
        <w:rPr>
          <w:rFonts w:ascii="Arial Narrow" w:eastAsia="MS Mincho" w:hAnsi="Arial Narrow" w:cs="Arial"/>
          <w:color w:val="000000"/>
        </w:rPr>
        <w:t>JL</w:t>
      </w:r>
      <w:proofErr w:type="spellEnd"/>
      <w:r w:rsidRPr="00C52F1B">
        <w:rPr>
          <w:rFonts w:ascii="Arial Narrow" w:eastAsia="MS Mincho" w:hAnsi="Arial Narrow" w:cs="Arial"/>
          <w:color w:val="000000"/>
        </w:rPr>
        <w:t xml:space="preserve">, editores. Estudio y seguimiento del riesgo biológico en el personal sanitario. </w:t>
      </w:r>
      <w:r w:rsidRPr="00401014">
        <w:rPr>
          <w:rFonts w:ascii="Arial Narrow" w:eastAsia="MS Mincho" w:hAnsi="Arial Narrow" w:cs="Arial"/>
          <w:color w:val="000000"/>
        </w:rPr>
        <w:t xml:space="preserve">Proyecto </w:t>
      </w:r>
      <w:proofErr w:type="spellStart"/>
      <w:r w:rsidRPr="00401014">
        <w:rPr>
          <w:rFonts w:ascii="Arial Narrow" w:eastAsia="MS Mincho" w:hAnsi="Arial Narrow" w:cs="Arial"/>
          <w:color w:val="000000"/>
        </w:rPr>
        <w:t>EPINETAC</w:t>
      </w:r>
      <w:proofErr w:type="spellEnd"/>
      <w:r w:rsidRPr="00401014">
        <w:rPr>
          <w:rFonts w:ascii="Arial Narrow" w:eastAsia="MS Mincho" w:hAnsi="Arial Narrow" w:cs="Arial"/>
          <w:color w:val="000000"/>
        </w:rPr>
        <w:t xml:space="preserve"> 1996-2002. Grupo de Trabajo </w:t>
      </w:r>
      <w:proofErr w:type="spellStart"/>
      <w:r w:rsidRPr="00401014">
        <w:rPr>
          <w:rFonts w:ascii="Arial Narrow" w:eastAsia="MS Mincho" w:hAnsi="Arial Narrow" w:cs="Arial"/>
          <w:color w:val="000000"/>
        </w:rPr>
        <w:t>EPINETAC</w:t>
      </w:r>
      <w:proofErr w:type="spellEnd"/>
      <w:r w:rsidRPr="00401014">
        <w:rPr>
          <w:rFonts w:ascii="Arial Narrow" w:eastAsia="MS Mincho" w:hAnsi="Arial Narrow" w:cs="Arial"/>
          <w:color w:val="000000"/>
        </w:rPr>
        <w:t xml:space="preserve">, 2005. </w:t>
      </w:r>
      <w:proofErr w:type="spellStart"/>
      <w:proofErr w:type="gramStart"/>
      <w:r w:rsidRPr="00401014">
        <w:rPr>
          <w:rFonts w:ascii="Arial Narrow" w:eastAsia="MS Mincho" w:hAnsi="Arial Narrow" w:cs="Arial"/>
          <w:color w:val="000000"/>
        </w:rPr>
        <w:t>p.53</w:t>
      </w:r>
      <w:proofErr w:type="spellEnd"/>
      <w:r w:rsidRPr="00401014">
        <w:rPr>
          <w:rFonts w:ascii="Arial Narrow" w:eastAsia="MS Mincho" w:hAnsi="Arial Narrow" w:cs="Arial"/>
          <w:color w:val="000000"/>
        </w:rPr>
        <w:t>-144</w:t>
      </w:r>
      <w:proofErr w:type="gramEnd"/>
      <w:r w:rsidRPr="00401014">
        <w:rPr>
          <w:rFonts w:ascii="Arial Narrow" w:eastAsia="MS Mincho" w:hAnsi="Arial Narrow" w:cs="Arial"/>
          <w:color w:val="000000"/>
        </w:rPr>
        <w:t xml:space="preserve">.     </w:t>
      </w:r>
    </w:p>
    <w:p w:rsidR="00C52F1B" w:rsidRPr="00401014" w:rsidRDefault="00C52F1B"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proofErr w:type="spellStart"/>
      <w:r w:rsidRPr="00401014">
        <w:rPr>
          <w:rFonts w:ascii="Arial Narrow" w:eastAsia="MS Mincho" w:hAnsi="Arial Narrow" w:cs="Arial"/>
          <w:color w:val="000000"/>
        </w:rPr>
        <w:t>INRS</w:t>
      </w:r>
      <w:proofErr w:type="spellEnd"/>
      <w:r w:rsidR="00181824" w:rsidRPr="00401014">
        <w:rPr>
          <w:rFonts w:ascii="Arial Narrow" w:eastAsia="MS Mincho" w:hAnsi="Arial Narrow" w:cs="Arial"/>
          <w:color w:val="000000"/>
        </w:rPr>
        <w:t xml:space="preserve">. </w:t>
      </w:r>
      <w:proofErr w:type="spellStart"/>
      <w:r w:rsidRPr="00401014">
        <w:rPr>
          <w:rFonts w:ascii="Arial Narrow" w:eastAsia="MS Mincho" w:hAnsi="Arial Narrow" w:cs="Arial"/>
          <w:color w:val="000000"/>
        </w:rPr>
        <w:t>Institut</w:t>
      </w:r>
      <w:proofErr w:type="spellEnd"/>
      <w:r w:rsidRPr="00401014">
        <w:rPr>
          <w:rFonts w:ascii="Arial Narrow" w:eastAsia="MS Mincho" w:hAnsi="Arial Narrow" w:cs="Arial"/>
          <w:color w:val="000000"/>
        </w:rPr>
        <w:t xml:space="preserve"> </w:t>
      </w:r>
      <w:proofErr w:type="spellStart"/>
      <w:r w:rsidRPr="00401014">
        <w:rPr>
          <w:rFonts w:ascii="Arial Narrow" w:eastAsia="MS Mincho" w:hAnsi="Arial Narrow" w:cs="Arial"/>
          <w:color w:val="000000"/>
        </w:rPr>
        <w:t>National</w:t>
      </w:r>
      <w:proofErr w:type="spellEnd"/>
      <w:r w:rsidRPr="00401014">
        <w:rPr>
          <w:rFonts w:ascii="Arial Narrow" w:eastAsia="MS Mincho" w:hAnsi="Arial Narrow" w:cs="Arial"/>
          <w:color w:val="000000"/>
        </w:rPr>
        <w:t xml:space="preserve"> de </w:t>
      </w:r>
      <w:proofErr w:type="spellStart"/>
      <w:r w:rsidRPr="00401014">
        <w:rPr>
          <w:rFonts w:ascii="Arial Narrow" w:eastAsia="MS Mincho" w:hAnsi="Arial Narrow" w:cs="Arial"/>
          <w:color w:val="000000"/>
        </w:rPr>
        <w:t>recherche</w:t>
      </w:r>
      <w:proofErr w:type="spellEnd"/>
      <w:r w:rsidRPr="00401014">
        <w:rPr>
          <w:rFonts w:ascii="Arial Narrow" w:eastAsia="MS Mincho" w:hAnsi="Arial Narrow" w:cs="Arial"/>
          <w:color w:val="000000"/>
        </w:rPr>
        <w:t xml:space="preserve"> et </w:t>
      </w:r>
      <w:proofErr w:type="spellStart"/>
      <w:r w:rsidRPr="00401014">
        <w:rPr>
          <w:rFonts w:ascii="Arial Narrow" w:eastAsia="MS Mincho" w:hAnsi="Arial Narrow" w:cs="Arial"/>
          <w:color w:val="000000"/>
        </w:rPr>
        <w:t>segurite</w:t>
      </w:r>
      <w:proofErr w:type="spellEnd"/>
      <w:r w:rsidRPr="00401014">
        <w:rPr>
          <w:rFonts w:ascii="Arial Narrow" w:eastAsia="MS Mincho" w:hAnsi="Arial Narrow" w:cs="Arial"/>
          <w:color w:val="000000"/>
        </w:rPr>
        <w:t xml:space="preserve">. </w:t>
      </w:r>
      <w:proofErr w:type="spellStart"/>
      <w:r w:rsidRPr="00725C60">
        <w:rPr>
          <w:rFonts w:ascii="Arial Narrow" w:eastAsia="MS Mincho" w:hAnsi="Arial Narrow" w:cs="Arial"/>
          <w:color w:val="000000"/>
        </w:rPr>
        <w:t>Guide</w:t>
      </w:r>
      <w:proofErr w:type="spellEnd"/>
      <w:r w:rsidRPr="00725C60">
        <w:rPr>
          <w:rFonts w:ascii="Arial Narrow" w:eastAsia="MS Mincho" w:hAnsi="Arial Narrow" w:cs="Arial"/>
          <w:color w:val="000000"/>
        </w:rPr>
        <w:t xml:space="preserve"> </w:t>
      </w:r>
      <w:proofErr w:type="spellStart"/>
      <w:r w:rsidRPr="00725C60">
        <w:rPr>
          <w:rFonts w:ascii="Arial Narrow" w:eastAsia="MS Mincho" w:hAnsi="Arial Narrow" w:cs="Arial"/>
          <w:color w:val="000000"/>
        </w:rPr>
        <w:t>EFICATT</w:t>
      </w:r>
      <w:proofErr w:type="spellEnd"/>
      <w:r w:rsidRPr="00725C60">
        <w:rPr>
          <w:rFonts w:ascii="Arial Narrow" w:eastAsia="MS Mincho" w:hAnsi="Arial Narrow" w:cs="Arial"/>
          <w:color w:val="000000"/>
        </w:rPr>
        <w:t xml:space="preserve"> - </w:t>
      </w:r>
      <w:proofErr w:type="spellStart"/>
      <w:r w:rsidRPr="00725C60">
        <w:rPr>
          <w:rFonts w:ascii="Arial Narrow" w:eastAsia="MS Mincho" w:hAnsi="Arial Narrow" w:cs="Arial"/>
          <w:color w:val="000000"/>
        </w:rPr>
        <w:t>Exposition</w:t>
      </w:r>
      <w:proofErr w:type="spellEnd"/>
      <w:r w:rsidRPr="00725C60">
        <w:rPr>
          <w:rFonts w:ascii="Arial Narrow" w:eastAsia="MS Mincho" w:hAnsi="Arial Narrow" w:cs="Arial"/>
          <w:color w:val="000000"/>
        </w:rPr>
        <w:t xml:space="preserve"> </w:t>
      </w:r>
      <w:proofErr w:type="spellStart"/>
      <w:r w:rsidRPr="00725C60">
        <w:rPr>
          <w:rFonts w:ascii="Arial Narrow" w:eastAsia="MS Mincho" w:hAnsi="Arial Narrow" w:cs="Arial"/>
          <w:color w:val="000000"/>
        </w:rPr>
        <w:t>fortuite</w:t>
      </w:r>
      <w:proofErr w:type="spellEnd"/>
      <w:r w:rsidRPr="00725C60">
        <w:rPr>
          <w:rFonts w:ascii="Arial Narrow" w:eastAsia="MS Mincho" w:hAnsi="Arial Narrow" w:cs="Arial"/>
          <w:color w:val="000000"/>
        </w:rPr>
        <w:t xml:space="preserve"> </w:t>
      </w:r>
      <w:proofErr w:type="spellStart"/>
      <w:r w:rsidRPr="00725C60">
        <w:rPr>
          <w:rFonts w:ascii="Arial Narrow" w:eastAsia="MS Mincho" w:hAnsi="Arial Narrow" w:cs="Arial"/>
          <w:color w:val="000000"/>
        </w:rPr>
        <w:t>aux</w:t>
      </w:r>
      <w:proofErr w:type="spellEnd"/>
      <w:r w:rsidRPr="00725C60">
        <w:rPr>
          <w:rFonts w:ascii="Arial Narrow" w:eastAsia="MS Mincho" w:hAnsi="Arial Narrow" w:cs="Arial"/>
          <w:color w:val="000000"/>
        </w:rPr>
        <w:t xml:space="preserve"> </w:t>
      </w:r>
      <w:proofErr w:type="spellStart"/>
      <w:r w:rsidRPr="00725C60">
        <w:rPr>
          <w:rFonts w:ascii="Arial Narrow" w:eastAsia="MS Mincho" w:hAnsi="Arial Narrow" w:cs="Arial"/>
          <w:color w:val="000000"/>
        </w:rPr>
        <w:t>agentsinfectieux</w:t>
      </w:r>
      <w:proofErr w:type="spellEnd"/>
      <w:r w:rsidRPr="00725C60">
        <w:rPr>
          <w:rFonts w:ascii="Arial Narrow" w:eastAsia="MS Mincho" w:hAnsi="Arial Narrow" w:cs="Arial"/>
          <w:color w:val="000000"/>
        </w:rPr>
        <w:t xml:space="preserve"> et </w:t>
      </w:r>
      <w:proofErr w:type="spellStart"/>
      <w:r w:rsidRPr="00725C60">
        <w:rPr>
          <w:rFonts w:ascii="Arial Narrow" w:eastAsia="MS Mincho" w:hAnsi="Arial Narrow" w:cs="Arial"/>
          <w:color w:val="000000"/>
        </w:rPr>
        <w:t>conduite</w:t>
      </w:r>
      <w:proofErr w:type="spellEnd"/>
      <w:r w:rsidRPr="00725C60">
        <w:rPr>
          <w:rFonts w:ascii="Arial Narrow" w:eastAsia="MS Mincho" w:hAnsi="Arial Narrow" w:cs="Arial"/>
          <w:color w:val="000000"/>
        </w:rPr>
        <w:t xml:space="preserve"> a </w:t>
      </w:r>
      <w:proofErr w:type="spellStart"/>
      <w:r w:rsidRPr="00725C60">
        <w:rPr>
          <w:rFonts w:ascii="Arial Narrow" w:eastAsia="MS Mincho" w:hAnsi="Arial Narrow" w:cs="Arial"/>
          <w:color w:val="000000"/>
        </w:rPr>
        <w:t>tenir</w:t>
      </w:r>
      <w:proofErr w:type="spellEnd"/>
      <w:r w:rsidRPr="00725C60">
        <w:rPr>
          <w:rFonts w:ascii="Arial Narrow" w:eastAsia="MS Mincho" w:hAnsi="Arial Narrow" w:cs="Arial"/>
          <w:color w:val="000000"/>
        </w:rPr>
        <w:t xml:space="preserve"> en </w:t>
      </w:r>
      <w:proofErr w:type="spellStart"/>
      <w:r w:rsidRPr="00725C60">
        <w:rPr>
          <w:rFonts w:ascii="Arial Narrow" w:eastAsia="MS Mincho" w:hAnsi="Arial Narrow" w:cs="Arial"/>
          <w:color w:val="000000"/>
        </w:rPr>
        <w:t>milieu</w:t>
      </w:r>
      <w:proofErr w:type="spellEnd"/>
      <w:r w:rsidRPr="00725C60">
        <w:rPr>
          <w:rFonts w:ascii="Arial Narrow" w:eastAsia="MS Mincho" w:hAnsi="Arial Narrow" w:cs="Arial"/>
          <w:color w:val="000000"/>
        </w:rPr>
        <w:t xml:space="preserve"> de </w:t>
      </w:r>
      <w:proofErr w:type="spellStart"/>
      <w:r w:rsidRPr="00725C60">
        <w:rPr>
          <w:rFonts w:ascii="Arial Narrow" w:eastAsia="MS Mincho" w:hAnsi="Arial Narrow" w:cs="Arial"/>
          <w:color w:val="000000"/>
        </w:rPr>
        <w:t>travail</w:t>
      </w:r>
      <w:proofErr w:type="spellEnd"/>
      <w:r w:rsidRPr="00725C60">
        <w:rPr>
          <w:rFonts w:ascii="Arial Narrow" w:eastAsia="MS Mincho" w:hAnsi="Arial Narrow" w:cs="Arial"/>
          <w:color w:val="000000"/>
        </w:rPr>
        <w:t xml:space="preserve">. </w:t>
      </w:r>
      <w:proofErr w:type="spellStart"/>
      <w:r w:rsidRPr="00363F16">
        <w:rPr>
          <w:rFonts w:ascii="Arial Narrow" w:eastAsia="MS Mincho" w:hAnsi="Arial Narrow" w:cs="Arial"/>
          <w:color w:val="000000"/>
        </w:rPr>
        <w:t>INRS</w:t>
      </w:r>
      <w:proofErr w:type="spellEnd"/>
      <w:r w:rsidRPr="00363F16">
        <w:rPr>
          <w:rFonts w:ascii="Arial Narrow" w:eastAsia="MS Mincho" w:hAnsi="Arial Narrow" w:cs="Arial"/>
          <w:color w:val="000000"/>
        </w:rPr>
        <w:t>.</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 xml:space="preserve">Instituto Nacional de Seguridad e Higiene en el Trabajo. Ministerio de Empleo y Seguridad Social. Nota Técnica de Prevención </w:t>
      </w:r>
      <w:proofErr w:type="spellStart"/>
      <w:r w:rsidRPr="00363F16">
        <w:rPr>
          <w:rFonts w:ascii="Arial Narrow" w:eastAsia="MS Mincho" w:hAnsi="Arial Narrow" w:cs="Arial"/>
          <w:color w:val="000000"/>
        </w:rPr>
        <w:t>NTP</w:t>
      </w:r>
      <w:proofErr w:type="spellEnd"/>
      <w:r w:rsidRPr="00363F16">
        <w:rPr>
          <w:rFonts w:ascii="Arial Narrow" w:eastAsia="MS Mincho" w:hAnsi="Arial Narrow" w:cs="Arial"/>
          <w:color w:val="000000"/>
        </w:rPr>
        <w:t xml:space="preserve"> 700: Precauciones para el control de las infecciones en centros sanitarios.</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 xml:space="preserve">Instituto Nacional de Seguridad e Higiene en el Trabajo. Ministerio de Empleo y Seguridad Social. Nota Técnica de Prevención </w:t>
      </w:r>
      <w:proofErr w:type="spellStart"/>
      <w:r w:rsidRPr="00363F16">
        <w:rPr>
          <w:rFonts w:ascii="Arial Narrow" w:eastAsia="MS Mincho" w:hAnsi="Arial Narrow" w:cs="Arial"/>
          <w:color w:val="000000"/>
        </w:rPr>
        <w:t>NTP</w:t>
      </w:r>
      <w:proofErr w:type="spellEnd"/>
      <w:r w:rsidRPr="00363F16">
        <w:rPr>
          <w:rFonts w:ascii="Arial Narrow" w:eastAsia="MS Mincho" w:hAnsi="Arial Narrow" w:cs="Arial"/>
          <w:color w:val="000000"/>
        </w:rPr>
        <w:t xml:space="preserve"> 812: Riesgo biológico: prevención de accidentes por lesión cutánea.</w:t>
      </w:r>
    </w:p>
    <w:p w:rsidR="00D022A4" w:rsidRPr="00363F16" w:rsidRDefault="00D022A4" w:rsidP="00D022A4">
      <w:pPr>
        <w:spacing w:after="120"/>
        <w:contextualSpacing/>
        <w:jc w:val="both"/>
        <w:rPr>
          <w:rFonts w:ascii="Arial Narrow" w:eastAsia="MS Mincho" w:hAnsi="Arial Narrow" w:cs="Arial"/>
          <w:color w:val="000000"/>
        </w:rPr>
      </w:pPr>
    </w:p>
    <w:p w:rsidR="00D022A4" w:rsidRDefault="00D022A4" w:rsidP="00D022A4">
      <w:pPr>
        <w:spacing w:after="120"/>
        <w:contextualSpacing/>
        <w:jc w:val="both"/>
        <w:rPr>
          <w:rFonts w:ascii="Arial Narrow" w:eastAsia="MS Mincho" w:hAnsi="Arial Narrow" w:cs="Arial"/>
          <w:color w:val="000000"/>
          <w:lang w:val="it-IT"/>
        </w:rPr>
      </w:pPr>
      <w:r w:rsidRPr="00363F16">
        <w:rPr>
          <w:rFonts w:ascii="Arial Narrow" w:eastAsia="MS Mincho" w:hAnsi="Arial Narrow" w:cs="Arial"/>
          <w:color w:val="000000"/>
        </w:rPr>
        <w:t>Instituto Nacional de Seguridad e Higiene en el Trabajo. Ministerio de Empleo y Seguridad Social .</w:t>
      </w:r>
      <w:proofErr w:type="spellStart"/>
      <w:r w:rsidRPr="00363F16">
        <w:rPr>
          <w:rFonts w:ascii="Arial Narrow" w:eastAsia="MS Mincho" w:hAnsi="Arial Narrow" w:cs="Arial"/>
          <w:color w:val="000000"/>
        </w:rPr>
        <w:t>NTP</w:t>
      </w:r>
      <w:proofErr w:type="spellEnd"/>
      <w:r w:rsidRPr="00363F16">
        <w:rPr>
          <w:rFonts w:ascii="Arial Narrow" w:eastAsia="MS Mincho" w:hAnsi="Arial Narrow" w:cs="Arial"/>
          <w:color w:val="000000"/>
        </w:rPr>
        <w:t xml:space="preserve"> No 875 - Notas Técnicas de Prevención.</w:t>
      </w:r>
      <w:r w:rsidRPr="00363F16">
        <w:rPr>
          <w:rFonts w:ascii="Arial Narrow" w:eastAsia="MS Mincho" w:hAnsi="Arial Narrow" w:cs="Arial"/>
          <w:b/>
          <w:color w:val="000000"/>
        </w:rPr>
        <w:t xml:space="preserve"> </w:t>
      </w:r>
      <w:r w:rsidRPr="00BA2C5D">
        <w:rPr>
          <w:rFonts w:ascii="Arial Narrow" w:eastAsia="MS Mincho" w:hAnsi="Arial Narrow" w:cs="Arial"/>
          <w:color w:val="000000"/>
          <w:lang w:val="it-IT"/>
        </w:rPr>
        <w:t>(2010).</w:t>
      </w:r>
    </w:p>
    <w:p w:rsidR="00AD0A8A" w:rsidRDefault="00AD0A8A" w:rsidP="00D022A4">
      <w:pPr>
        <w:spacing w:after="120"/>
        <w:contextualSpacing/>
        <w:jc w:val="both"/>
        <w:rPr>
          <w:rFonts w:ascii="Arial Narrow" w:eastAsia="MS Mincho" w:hAnsi="Arial Narrow" w:cs="Arial"/>
          <w:color w:val="000000"/>
          <w:lang w:val="it-IT"/>
        </w:rPr>
      </w:pPr>
    </w:p>
    <w:p w:rsidR="00AD0A8A" w:rsidRPr="00470414" w:rsidRDefault="00AD0A8A" w:rsidP="00AD0A8A">
      <w:pPr>
        <w:spacing w:after="120"/>
        <w:contextualSpacing/>
        <w:jc w:val="both"/>
        <w:rPr>
          <w:rFonts w:ascii="Arial Narrow" w:eastAsia="MS Mincho" w:hAnsi="Arial Narrow" w:cs="Arial"/>
        </w:rPr>
      </w:pPr>
      <w:r w:rsidRPr="00470414">
        <w:rPr>
          <w:rFonts w:ascii="Arial Narrow" w:eastAsia="MS Mincho" w:hAnsi="Arial Narrow" w:cs="Arial"/>
        </w:rPr>
        <w:t>Instituto Nacional de Seguridad e Higiene en el Trabajo. Ministerio de Empleo y Seguridad Social. Guía Técnica para la evaluación y prevención de los riesgos relacionados con la exposición a agentes biológicos. Real Decreto 664/1997. (2014).</w:t>
      </w:r>
    </w:p>
    <w:p w:rsidR="00D022A4" w:rsidRPr="00BA2C5D" w:rsidRDefault="00D022A4" w:rsidP="00D022A4">
      <w:pPr>
        <w:spacing w:after="120"/>
        <w:contextualSpacing/>
        <w:jc w:val="both"/>
        <w:rPr>
          <w:rFonts w:ascii="Arial Narrow" w:eastAsia="MS Mincho" w:hAnsi="Arial Narrow" w:cs="Arial"/>
          <w:color w:val="000000"/>
          <w:lang w:val="it-IT"/>
        </w:rPr>
      </w:pPr>
    </w:p>
    <w:p w:rsidR="00D022A4" w:rsidRPr="00363F16" w:rsidRDefault="00D022A4" w:rsidP="00D022A4">
      <w:pPr>
        <w:spacing w:after="120"/>
        <w:contextualSpacing/>
        <w:jc w:val="both"/>
        <w:rPr>
          <w:rFonts w:ascii="Arial Narrow" w:eastAsia="MS Mincho" w:hAnsi="Arial Narrow" w:cs="Arial"/>
          <w:color w:val="000000"/>
          <w:lang w:val="it-IT"/>
        </w:rPr>
      </w:pPr>
      <w:r w:rsidRPr="00363F16">
        <w:rPr>
          <w:rFonts w:ascii="Arial Narrow" w:eastAsia="MS Mincho" w:hAnsi="Arial Narrow" w:cs="Arial"/>
          <w:color w:val="000000"/>
          <w:lang w:val="it-IT"/>
        </w:rPr>
        <w:t>Lazzarin A, Sagnelli E (</w:t>
      </w:r>
      <w:r w:rsidR="00D53E74" w:rsidRPr="00D53E74">
        <w:rPr>
          <w:rFonts w:ascii="Arial Narrow" w:eastAsia="MS Mincho" w:hAnsi="Arial Narrow" w:cs="Arial"/>
          <w:color w:val="000000"/>
          <w:lang w:val="it-IT"/>
        </w:rPr>
        <w:t>Coordinadores</w:t>
      </w:r>
      <w:r w:rsidRPr="00363F16">
        <w:rPr>
          <w:rFonts w:ascii="Arial Narrow" w:eastAsia="MS Mincho" w:hAnsi="Arial Narrow" w:cs="Arial"/>
          <w:color w:val="000000"/>
          <w:lang w:val="it-IT"/>
        </w:rPr>
        <w:t xml:space="preserve">). Linee Guida Italiane sull’utilizzo dei farmaci antiretrovirali e sulla gestione diagnostico-clinica delle persone con infezione da HIV-1 Ottobre 2011. Ministero della Salute. Commissione Nazionale per la lotta contro l’AIDS. </w:t>
      </w:r>
    </w:p>
    <w:p w:rsidR="00D022A4" w:rsidRPr="00BA2C5D" w:rsidRDefault="00D022A4" w:rsidP="00D022A4">
      <w:pPr>
        <w:spacing w:after="120"/>
        <w:contextualSpacing/>
        <w:jc w:val="both"/>
        <w:rPr>
          <w:rFonts w:ascii="Arial Narrow" w:eastAsia="MS Mincho" w:hAnsi="Arial Narrow" w:cs="Arial"/>
          <w:color w:val="000000"/>
        </w:rPr>
      </w:pPr>
      <w:r w:rsidRPr="00BA2C5D">
        <w:rPr>
          <w:rFonts w:ascii="Arial Narrow" w:eastAsia="MS Mincho" w:hAnsi="Arial Narrow" w:cs="Arial"/>
          <w:color w:val="000000"/>
        </w:rPr>
        <w:t xml:space="preserve">Disponible en: </w:t>
      </w:r>
      <w:hyperlink r:id="rId37" w:history="1">
        <w:r w:rsidRPr="00BA2C5D">
          <w:rPr>
            <w:rStyle w:val="Hipervnculo"/>
            <w:rFonts w:ascii="Arial Narrow" w:eastAsia="MS Mincho" w:hAnsi="Arial Narrow" w:cs="Arial"/>
          </w:rPr>
          <w:t>http://www.salute.gov.it/imgs/C_17_pubblicazioni_1301_allegato.pdf</w:t>
        </w:r>
      </w:hyperlink>
    </w:p>
    <w:p w:rsidR="00D022A4" w:rsidRPr="00BA2C5D"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Ministerio de Sanidad y Consumo. Comisión de Salud Pública. Consejo Interterritorial Sistema Nacional de Salud. Protocolos de Vigilancia Sanitaria Específica. Agentes Biológicos. 2001.</w:t>
      </w:r>
    </w:p>
    <w:p w:rsidR="00D022A4" w:rsidRPr="00363F16" w:rsidRDefault="00D022A4" w:rsidP="00D022A4">
      <w:pPr>
        <w:spacing w:after="120"/>
        <w:contextualSpacing/>
        <w:jc w:val="both"/>
        <w:rPr>
          <w:rFonts w:ascii="Arial Narrow" w:eastAsia="MS Mincho" w:hAnsi="Arial Narrow" w:cs="Arial"/>
          <w:color w:val="000000"/>
        </w:rPr>
      </w:pPr>
    </w:p>
    <w:p w:rsidR="00D022A4"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Ministerio de Sanidad y Consumo. Subdirección General de Promoción de la Salud y Epidemiología. Vacunación en adultos. Recomendaciones. 2004.</w:t>
      </w:r>
    </w:p>
    <w:p w:rsidR="00B84F2F" w:rsidRDefault="00B84F2F"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lang w:val="en-US"/>
        </w:rPr>
      </w:pPr>
      <w:proofErr w:type="spellStart"/>
      <w:r w:rsidRPr="00C24168">
        <w:rPr>
          <w:rFonts w:ascii="Arial Narrow" w:eastAsia="MS Mincho" w:hAnsi="Arial Narrow" w:cs="Arial"/>
          <w:color w:val="000000"/>
        </w:rPr>
        <w:t>Morlat</w:t>
      </w:r>
      <w:proofErr w:type="spellEnd"/>
      <w:r w:rsidRPr="00C24168">
        <w:rPr>
          <w:rFonts w:ascii="Arial Narrow" w:eastAsia="MS Mincho" w:hAnsi="Arial Narrow" w:cs="Arial"/>
          <w:color w:val="000000"/>
        </w:rPr>
        <w:t xml:space="preserve"> P (Ed)</w:t>
      </w:r>
      <w:r w:rsidR="00181824" w:rsidRPr="00C24168">
        <w:rPr>
          <w:rFonts w:ascii="Arial Narrow" w:eastAsia="MS Mincho" w:hAnsi="Arial Narrow" w:cs="Arial"/>
          <w:color w:val="000000"/>
        </w:rPr>
        <w:t>.</w:t>
      </w:r>
      <w:r w:rsidRPr="00C24168">
        <w:rPr>
          <w:rFonts w:ascii="Arial Narrow" w:eastAsia="MS Mincho" w:hAnsi="Arial Narrow" w:cs="Arial"/>
          <w:color w:val="000000"/>
        </w:rPr>
        <w:t xml:space="preserve"> </w:t>
      </w:r>
      <w:proofErr w:type="spellStart"/>
      <w:r w:rsidRPr="00C24168">
        <w:rPr>
          <w:rFonts w:ascii="Arial Narrow" w:eastAsia="MS Mincho" w:hAnsi="Arial Narrow" w:cs="Arial"/>
          <w:color w:val="000000"/>
        </w:rPr>
        <w:t>Prise</w:t>
      </w:r>
      <w:proofErr w:type="spellEnd"/>
      <w:r w:rsidRPr="00C24168">
        <w:rPr>
          <w:rFonts w:ascii="Arial Narrow" w:eastAsia="MS Mincho" w:hAnsi="Arial Narrow" w:cs="Arial"/>
          <w:color w:val="000000"/>
        </w:rPr>
        <w:t xml:space="preserve"> en </w:t>
      </w:r>
      <w:proofErr w:type="spellStart"/>
      <w:r w:rsidRPr="00C24168">
        <w:rPr>
          <w:rFonts w:ascii="Arial Narrow" w:eastAsia="MS Mincho" w:hAnsi="Arial Narrow" w:cs="Arial"/>
          <w:color w:val="000000"/>
        </w:rPr>
        <w:t>charge</w:t>
      </w:r>
      <w:proofErr w:type="spellEnd"/>
      <w:r w:rsidRPr="00C24168">
        <w:rPr>
          <w:rFonts w:ascii="Arial Narrow" w:eastAsia="MS Mincho" w:hAnsi="Arial Narrow" w:cs="Arial"/>
          <w:color w:val="000000"/>
        </w:rPr>
        <w:t xml:space="preserve"> </w:t>
      </w:r>
      <w:proofErr w:type="spellStart"/>
      <w:r w:rsidRPr="00C24168">
        <w:rPr>
          <w:rFonts w:ascii="Arial Narrow" w:eastAsia="MS Mincho" w:hAnsi="Arial Narrow" w:cs="Arial"/>
          <w:color w:val="000000"/>
        </w:rPr>
        <w:t>médicale</w:t>
      </w:r>
      <w:proofErr w:type="spellEnd"/>
      <w:r w:rsidRPr="00C24168">
        <w:rPr>
          <w:rFonts w:ascii="Arial Narrow" w:eastAsia="MS Mincho" w:hAnsi="Arial Narrow" w:cs="Arial"/>
          <w:color w:val="000000"/>
        </w:rPr>
        <w:t xml:space="preserve"> des </w:t>
      </w:r>
      <w:proofErr w:type="spellStart"/>
      <w:r w:rsidRPr="00C24168">
        <w:rPr>
          <w:rFonts w:ascii="Arial Narrow" w:eastAsia="MS Mincho" w:hAnsi="Arial Narrow" w:cs="Arial"/>
          <w:color w:val="000000"/>
        </w:rPr>
        <w:t>personnes</w:t>
      </w:r>
      <w:proofErr w:type="spellEnd"/>
      <w:r w:rsidRPr="00C24168">
        <w:rPr>
          <w:rFonts w:ascii="Arial Narrow" w:eastAsia="MS Mincho" w:hAnsi="Arial Narrow" w:cs="Arial"/>
          <w:color w:val="000000"/>
        </w:rPr>
        <w:t xml:space="preserve"> vivant </w:t>
      </w:r>
      <w:proofErr w:type="spellStart"/>
      <w:r w:rsidRPr="00C24168">
        <w:rPr>
          <w:rFonts w:ascii="Arial Narrow" w:eastAsia="MS Mincho" w:hAnsi="Arial Narrow" w:cs="Arial"/>
          <w:color w:val="000000"/>
        </w:rPr>
        <w:t>avec</w:t>
      </w:r>
      <w:proofErr w:type="spellEnd"/>
      <w:r w:rsidRPr="00C24168">
        <w:rPr>
          <w:rFonts w:ascii="Arial Narrow" w:eastAsia="MS Mincho" w:hAnsi="Arial Narrow" w:cs="Arial"/>
          <w:color w:val="000000"/>
        </w:rPr>
        <w:t xml:space="preserve"> le VIH. </w:t>
      </w:r>
      <w:proofErr w:type="gramStart"/>
      <w:r w:rsidRPr="00102D15">
        <w:rPr>
          <w:rFonts w:ascii="Arial Narrow" w:eastAsia="MS Mincho" w:hAnsi="Arial Narrow" w:cs="Arial"/>
          <w:color w:val="000000"/>
          <w:lang w:val="en-US"/>
        </w:rPr>
        <w:t>Rapport 2013.</w:t>
      </w:r>
      <w:proofErr w:type="gramEnd"/>
      <w:r w:rsidRPr="00102D15">
        <w:rPr>
          <w:rFonts w:ascii="Arial Narrow" w:eastAsia="MS Mincho" w:hAnsi="Arial Narrow" w:cs="Arial"/>
          <w:color w:val="000000"/>
          <w:lang w:val="en-US"/>
        </w:rPr>
        <w:t xml:space="preserve"> </w:t>
      </w:r>
      <w:proofErr w:type="spellStart"/>
      <w:proofErr w:type="gramStart"/>
      <w:r w:rsidRPr="00102D15">
        <w:rPr>
          <w:rFonts w:ascii="Arial Narrow" w:eastAsia="MS Mincho" w:hAnsi="Arial Narrow" w:cs="Arial"/>
          <w:color w:val="000000"/>
          <w:lang w:val="en-US"/>
        </w:rPr>
        <w:t>Recommandations</w:t>
      </w:r>
      <w:proofErr w:type="spellEnd"/>
      <w:r w:rsidRPr="00102D15">
        <w:rPr>
          <w:rFonts w:ascii="Arial Narrow" w:eastAsia="MS Mincho" w:hAnsi="Arial Narrow" w:cs="Arial"/>
          <w:color w:val="000000"/>
          <w:lang w:val="en-US"/>
        </w:rPr>
        <w:t xml:space="preserve"> du </w:t>
      </w:r>
      <w:proofErr w:type="spellStart"/>
      <w:r w:rsidRPr="00102D15">
        <w:rPr>
          <w:rFonts w:ascii="Arial Narrow" w:eastAsia="MS Mincho" w:hAnsi="Arial Narrow" w:cs="Arial"/>
          <w:color w:val="000000"/>
          <w:lang w:val="en-US"/>
        </w:rPr>
        <w:t>grouped'experts</w:t>
      </w:r>
      <w:proofErr w:type="spellEnd"/>
      <w:r w:rsidRPr="00102D15">
        <w:rPr>
          <w:rFonts w:ascii="Arial Narrow" w:eastAsia="MS Mincho" w:hAnsi="Arial Narrow" w:cs="Arial"/>
          <w:color w:val="000000"/>
          <w:lang w:val="en-US"/>
        </w:rPr>
        <w:t>.</w:t>
      </w:r>
      <w:proofErr w:type="gramEnd"/>
      <w:r w:rsidRPr="00102D15">
        <w:rPr>
          <w:rFonts w:ascii="Arial Narrow" w:eastAsia="MS Mincho" w:hAnsi="Arial Narrow" w:cs="Arial"/>
          <w:color w:val="000000"/>
          <w:lang w:val="en-US"/>
        </w:rPr>
        <w:t xml:space="preserve"> </w:t>
      </w:r>
      <w:proofErr w:type="spellStart"/>
      <w:r w:rsidRPr="00102D15">
        <w:rPr>
          <w:rFonts w:ascii="Arial Narrow" w:eastAsia="MS Mincho" w:hAnsi="Arial Narrow" w:cs="Arial"/>
          <w:color w:val="000000"/>
          <w:lang w:val="en-US"/>
        </w:rPr>
        <w:t>Disponible</w:t>
      </w:r>
      <w:proofErr w:type="spellEnd"/>
      <w:r w:rsidRPr="00102D15">
        <w:rPr>
          <w:rFonts w:ascii="Arial Narrow" w:eastAsia="MS Mincho" w:hAnsi="Arial Narrow" w:cs="Arial"/>
          <w:color w:val="000000"/>
          <w:lang w:val="en-US"/>
        </w:rPr>
        <w:t xml:space="preserve"> </w:t>
      </w:r>
      <w:proofErr w:type="spellStart"/>
      <w:r w:rsidRPr="00102D15">
        <w:rPr>
          <w:rFonts w:ascii="Arial Narrow" w:eastAsia="MS Mincho" w:hAnsi="Arial Narrow" w:cs="Arial"/>
          <w:color w:val="000000"/>
          <w:lang w:val="en-US"/>
        </w:rPr>
        <w:t>en</w:t>
      </w:r>
      <w:proofErr w:type="spellEnd"/>
      <w:r w:rsidRPr="00102D15">
        <w:rPr>
          <w:rFonts w:ascii="Arial Narrow" w:eastAsia="MS Mincho" w:hAnsi="Arial Narrow" w:cs="Arial"/>
          <w:color w:val="000000"/>
          <w:lang w:val="en-US"/>
        </w:rPr>
        <w:t>: htt</w:t>
      </w:r>
      <w:r w:rsidRPr="00363F16">
        <w:rPr>
          <w:rFonts w:ascii="Arial Narrow" w:eastAsia="MS Mincho" w:hAnsi="Arial Narrow" w:cs="Arial"/>
          <w:color w:val="000000"/>
          <w:lang w:val="en-US"/>
        </w:rPr>
        <w:t>p://</w:t>
      </w:r>
      <w:proofErr w:type="spellStart"/>
      <w:r w:rsidRPr="00363F16">
        <w:rPr>
          <w:rFonts w:ascii="Arial Narrow" w:eastAsia="MS Mincho" w:hAnsi="Arial Narrow" w:cs="Arial"/>
          <w:color w:val="000000"/>
          <w:lang w:val="en-US"/>
        </w:rPr>
        <w:t>www.sante.gouv.fr</w:t>
      </w:r>
      <w:proofErr w:type="spellEnd"/>
    </w:p>
    <w:p w:rsidR="00D022A4" w:rsidRPr="00363F16" w:rsidRDefault="00D022A4" w:rsidP="00D022A4">
      <w:pPr>
        <w:spacing w:after="120"/>
        <w:contextualSpacing/>
        <w:jc w:val="both"/>
        <w:rPr>
          <w:rFonts w:ascii="Arial Narrow" w:eastAsia="MS Mincho" w:hAnsi="Arial Narrow" w:cs="Arial"/>
          <w:color w:val="000000"/>
          <w:lang w:val="en-US"/>
        </w:rPr>
      </w:pPr>
    </w:p>
    <w:p w:rsidR="00D022A4" w:rsidRPr="00BA2C5D" w:rsidRDefault="00D022A4" w:rsidP="00D022A4">
      <w:pPr>
        <w:spacing w:after="120"/>
        <w:contextualSpacing/>
        <w:jc w:val="both"/>
        <w:rPr>
          <w:rFonts w:ascii="Arial Narrow" w:eastAsia="MS Mincho" w:hAnsi="Arial Narrow" w:cs="Arial"/>
          <w:color w:val="000000"/>
          <w:lang w:val="en-US"/>
        </w:rPr>
      </w:pPr>
      <w:proofErr w:type="spellStart"/>
      <w:proofErr w:type="gramStart"/>
      <w:r w:rsidRPr="00363F16">
        <w:rPr>
          <w:rFonts w:ascii="Arial Narrow" w:eastAsia="MS Mincho" w:hAnsi="Arial Narrow" w:cs="Arial"/>
          <w:color w:val="000000"/>
          <w:lang w:val="en-US"/>
        </w:rPr>
        <w:t>NaSH</w:t>
      </w:r>
      <w:proofErr w:type="spellEnd"/>
      <w:r w:rsidRPr="00363F16">
        <w:rPr>
          <w:rFonts w:ascii="Arial Narrow" w:eastAsia="MS Mincho" w:hAnsi="Arial Narrow" w:cs="Arial"/>
          <w:color w:val="000000"/>
          <w:lang w:val="en-US"/>
        </w:rPr>
        <w:t xml:space="preserve">- National Surveillance System for Healthcare </w:t>
      </w:r>
      <w:proofErr w:type="spellStart"/>
      <w:r w:rsidRPr="00363F16">
        <w:rPr>
          <w:rFonts w:ascii="Arial Narrow" w:eastAsia="MS Mincho" w:hAnsi="Arial Narrow" w:cs="Arial"/>
          <w:color w:val="000000"/>
          <w:lang w:val="en-US"/>
        </w:rPr>
        <w:t>Workers.New</w:t>
      </w:r>
      <w:proofErr w:type="spellEnd"/>
      <w:r w:rsidRPr="00363F16">
        <w:rPr>
          <w:rFonts w:ascii="Arial Narrow" w:eastAsia="MS Mincho" w:hAnsi="Arial Narrow" w:cs="Arial"/>
          <w:color w:val="000000"/>
          <w:lang w:val="en-US"/>
        </w:rPr>
        <w:t xml:space="preserve"> York State Department of Health AIDS Institute.</w:t>
      </w:r>
      <w:proofErr w:type="gramEnd"/>
      <w:r w:rsidRPr="00363F16">
        <w:rPr>
          <w:rFonts w:ascii="Arial Narrow" w:eastAsia="MS Mincho" w:hAnsi="Arial Narrow" w:cs="Arial"/>
          <w:color w:val="000000"/>
          <w:lang w:val="en-US"/>
        </w:rPr>
        <w:t xml:space="preserve"> Update: HIV prophylaxis following occupational exposure. </w:t>
      </w:r>
      <w:proofErr w:type="spellStart"/>
      <w:proofErr w:type="gramStart"/>
      <w:r w:rsidRPr="00BA2C5D">
        <w:rPr>
          <w:rFonts w:ascii="Arial Narrow" w:eastAsia="MS Mincho" w:hAnsi="Arial Narrow" w:cs="Arial"/>
          <w:color w:val="000000"/>
          <w:lang w:val="en-US"/>
        </w:rPr>
        <w:t>Octubre</w:t>
      </w:r>
      <w:proofErr w:type="spellEnd"/>
      <w:r w:rsidRPr="00BA2C5D">
        <w:rPr>
          <w:rFonts w:ascii="Arial Narrow" w:eastAsia="MS Mincho" w:hAnsi="Arial Narrow" w:cs="Arial"/>
          <w:color w:val="000000"/>
          <w:lang w:val="en-US"/>
        </w:rPr>
        <w:t xml:space="preserve"> 2012.</w:t>
      </w:r>
      <w:proofErr w:type="gramEnd"/>
      <w:r w:rsidRPr="00BA2C5D">
        <w:rPr>
          <w:rFonts w:ascii="Arial Narrow" w:eastAsia="MS Mincho" w:hAnsi="Arial Narrow" w:cs="Arial"/>
          <w:color w:val="000000"/>
          <w:lang w:val="en-US"/>
        </w:rPr>
        <w:t xml:space="preserve"> </w:t>
      </w:r>
      <w:proofErr w:type="spellStart"/>
      <w:r w:rsidRPr="00BA2C5D">
        <w:rPr>
          <w:rFonts w:ascii="Arial Narrow" w:eastAsia="MS Mincho" w:hAnsi="Arial Narrow" w:cs="Arial"/>
          <w:color w:val="000000"/>
          <w:lang w:val="en-US"/>
        </w:rPr>
        <w:t>Disponible</w:t>
      </w:r>
      <w:proofErr w:type="spellEnd"/>
      <w:r w:rsidRPr="00BA2C5D">
        <w:rPr>
          <w:rFonts w:ascii="Arial Narrow" w:eastAsia="MS Mincho" w:hAnsi="Arial Narrow" w:cs="Arial"/>
          <w:color w:val="000000"/>
          <w:lang w:val="en-US"/>
        </w:rPr>
        <w:t xml:space="preserve"> </w:t>
      </w:r>
      <w:proofErr w:type="spellStart"/>
      <w:r w:rsidRPr="00BA2C5D">
        <w:rPr>
          <w:rFonts w:ascii="Arial Narrow" w:eastAsia="MS Mincho" w:hAnsi="Arial Narrow" w:cs="Arial"/>
          <w:color w:val="000000"/>
          <w:lang w:val="en-US"/>
        </w:rPr>
        <w:t>en</w:t>
      </w:r>
      <w:proofErr w:type="spellEnd"/>
      <w:r w:rsidRPr="00BA2C5D">
        <w:rPr>
          <w:rFonts w:ascii="Arial Narrow" w:eastAsia="MS Mincho" w:hAnsi="Arial Narrow" w:cs="Arial"/>
          <w:color w:val="000000"/>
          <w:lang w:val="en-US"/>
        </w:rPr>
        <w:t xml:space="preserve">: </w:t>
      </w:r>
      <w:hyperlink r:id="rId38" w:history="1">
        <w:r w:rsidRPr="00BA2C5D">
          <w:rPr>
            <w:rStyle w:val="Hipervnculo"/>
            <w:rFonts w:ascii="Arial Narrow" w:eastAsia="MS Mincho" w:hAnsi="Arial Narrow" w:cs="Arial"/>
            <w:lang w:val="en-US"/>
          </w:rPr>
          <w:t>http://</w:t>
        </w:r>
        <w:proofErr w:type="spellStart"/>
        <w:r w:rsidRPr="00BA2C5D">
          <w:rPr>
            <w:rStyle w:val="Hipervnculo"/>
            <w:rFonts w:ascii="Arial Narrow" w:eastAsia="MS Mincho" w:hAnsi="Arial Narrow" w:cs="Arial"/>
            <w:lang w:val="en-US"/>
          </w:rPr>
          <w:t>www.hivguidelines.org</w:t>
        </w:r>
        <w:proofErr w:type="spellEnd"/>
      </w:hyperlink>
    </w:p>
    <w:p w:rsidR="00D022A4" w:rsidRPr="00BA2C5D" w:rsidRDefault="00D022A4" w:rsidP="00D022A4">
      <w:pPr>
        <w:spacing w:after="120"/>
        <w:contextualSpacing/>
        <w:jc w:val="both"/>
        <w:rPr>
          <w:rFonts w:ascii="Arial Narrow" w:eastAsia="MS Mincho" w:hAnsi="Arial Narrow" w:cs="Arial"/>
          <w:color w:val="000000"/>
          <w:lang w:val="en-US"/>
        </w:rPr>
      </w:pPr>
    </w:p>
    <w:p w:rsidR="00D022A4" w:rsidRPr="00363F16" w:rsidRDefault="00D022A4" w:rsidP="00D022A4">
      <w:pPr>
        <w:spacing w:after="120"/>
        <w:contextualSpacing/>
        <w:jc w:val="both"/>
        <w:rPr>
          <w:rFonts w:ascii="Arial Narrow" w:eastAsia="MS Mincho" w:hAnsi="Arial Narrow" w:cs="Arial"/>
          <w:color w:val="000000"/>
        </w:rPr>
      </w:pPr>
      <w:r w:rsidRPr="00363F16">
        <w:rPr>
          <w:rFonts w:ascii="Arial Narrow" w:eastAsia="MS Mincho" w:hAnsi="Arial Narrow" w:cs="Arial"/>
          <w:color w:val="000000"/>
        </w:rPr>
        <w:t xml:space="preserve">Polo R, Aguirrebengoa K, Vives N (Coordinadores). Recomendaciones del </w:t>
      </w:r>
      <w:proofErr w:type="spellStart"/>
      <w:r w:rsidRPr="00363F16">
        <w:rPr>
          <w:rFonts w:ascii="Arial Narrow" w:eastAsia="MS Mincho" w:hAnsi="Arial Narrow" w:cs="Arial"/>
          <w:color w:val="000000"/>
        </w:rPr>
        <w:t>SPNS</w:t>
      </w:r>
      <w:proofErr w:type="spellEnd"/>
      <w:r w:rsidRPr="00363F16">
        <w:rPr>
          <w:rFonts w:ascii="Arial Narrow" w:eastAsia="MS Mincho" w:hAnsi="Arial Narrow" w:cs="Arial"/>
          <w:color w:val="000000"/>
        </w:rPr>
        <w:t xml:space="preserve">, </w:t>
      </w:r>
      <w:proofErr w:type="spellStart"/>
      <w:r w:rsidRPr="00363F16">
        <w:rPr>
          <w:rFonts w:ascii="Arial Narrow" w:eastAsia="MS Mincho" w:hAnsi="Arial Narrow" w:cs="Arial"/>
          <w:color w:val="000000"/>
        </w:rPr>
        <w:t>Gesida</w:t>
      </w:r>
      <w:proofErr w:type="spellEnd"/>
      <w:r w:rsidRPr="00363F16">
        <w:rPr>
          <w:rFonts w:ascii="Arial Narrow" w:eastAsia="MS Mincho" w:hAnsi="Arial Narrow" w:cs="Arial"/>
          <w:color w:val="000000"/>
        </w:rPr>
        <w:t xml:space="preserve">, </w:t>
      </w:r>
      <w:proofErr w:type="spellStart"/>
      <w:r w:rsidRPr="00363F16">
        <w:rPr>
          <w:rFonts w:ascii="Arial Narrow" w:eastAsia="MS Mincho" w:hAnsi="Arial Narrow" w:cs="Arial"/>
          <w:color w:val="000000"/>
        </w:rPr>
        <w:t>CEESCAT</w:t>
      </w:r>
      <w:proofErr w:type="spellEnd"/>
      <w:r w:rsidRPr="00363F16">
        <w:rPr>
          <w:rFonts w:ascii="Arial Narrow" w:eastAsia="MS Mincho" w:hAnsi="Arial Narrow" w:cs="Arial"/>
          <w:color w:val="000000"/>
        </w:rPr>
        <w:t xml:space="preserve">, </w:t>
      </w:r>
      <w:proofErr w:type="spellStart"/>
      <w:r w:rsidRPr="00363F16">
        <w:rPr>
          <w:rFonts w:ascii="Arial Narrow" w:eastAsia="MS Mincho" w:hAnsi="Arial Narrow" w:cs="Arial"/>
          <w:color w:val="000000"/>
        </w:rPr>
        <w:t>SEIP</w:t>
      </w:r>
      <w:proofErr w:type="spellEnd"/>
      <w:r w:rsidRPr="00363F16">
        <w:rPr>
          <w:rFonts w:ascii="Arial Narrow" w:eastAsia="MS Mincho" w:hAnsi="Arial Narrow" w:cs="Arial"/>
          <w:color w:val="000000"/>
        </w:rPr>
        <w:t xml:space="preserve"> y </w:t>
      </w:r>
      <w:proofErr w:type="spellStart"/>
      <w:r w:rsidRPr="00363F16">
        <w:rPr>
          <w:rFonts w:ascii="Arial Narrow" w:eastAsia="MS Mincho" w:hAnsi="Arial Narrow" w:cs="Arial"/>
          <w:color w:val="000000"/>
        </w:rPr>
        <w:t>AEP</w:t>
      </w:r>
      <w:proofErr w:type="spellEnd"/>
      <w:r w:rsidRPr="00363F16">
        <w:rPr>
          <w:rFonts w:ascii="Arial Narrow" w:eastAsia="MS Mincho" w:hAnsi="Arial Narrow" w:cs="Arial"/>
          <w:color w:val="000000"/>
        </w:rPr>
        <w:t xml:space="preserve"> sobre profilaxis </w:t>
      </w:r>
      <w:proofErr w:type="spellStart"/>
      <w:r w:rsidRPr="00363F16">
        <w:rPr>
          <w:rFonts w:ascii="Arial Narrow" w:eastAsia="MS Mincho" w:hAnsi="Arial Narrow" w:cs="Arial"/>
          <w:color w:val="000000"/>
        </w:rPr>
        <w:t>postexposicion</w:t>
      </w:r>
      <w:proofErr w:type="spellEnd"/>
      <w:r w:rsidRPr="00363F16">
        <w:rPr>
          <w:rFonts w:ascii="Arial Narrow" w:eastAsia="MS Mincho" w:hAnsi="Arial Narrow" w:cs="Arial"/>
          <w:color w:val="000000"/>
        </w:rPr>
        <w:t xml:space="preserve"> frente al VIH, </w:t>
      </w:r>
      <w:proofErr w:type="spellStart"/>
      <w:r w:rsidRPr="00363F16">
        <w:rPr>
          <w:rFonts w:ascii="Arial Narrow" w:eastAsia="MS Mincho" w:hAnsi="Arial Narrow" w:cs="Arial"/>
          <w:color w:val="000000"/>
        </w:rPr>
        <w:t>VHB</w:t>
      </w:r>
      <w:proofErr w:type="spellEnd"/>
      <w:r w:rsidRPr="00363F16">
        <w:rPr>
          <w:rFonts w:ascii="Arial Narrow" w:eastAsia="MS Mincho" w:hAnsi="Arial Narrow" w:cs="Arial"/>
          <w:color w:val="000000"/>
        </w:rPr>
        <w:t xml:space="preserve"> y </w:t>
      </w:r>
      <w:proofErr w:type="spellStart"/>
      <w:r w:rsidRPr="00363F16">
        <w:rPr>
          <w:rFonts w:ascii="Arial Narrow" w:eastAsia="MS Mincho" w:hAnsi="Arial Narrow" w:cs="Arial"/>
          <w:color w:val="000000"/>
        </w:rPr>
        <w:t>VHC</w:t>
      </w:r>
      <w:proofErr w:type="spellEnd"/>
      <w:r w:rsidRPr="00363F16">
        <w:rPr>
          <w:rFonts w:ascii="Arial Narrow" w:eastAsia="MS Mincho" w:hAnsi="Arial Narrow" w:cs="Arial"/>
          <w:color w:val="000000"/>
        </w:rPr>
        <w:t xml:space="preserve"> en adultos y niños. Ministerio Sanidad y Consumo 2008.</w:t>
      </w:r>
    </w:p>
    <w:p w:rsidR="00D022A4" w:rsidRPr="00363F16" w:rsidRDefault="00D022A4" w:rsidP="00D022A4">
      <w:pPr>
        <w:spacing w:after="120"/>
        <w:contextualSpacing/>
        <w:jc w:val="both"/>
        <w:rPr>
          <w:rFonts w:ascii="Arial Narrow" w:eastAsia="MS Mincho" w:hAnsi="Arial Narrow" w:cs="Arial"/>
          <w:color w:val="000000"/>
        </w:rPr>
      </w:pPr>
    </w:p>
    <w:p w:rsidR="00D022A4" w:rsidRPr="00363F16" w:rsidRDefault="00D022A4" w:rsidP="00D022A4">
      <w:pPr>
        <w:spacing w:after="120"/>
        <w:contextualSpacing/>
        <w:jc w:val="both"/>
        <w:rPr>
          <w:rFonts w:ascii="Arial Narrow" w:eastAsia="MS Mincho" w:hAnsi="Arial Narrow" w:cs="Arial"/>
          <w:color w:val="000000"/>
        </w:rPr>
      </w:pPr>
      <w:r w:rsidRPr="00602509">
        <w:rPr>
          <w:rFonts w:ascii="Arial Narrow" w:eastAsia="MS Mincho" w:hAnsi="Arial Narrow" w:cs="Arial"/>
          <w:color w:val="000000"/>
        </w:rPr>
        <w:t xml:space="preserve">Puro V, De </w:t>
      </w:r>
      <w:proofErr w:type="spellStart"/>
      <w:r w:rsidRPr="00602509">
        <w:rPr>
          <w:rFonts w:ascii="Arial Narrow" w:eastAsia="MS Mincho" w:hAnsi="Arial Narrow" w:cs="Arial"/>
          <w:color w:val="000000"/>
        </w:rPr>
        <w:t>Carli</w:t>
      </w:r>
      <w:proofErr w:type="spellEnd"/>
      <w:r w:rsidRPr="00602509">
        <w:rPr>
          <w:rFonts w:ascii="Arial Narrow" w:eastAsia="MS Mincho" w:hAnsi="Arial Narrow" w:cs="Arial"/>
          <w:color w:val="000000"/>
        </w:rPr>
        <w:t xml:space="preserve">, G, </w:t>
      </w:r>
      <w:proofErr w:type="spellStart"/>
      <w:r w:rsidRPr="00602509">
        <w:rPr>
          <w:rFonts w:ascii="Arial Narrow" w:eastAsia="MS Mincho" w:hAnsi="Arial Narrow" w:cs="Arial"/>
          <w:color w:val="000000"/>
        </w:rPr>
        <w:t>Cicaline</w:t>
      </w:r>
      <w:proofErr w:type="spellEnd"/>
      <w:r w:rsidRPr="00602509">
        <w:rPr>
          <w:rFonts w:ascii="Arial Narrow" w:eastAsia="MS Mincho" w:hAnsi="Arial Narrow" w:cs="Arial"/>
          <w:color w:val="000000"/>
        </w:rPr>
        <w:t xml:space="preserve">, S et al. </w:t>
      </w:r>
      <w:r w:rsidRPr="00363F16">
        <w:rPr>
          <w:rFonts w:ascii="Arial Narrow" w:eastAsia="MS Mincho" w:hAnsi="Arial Narrow" w:cs="Arial"/>
          <w:color w:val="000000"/>
          <w:lang w:val="en-US"/>
        </w:rPr>
        <w:t xml:space="preserve">European Recommendations for the Management of Healthcare Workers Occupationally Exposed to Hepatitis B Virus and Hepatitis C Virus. </w:t>
      </w:r>
      <w:r w:rsidRPr="00363F16">
        <w:rPr>
          <w:rFonts w:ascii="Arial Narrow" w:eastAsia="MS Mincho" w:hAnsi="Arial Narrow" w:cs="Arial"/>
          <w:color w:val="000000"/>
        </w:rPr>
        <w:t xml:space="preserve">Euro </w:t>
      </w:r>
      <w:proofErr w:type="spellStart"/>
      <w:r w:rsidRPr="00363F16">
        <w:rPr>
          <w:rFonts w:ascii="Arial Narrow" w:eastAsia="MS Mincho" w:hAnsi="Arial Narrow" w:cs="Arial"/>
          <w:color w:val="000000"/>
        </w:rPr>
        <w:t>Surveill</w:t>
      </w:r>
      <w:proofErr w:type="spellEnd"/>
      <w:r w:rsidRPr="00363F16">
        <w:rPr>
          <w:rFonts w:ascii="Arial Narrow" w:eastAsia="MS Mincho" w:hAnsi="Arial Narrow" w:cs="Arial"/>
          <w:color w:val="000000"/>
        </w:rPr>
        <w:t xml:space="preserve"> 2005</w:t>
      </w:r>
      <w:proofErr w:type="gramStart"/>
      <w:r w:rsidRPr="00363F16">
        <w:rPr>
          <w:rFonts w:ascii="Arial Narrow" w:eastAsia="MS Mincho" w:hAnsi="Arial Narrow" w:cs="Arial"/>
          <w:color w:val="000000"/>
        </w:rPr>
        <w:t>;10</w:t>
      </w:r>
      <w:proofErr w:type="gramEnd"/>
      <w:r w:rsidRPr="00363F16">
        <w:rPr>
          <w:rFonts w:ascii="Arial Narrow" w:eastAsia="MS Mincho" w:hAnsi="Arial Narrow" w:cs="Arial"/>
          <w:color w:val="000000"/>
        </w:rPr>
        <w:t>(10):260-4.</w:t>
      </w:r>
    </w:p>
    <w:p w:rsidR="00D022A4" w:rsidRPr="00363F16" w:rsidRDefault="00D022A4" w:rsidP="00D022A4">
      <w:pPr>
        <w:spacing w:after="120"/>
        <w:contextualSpacing/>
        <w:jc w:val="both"/>
        <w:rPr>
          <w:rFonts w:ascii="Arial Narrow" w:eastAsia="MS Mincho" w:hAnsi="Arial Narrow" w:cs="Arial"/>
          <w:color w:val="000000"/>
        </w:rPr>
      </w:pPr>
    </w:p>
    <w:p w:rsidR="00D022A4" w:rsidRPr="00BA2C5D" w:rsidRDefault="00D022A4" w:rsidP="00D022A4">
      <w:pPr>
        <w:spacing w:after="120"/>
        <w:contextualSpacing/>
        <w:jc w:val="both"/>
        <w:rPr>
          <w:rFonts w:ascii="Arial Narrow" w:eastAsia="MS Mincho" w:hAnsi="Arial Narrow" w:cs="Arial"/>
          <w:color w:val="000000"/>
          <w:lang w:val="it-IT"/>
        </w:rPr>
      </w:pPr>
      <w:r w:rsidRPr="00363F16">
        <w:rPr>
          <w:rFonts w:ascii="Arial Narrow" w:eastAsia="MS Mincho" w:hAnsi="Arial Narrow" w:cs="Arial"/>
          <w:color w:val="000000"/>
        </w:rPr>
        <w:t xml:space="preserve">Recomendaciones europeas de manejo y seguimiento de las exposiciones ocupacionales a los virus de las hepatitis B y C en el personal sanitario. </w:t>
      </w:r>
      <w:r w:rsidRPr="00BA2C5D">
        <w:rPr>
          <w:rFonts w:ascii="Arial Narrow" w:eastAsia="MS Mincho" w:hAnsi="Arial Narrow" w:cs="Arial"/>
          <w:color w:val="000000"/>
          <w:lang w:val="it-IT"/>
        </w:rPr>
        <w:t xml:space="preserve">Documento de consenso. Noviembre 2002. </w:t>
      </w:r>
    </w:p>
    <w:p w:rsidR="00D022A4" w:rsidRPr="00BA2C5D" w:rsidRDefault="00D022A4" w:rsidP="00D022A4">
      <w:pPr>
        <w:spacing w:after="120"/>
        <w:contextualSpacing/>
        <w:jc w:val="both"/>
        <w:rPr>
          <w:rFonts w:ascii="Arial Narrow" w:eastAsia="MS Mincho" w:hAnsi="Arial Narrow" w:cs="Arial"/>
          <w:color w:val="000000"/>
          <w:lang w:val="it-IT"/>
        </w:rPr>
      </w:pPr>
    </w:p>
    <w:p w:rsidR="00D022A4" w:rsidRDefault="00D022A4" w:rsidP="00D022A4">
      <w:pPr>
        <w:spacing w:after="120"/>
        <w:contextualSpacing/>
        <w:jc w:val="both"/>
        <w:rPr>
          <w:rFonts w:ascii="Arial Narrow" w:eastAsia="MS Mincho" w:hAnsi="Arial Narrow" w:cs="Arial"/>
          <w:color w:val="000000"/>
          <w:lang w:val="en-US"/>
        </w:rPr>
      </w:pPr>
      <w:proofErr w:type="gramStart"/>
      <w:r w:rsidRPr="00363F16">
        <w:rPr>
          <w:rFonts w:ascii="Arial Narrow" w:eastAsia="MS Mincho" w:hAnsi="Arial Narrow" w:cs="Arial"/>
          <w:color w:val="000000"/>
          <w:lang w:val="en-US"/>
        </w:rPr>
        <w:t xml:space="preserve">Wicker S, </w:t>
      </w:r>
      <w:proofErr w:type="spellStart"/>
      <w:r w:rsidRPr="00363F16">
        <w:rPr>
          <w:rFonts w:ascii="Arial Narrow" w:eastAsia="MS Mincho" w:hAnsi="Arial Narrow" w:cs="Arial"/>
          <w:color w:val="000000"/>
          <w:lang w:val="en-US"/>
        </w:rPr>
        <w:t>Rabaneu</w:t>
      </w:r>
      <w:proofErr w:type="spellEnd"/>
      <w:r w:rsidRPr="00363F16">
        <w:rPr>
          <w:rFonts w:ascii="Arial Narrow" w:eastAsia="MS Mincho" w:hAnsi="Arial Narrow" w:cs="Arial"/>
          <w:color w:val="000000"/>
          <w:lang w:val="en-US"/>
        </w:rPr>
        <w:t xml:space="preserve"> HF. Occupational exposures of </w:t>
      </w:r>
      <w:proofErr w:type="spellStart"/>
      <w:r w:rsidRPr="00363F16">
        <w:rPr>
          <w:rFonts w:ascii="Arial Narrow" w:eastAsia="MS Mincho" w:hAnsi="Arial Narrow" w:cs="Arial"/>
          <w:color w:val="000000"/>
          <w:lang w:val="en-US"/>
        </w:rPr>
        <w:t>blodborne</w:t>
      </w:r>
      <w:proofErr w:type="spellEnd"/>
      <w:r w:rsidRPr="00363F16">
        <w:rPr>
          <w:rFonts w:ascii="Arial Narrow" w:eastAsia="MS Mincho" w:hAnsi="Arial Narrow" w:cs="Arial"/>
          <w:color w:val="000000"/>
          <w:lang w:val="en-US"/>
        </w:rPr>
        <w:t xml:space="preserve"> viruses among German dental professionals and students in a clinical setting.</w:t>
      </w:r>
      <w:proofErr w:type="gramEnd"/>
      <w:r w:rsidRPr="00363F16">
        <w:rPr>
          <w:rFonts w:ascii="Arial Narrow" w:eastAsia="MS Mincho" w:hAnsi="Arial Narrow" w:cs="Arial"/>
          <w:color w:val="000000"/>
          <w:lang w:val="en-US"/>
        </w:rPr>
        <w:t xml:space="preserve"> </w:t>
      </w:r>
      <w:proofErr w:type="spellStart"/>
      <w:r w:rsidRPr="00363F16">
        <w:rPr>
          <w:rFonts w:ascii="Arial Narrow" w:eastAsia="MS Mincho" w:hAnsi="Arial Narrow" w:cs="Arial"/>
          <w:color w:val="000000"/>
          <w:lang w:val="en-US"/>
        </w:rPr>
        <w:t>Int</w:t>
      </w:r>
      <w:proofErr w:type="spellEnd"/>
      <w:r w:rsidRPr="00363F16">
        <w:rPr>
          <w:rFonts w:ascii="Arial Narrow" w:eastAsia="MS Mincho" w:hAnsi="Arial Narrow" w:cs="Arial"/>
          <w:color w:val="000000"/>
          <w:lang w:val="en-US"/>
        </w:rPr>
        <w:t xml:space="preserve"> Arch </w:t>
      </w:r>
      <w:proofErr w:type="spellStart"/>
      <w:r w:rsidRPr="00363F16">
        <w:rPr>
          <w:rFonts w:ascii="Arial Narrow" w:eastAsia="MS Mincho" w:hAnsi="Arial Narrow" w:cs="Arial"/>
          <w:color w:val="000000"/>
          <w:lang w:val="en-US"/>
        </w:rPr>
        <w:t>Occup</w:t>
      </w:r>
      <w:proofErr w:type="spellEnd"/>
      <w:r w:rsidRPr="00363F16">
        <w:rPr>
          <w:rFonts w:ascii="Arial Narrow" w:eastAsia="MS Mincho" w:hAnsi="Arial Narrow" w:cs="Arial"/>
          <w:color w:val="000000"/>
          <w:lang w:val="en-US"/>
        </w:rPr>
        <w:t xml:space="preserve"> Environ Health. 2010 Jan; 83 (1): 77-83. </w:t>
      </w:r>
      <w:proofErr w:type="spellStart"/>
      <w:r w:rsidRPr="00363F16">
        <w:rPr>
          <w:rFonts w:ascii="Arial Narrow" w:eastAsia="MS Mincho" w:hAnsi="Arial Narrow" w:cs="Arial"/>
          <w:color w:val="000000"/>
          <w:lang w:val="en-US"/>
        </w:rPr>
        <w:t>Epub</w:t>
      </w:r>
      <w:proofErr w:type="spellEnd"/>
      <w:r w:rsidRPr="00363F16">
        <w:rPr>
          <w:rFonts w:ascii="Arial Narrow" w:eastAsia="MS Mincho" w:hAnsi="Arial Narrow" w:cs="Arial"/>
          <w:color w:val="000000"/>
          <w:lang w:val="en-US"/>
        </w:rPr>
        <w:t xml:space="preserve"> 2009 Jul 22.</w:t>
      </w:r>
    </w:p>
    <w:p w:rsidR="00DB3A7D" w:rsidRDefault="00DB3A7D">
      <w:pPr>
        <w:rPr>
          <w:rFonts w:ascii="Arial Narrow" w:eastAsia="MS Mincho" w:hAnsi="Arial Narrow" w:cs="Arial"/>
          <w:color w:val="000000"/>
          <w:lang w:val="en-US"/>
        </w:rPr>
      </w:pPr>
      <w:r>
        <w:rPr>
          <w:rFonts w:ascii="Arial Narrow" w:eastAsia="MS Mincho" w:hAnsi="Arial Narrow" w:cs="Arial"/>
          <w:color w:val="000000"/>
          <w:lang w:val="en-US"/>
        </w:rPr>
        <w:br w:type="page"/>
      </w:r>
    </w:p>
    <w:p w:rsidR="00427A66" w:rsidRDefault="00427A66" w:rsidP="00D022A4">
      <w:pPr>
        <w:spacing w:after="120"/>
        <w:contextualSpacing/>
        <w:jc w:val="both"/>
        <w:rPr>
          <w:rFonts w:ascii="Arial Narrow" w:eastAsia="MS Mincho" w:hAnsi="Arial Narrow" w:cs="Arial"/>
          <w:color w:val="000000"/>
          <w:lang w:val="en-US"/>
        </w:rPr>
      </w:pPr>
    </w:p>
    <w:p w:rsidR="00427A66" w:rsidRDefault="00427A66" w:rsidP="00D022A4">
      <w:pPr>
        <w:spacing w:after="120"/>
        <w:contextualSpacing/>
        <w:jc w:val="both"/>
        <w:rPr>
          <w:rFonts w:ascii="Arial Narrow" w:eastAsia="MS Mincho" w:hAnsi="Arial Narrow" w:cs="Arial"/>
          <w:color w:val="000000"/>
          <w:lang w:val="en-US"/>
        </w:rPr>
      </w:pPr>
    </w:p>
    <w:p w:rsidR="00427A66" w:rsidRPr="00427A66" w:rsidRDefault="00427A66" w:rsidP="00427A66">
      <w:pPr>
        <w:spacing w:after="120"/>
        <w:contextualSpacing/>
        <w:jc w:val="center"/>
        <w:rPr>
          <w:rFonts w:ascii="Arial Narrow" w:eastAsia="MS Mincho" w:hAnsi="Arial Narrow" w:cs="Arial"/>
          <w:b/>
          <w:color w:val="000000"/>
          <w:sz w:val="28"/>
          <w:szCs w:val="28"/>
          <w:lang w:val="en-US"/>
        </w:rPr>
      </w:pPr>
      <w:proofErr w:type="spellStart"/>
      <w:r w:rsidRPr="00427A66">
        <w:rPr>
          <w:rFonts w:ascii="Arial Narrow" w:eastAsia="MS Mincho" w:hAnsi="Arial Narrow" w:cs="Arial"/>
          <w:b/>
          <w:color w:val="000000"/>
          <w:sz w:val="28"/>
          <w:szCs w:val="28"/>
          <w:lang w:val="en-US"/>
        </w:rPr>
        <w:t>ANEXO</w:t>
      </w:r>
      <w:proofErr w:type="spellEnd"/>
      <w:r w:rsidRPr="00427A66">
        <w:rPr>
          <w:rFonts w:ascii="Arial Narrow" w:eastAsia="MS Mincho" w:hAnsi="Arial Narrow" w:cs="Arial"/>
          <w:b/>
          <w:color w:val="000000"/>
          <w:sz w:val="28"/>
          <w:szCs w:val="28"/>
          <w:lang w:val="en-US"/>
        </w:rPr>
        <w:t xml:space="preserve"> I</w:t>
      </w:r>
      <w:r>
        <w:rPr>
          <w:rStyle w:val="Refdenotaalpie"/>
          <w:rFonts w:ascii="Arial Narrow" w:eastAsia="MS Mincho" w:hAnsi="Arial Narrow" w:cs="Arial"/>
          <w:b/>
          <w:color w:val="000000"/>
          <w:sz w:val="28"/>
          <w:szCs w:val="28"/>
          <w:lang w:val="en-US"/>
        </w:rPr>
        <w:footnoteReference w:id="2"/>
      </w:r>
    </w:p>
    <w:p w:rsidR="00622DAE" w:rsidRPr="0057405D" w:rsidRDefault="00622DAE" w:rsidP="00622DAE">
      <w:pPr>
        <w:autoSpaceDE w:val="0"/>
        <w:autoSpaceDN w:val="0"/>
        <w:adjustRightInd w:val="0"/>
        <w:jc w:val="both"/>
        <w:rPr>
          <w:rFonts w:ascii="Arial Narrow" w:eastAsia="Calibri" w:hAnsi="Arial Narrow" w:cs="Arial"/>
          <w:b/>
          <w:bCs/>
          <w:sz w:val="16"/>
          <w:szCs w:val="16"/>
          <w:lang w:val="en-US" w:eastAsia="en-US"/>
        </w:rPr>
      </w:pPr>
    </w:p>
    <w:p w:rsidR="00622DAE" w:rsidRPr="00622DAE" w:rsidRDefault="00622DAE" w:rsidP="00622DAE">
      <w:pPr>
        <w:autoSpaceDE w:val="0"/>
        <w:autoSpaceDN w:val="0"/>
        <w:adjustRightInd w:val="0"/>
        <w:jc w:val="center"/>
        <w:rPr>
          <w:rFonts w:ascii="Arial Narrow" w:eastAsia="Calibri" w:hAnsi="Arial Narrow" w:cs="Arial"/>
          <w:lang w:eastAsia="en-US"/>
        </w:rPr>
      </w:pPr>
      <w:r w:rsidRPr="00622DAE">
        <w:rPr>
          <w:rFonts w:ascii="Arial Narrow" w:eastAsia="Calibri" w:hAnsi="Arial Narrow" w:cs="Arial"/>
          <w:b/>
          <w:bCs/>
          <w:lang w:eastAsia="en-US"/>
        </w:rPr>
        <w:t xml:space="preserve">Recomendaciones de utilización de instrumentos </w:t>
      </w:r>
      <w:proofErr w:type="spellStart"/>
      <w:r w:rsidRPr="00622DAE">
        <w:rPr>
          <w:rFonts w:ascii="Arial Narrow" w:eastAsia="Calibri" w:hAnsi="Arial Narrow" w:cs="Arial"/>
          <w:b/>
          <w:bCs/>
          <w:lang w:eastAsia="en-US"/>
        </w:rPr>
        <w:t>cortopunzantes</w:t>
      </w:r>
      <w:proofErr w:type="spellEnd"/>
    </w:p>
    <w:p w:rsidR="00622DAE" w:rsidRDefault="00622DAE" w:rsidP="00622DAE">
      <w:pPr>
        <w:autoSpaceDE w:val="0"/>
        <w:autoSpaceDN w:val="0"/>
        <w:adjustRightInd w:val="0"/>
        <w:jc w:val="both"/>
        <w:rPr>
          <w:rFonts w:ascii="Arial Narrow" w:eastAsia="Calibri" w:hAnsi="Arial Narrow" w:cs="Arial"/>
          <w:color w:val="000000"/>
          <w:lang w:eastAsia="en-US"/>
        </w:rPr>
      </w:pPr>
    </w:p>
    <w:p w:rsidR="00AD0A8A" w:rsidRPr="00427A66" w:rsidRDefault="00622DAE" w:rsidP="00AD0A8A">
      <w:pPr>
        <w:autoSpaceDE w:val="0"/>
        <w:autoSpaceDN w:val="0"/>
        <w:adjustRightInd w:val="0"/>
        <w:jc w:val="both"/>
        <w:rPr>
          <w:rFonts w:ascii="Arial Narrow" w:eastAsia="Calibri" w:hAnsi="Arial Narrow" w:cs="Arial"/>
          <w:lang w:eastAsia="en-US"/>
        </w:rPr>
      </w:pPr>
      <w:r w:rsidRPr="00622DAE">
        <w:rPr>
          <w:rFonts w:ascii="Arial Narrow" w:eastAsia="Calibri" w:hAnsi="Arial Narrow" w:cs="Arial"/>
          <w:color w:val="000000"/>
          <w:lang w:eastAsia="en-US"/>
        </w:rPr>
        <w:t xml:space="preserve">1. Se deberán manejar con extraordinario cuidado las agujas y los instrumentos cortantes usados. </w:t>
      </w:r>
      <w:r w:rsidR="00AD0A8A" w:rsidRPr="00427A66">
        <w:rPr>
          <w:rFonts w:ascii="Arial Narrow" w:eastAsia="Calibri" w:hAnsi="Arial Narrow" w:cs="Arial"/>
          <w:lang w:eastAsia="en-US"/>
        </w:rPr>
        <w:t>Nunca se deben re</w:t>
      </w:r>
      <w:r w:rsidR="00047CF7" w:rsidRPr="00427A66">
        <w:rPr>
          <w:rFonts w:ascii="Arial Narrow" w:eastAsia="Calibri" w:hAnsi="Arial Narrow" w:cs="Arial"/>
          <w:lang w:eastAsia="en-US"/>
        </w:rPr>
        <w:t>-</w:t>
      </w:r>
      <w:r w:rsidR="00AD0A8A" w:rsidRPr="00427A66">
        <w:rPr>
          <w:rFonts w:ascii="Arial Narrow" w:eastAsia="Calibri" w:hAnsi="Arial Narrow" w:cs="Arial"/>
          <w:lang w:eastAsia="en-US"/>
        </w:rPr>
        <w:t>encapsular las agujas.</w:t>
      </w: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r w:rsidRPr="00622DAE">
        <w:rPr>
          <w:rFonts w:ascii="Arial Narrow" w:eastAsia="Calibri" w:hAnsi="Arial Narrow" w:cs="Arial"/>
          <w:color w:val="000000"/>
          <w:lang w:eastAsia="en-US"/>
        </w:rPr>
        <w:t xml:space="preserve">2. Las precauciones se deberán adoptar durante y tras su utilización, al limpiarlos y en su eliminación. </w:t>
      </w: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r w:rsidRPr="00622DAE">
        <w:rPr>
          <w:rFonts w:ascii="Arial Narrow" w:eastAsia="Calibri" w:hAnsi="Arial Narrow" w:cs="Arial"/>
          <w:color w:val="000000"/>
          <w:lang w:eastAsia="en-US"/>
        </w:rPr>
        <w:t xml:space="preserve">3. Una vez utilizadas, las agujas no deben ser sometidas a ninguna manipulación. </w:t>
      </w: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r w:rsidRPr="00622DAE">
        <w:rPr>
          <w:rFonts w:ascii="Arial Narrow" w:eastAsia="Calibri" w:hAnsi="Arial Narrow" w:cs="Arial"/>
          <w:color w:val="000000"/>
          <w:lang w:eastAsia="en-US"/>
        </w:rPr>
        <w:t xml:space="preserve">4. Para su eliminación, las agujas, jeringas y otros instrumentos cortantes o punzantes deben ser colocados en envases reglamentarios resistentes a la punción, que estarán localizados en la zona en que vayan a ser utilizados. </w:t>
      </w: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r w:rsidRPr="00622DAE">
        <w:rPr>
          <w:rFonts w:ascii="Arial Narrow" w:eastAsia="Calibri" w:hAnsi="Arial Narrow" w:cs="Arial"/>
          <w:color w:val="000000"/>
          <w:lang w:eastAsia="en-US"/>
        </w:rPr>
        <w:t xml:space="preserve">5. Nunca se llenarán los envases totalmente, puesto que las agujas que sobresalen de los contenedores constituyen un riesgo importante para las personas que las manejan. </w:t>
      </w:r>
    </w:p>
    <w:p w:rsidR="00622DAE" w:rsidRPr="00622DAE" w:rsidRDefault="00622DAE" w:rsidP="00622DAE">
      <w:pPr>
        <w:autoSpaceDE w:val="0"/>
        <w:autoSpaceDN w:val="0"/>
        <w:adjustRightInd w:val="0"/>
        <w:jc w:val="both"/>
        <w:rPr>
          <w:rFonts w:ascii="Arial Narrow" w:eastAsia="Calibri" w:hAnsi="Arial Narrow" w:cs="Arial"/>
          <w:color w:val="FF0000"/>
          <w:lang w:eastAsia="en-US"/>
        </w:rPr>
      </w:pPr>
    </w:p>
    <w:p w:rsidR="00622DAE" w:rsidRPr="00622DAE" w:rsidRDefault="00622DAE" w:rsidP="00622DAE">
      <w:pPr>
        <w:autoSpaceDE w:val="0"/>
        <w:autoSpaceDN w:val="0"/>
        <w:adjustRightInd w:val="0"/>
        <w:jc w:val="both"/>
        <w:rPr>
          <w:rFonts w:ascii="Arial Narrow" w:eastAsia="Calibri" w:hAnsi="Arial Narrow" w:cs="Arial"/>
          <w:lang w:eastAsia="en-US"/>
        </w:rPr>
      </w:pPr>
      <w:r w:rsidRPr="00622DAE">
        <w:rPr>
          <w:rFonts w:ascii="Arial Narrow" w:eastAsia="Calibri" w:hAnsi="Arial Narrow" w:cs="Arial"/>
          <w:lang w:eastAsia="en-US"/>
        </w:rPr>
        <w:t xml:space="preserve">6. La activación se realizará por el profesional sanitario utilizando sólo una mano. </w:t>
      </w:r>
    </w:p>
    <w:p w:rsidR="00622DAE" w:rsidRPr="00622DAE" w:rsidRDefault="00622DAE" w:rsidP="00622DAE">
      <w:pPr>
        <w:autoSpaceDE w:val="0"/>
        <w:autoSpaceDN w:val="0"/>
        <w:adjustRightInd w:val="0"/>
        <w:jc w:val="both"/>
        <w:rPr>
          <w:rFonts w:ascii="Arial Narrow" w:eastAsia="Calibri" w:hAnsi="Arial Narrow" w:cs="Arial"/>
          <w:lang w:eastAsia="en-US"/>
        </w:rPr>
      </w:pPr>
    </w:p>
    <w:p w:rsidR="00622DAE" w:rsidRPr="00622DAE" w:rsidRDefault="00622DAE" w:rsidP="00622DAE">
      <w:pPr>
        <w:autoSpaceDE w:val="0"/>
        <w:autoSpaceDN w:val="0"/>
        <w:adjustRightInd w:val="0"/>
        <w:jc w:val="both"/>
        <w:rPr>
          <w:rFonts w:ascii="Arial Narrow" w:eastAsia="Calibri" w:hAnsi="Arial Narrow" w:cs="Arial"/>
          <w:lang w:eastAsia="en-US"/>
        </w:rPr>
      </w:pPr>
      <w:r w:rsidRPr="00622DAE">
        <w:rPr>
          <w:rFonts w:ascii="Arial Narrow" w:eastAsia="Calibri" w:hAnsi="Arial Narrow" w:cs="Arial"/>
          <w:lang w:eastAsia="en-US"/>
        </w:rPr>
        <w:t xml:space="preserve">7. El dispositivo de seguridad ha de ser compatible con otros accesorios que puedan utilizarse. </w:t>
      </w:r>
    </w:p>
    <w:p w:rsidR="00622DAE" w:rsidRPr="00622DAE" w:rsidRDefault="00622DAE" w:rsidP="00622DAE">
      <w:pPr>
        <w:autoSpaceDE w:val="0"/>
        <w:autoSpaceDN w:val="0"/>
        <w:adjustRightInd w:val="0"/>
        <w:jc w:val="both"/>
        <w:rPr>
          <w:rFonts w:ascii="Arial Narrow" w:eastAsia="Calibri" w:hAnsi="Arial Narrow" w:cs="Arial"/>
          <w:lang w:eastAsia="en-US"/>
        </w:rPr>
      </w:pPr>
    </w:p>
    <w:p w:rsidR="00622DAE" w:rsidRPr="00622DAE" w:rsidRDefault="00622DAE" w:rsidP="00622DAE">
      <w:pPr>
        <w:autoSpaceDE w:val="0"/>
        <w:autoSpaceDN w:val="0"/>
        <w:adjustRightInd w:val="0"/>
        <w:jc w:val="both"/>
        <w:rPr>
          <w:rFonts w:ascii="Arial Narrow" w:eastAsia="Calibri" w:hAnsi="Arial Narrow" w:cs="Arial"/>
          <w:lang w:eastAsia="en-US"/>
        </w:rPr>
      </w:pPr>
      <w:r w:rsidRPr="00622DAE">
        <w:rPr>
          <w:rFonts w:ascii="Arial Narrow" w:eastAsia="Calibri" w:hAnsi="Arial Narrow" w:cs="Arial"/>
          <w:lang w:eastAsia="en-US"/>
        </w:rPr>
        <w:t xml:space="preserve">8. El dispositivo de seguridad habrá de ser fácil de utilizar, práctico, fiable y eficaz para alcanzar su finalidad. </w:t>
      </w:r>
    </w:p>
    <w:p w:rsidR="00622DAE" w:rsidRPr="00622DAE" w:rsidRDefault="00622DAE" w:rsidP="00622DAE">
      <w:pPr>
        <w:autoSpaceDE w:val="0"/>
        <w:autoSpaceDN w:val="0"/>
        <w:adjustRightInd w:val="0"/>
        <w:jc w:val="both"/>
        <w:rPr>
          <w:rFonts w:ascii="Arial Narrow" w:eastAsia="Calibri" w:hAnsi="Arial Narrow" w:cs="Arial"/>
          <w:lang w:eastAsia="en-US"/>
        </w:rPr>
      </w:pPr>
    </w:p>
    <w:p w:rsidR="00622DAE" w:rsidRPr="00622DAE" w:rsidRDefault="00622DAE" w:rsidP="00622DAE">
      <w:pPr>
        <w:autoSpaceDE w:val="0"/>
        <w:autoSpaceDN w:val="0"/>
        <w:adjustRightInd w:val="0"/>
        <w:jc w:val="both"/>
        <w:rPr>
          <w:rFonts w:ascii="Arial Narrow" w:eastAsia="Calibri" w:hAnsi="Arial Narrow" w:cs="Arial"/>
          <w:lang w:eastAsia="en-US"/>
        </w:rPr>
      </w:pPr>
      <w:r w:rsidRPr="00622DAE">
        <w:rPr>
          <w:rFonts w:ascii="Arial Narrow" w:eastAsia="Calibri" w:hAnsi="Arial Narrow" w:cs="Arial"/>
          <w:lang w:eastAsia="en-US"/>
        </w:rPr>
        <w:t xml:space="preserve">9. Cuando proceda, el dispositivo de seguridad deberá cumplir con la normativa del producto sanitario. </w:t>
      </w:r>
    </w:p>
    <w:p w:rsidR="00622DAE" w:rsidRPr="00622DAE" w:rsidRDefault="00622DAE" w:rsidP="00622DAE">
      <w:pPr>
        <w:autoSpaceDE w:val="0"/>
        <w:autoSpaceDN w:val="0"/>
        <w:adjustRightInd w:val="0"/>
        <w:jc w:val="both"/>
        <w:rPr>
          <w:rFonts w:ascii="Arial Narrow" w:eastAsia="Calibri" w:hAnsi="Arial Narrow" w:cs="Arial"/>
          <w:lang w:eastAsia="en-US"/>
        </w:rPr>
      </w:pPr>
    </w:p>
    <w:p w:rsidR="00622DAE" w:rsidRPr="00622DAE" w:rsidRDefault="00622DAE" w:rsidP="00622DAE">
      <w:pPr>
        <w:autoSpaceDE w:val="0"/>
        <w:autoSpaceDN w:val="0"/>
        <w:adjustRightInd w:val="0"/>
        <w:jc w:val="both"/>
        <w:rPr>
          <w:rFonts w:ascii="Arial Narrow" w:eastAsia="Calibri" w:hAnsi="Arial Narrow" w:cs="Arial"/>
          <w:lang w:eastAsia="en-US"/>
        </w:rPr>
      </w:pPr>
      <w:r w:rsidRPr="00622DAE">
        <w:rPr>
          <w:rFonts w:ascii="Arial Narrow" w:eastAsia="Calibri" w:hAnsi="Arial Narrow" w:cs="Arial"/>
          <w:lang w:eastAsia="en-US"/>
        </w:rPr>
        <w:t xml:space="preserve">10. A iguales condiciones de seguridad, se priorizarán los dispositivos de seguridad que generen menor impacto medioambiental. </w:t>
      </w:r>
    </w:p>
    <w:p w:rsidR="00622DAE" w:rsidRPr="00622DAE" w:rsidRDefault="00622DAE" w:rsidP="00622DAE">
      <w:pPr>
        <w:autoSpaceDE w:val="0"/>
        <w:autoSpaceDN w:val="0"/>
        <w:adjustRightInd w:val="0"/>
        <w:jc w:val="both"/>
        <w:rPr>
          <w:rFonts w:ascii="Arial Narrow" w:eastAsia="Calibri" w:hAnsi="Arial Narrow" w:cs="Arial"/>
          <w:color w:val="292425"/>
          <w:lang w:eastAsia="en-US"/>
        </w:rPr>
      </w:pP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r w:rsidRPr="00622DAE">
        <w:rPr>
          <w:rFonts w:ascii="Arial Narrow" w:eastAsia="Calibri" w:hAnsi="Arial Narrow" w:cs="Arial"/>
          <w:color w:val="292425"/>
          <w:lang w:eastAsia="en-US"/>
        </w:rPr>
        <w:t>11. L</w:t>
      </w:r>
      <w:r w:rsidRPr="00622DAE">
        <w:rPr>
          <w:rFonts w:ascii="Arial Narrow" w:eastAsia="Calibri" w:hAnsi="Arial Narrow" w:cs="Arial"/>
          <w:color w:val="000000"/>
          <w:lang w:eastAsia="en-US"/>
        </w:rPr>
        <w:t xml:space="preserve">os trabajadores sanitarios que utilicen instrumentos cortantes o punzantes deben depositarlos personalmente en el recipiente adecuado. </w:t>
      </w: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r w:rsidRPr="00622DAE">
        <w:rPr>
          <w:rFonts w:ascii="Arial Narrow" w:eastAsia="Calibri" w:hAnsi="Arial Narrow" w:cs="Arial"/>
          <w:color w:val="000000"/>
          <w:lang w:eastAsia="en-US"/>
        </w:rPr>
        <w:t xml:space="preserve">12. Nunca se dejarán estos objetos cortantes abandonados sobre una superficie, ya que existe riesgo de que otros trabajadores sufran accidentes. </w:t>
      </w: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r w:rsidRPr="00622DAE">
        <w:rPr>
          <w:rFonts w:ascii="Arial Narrow" w:eastAsia="Calibri" w:hAnsi="Arial Narrow" w:cs="Arial"/>
          <w:color w:val="000000"/>
          <w:lang w:eastAsia="en-US"/>
        </w:rPr>
        <w:t xml:space="preserve">13. Ello es especialmente necesario tras realizadas intervenciones realizadas junto al lecho del enfermo (p.ej. </w:t>
      </w:r>
      <w:proofErr w:type="spellStart"/>
      <w:r w:rsidRPr="00622DAE">
        <w:rPr>
          <w:rFonts w:ascii="Arial Narrow" w:eastAsia="Calibri" w:hAnsi="Arial Narrow" w:cs="Arial"/>
          <w:color w:val="000000"/>
          <w:lang w:eastAsia="en-US"/>
        </w:rPr>
        <w:t>toracocentesis</w:t>
      </w:r>
      <w:proofErr w:type="spellEnd"/>
      <w:r w:rsidRPr="00622DAE">
        <w:rPr>
          <w:rFonts w:ascii="Arial Narrow" w:eastAsia="Calibri" w:hAnsi="Arial Narrow" w:cs="Arial"/>
          <w:color w:val="000000"/>
          <w:lang w:eastAsia="en-US"/>
        </w:rPr>
        <w:t xml:space="preserve">, extracción de muestras de sangre arterial para gases, etc.), ya que el individuo que maneja un instrumento conoce mejor la situación y cantidad del equipo utilizado, evitando así el riesgo de exposición a otros trabajadores. </w:t>
      </w:r>
    </w:p>
    <w:p w:rsidR="00622DAE" w:rsidRPr="00622DAE" w:rsidRDefault="00622DAE" w:rsidP="00622DAE">
      <w:pPr>
        <w:autoSpaceDE w:val="0"/>
        <w:autoSpaceDN w:val="0"/>
        <w:adjustRightInd w:val="0"/>
        <w:jc w:val="both"/>
        <w:rPr>
          <w:rFonts w:ascii="Arial Narrow" w:eastAsia="Calibri" w:hAnsi="Arial Narrow" w:cs="Arial"/>
          <w:color w:val="000000"/>
          <w:lang w:eastAsia="en-US"/>
        </w:rPr>
      </w:pPr>
    </w:p>
    <w:p w:rsidR="00622DAE" w:rsidRPr="00622DAE" w:rsidRDefault="00622DAE" w:rsidP="00622DAE">
      <w:pPr>
        <w:autoSpaceDE w:val="0"/>
        <w:autoSpaceDN w:val="0"/>
        <w:adjustRightInd w:val="0"/>
        <w:jc w:val="both"/>
        <w:rPr>
          <w:rFonts w:ascii="Arial Narrow" w:eastAsia="Calibri" w:hAnsi="Arial Narrow" w:cs="Arial"/>
          <w:lang w:eastAsia="en-US"/>
        </w:rPr>
      </w:pPr>
      <w:r w:rsidRPr="00622DAE">
        <w:rPr>
          <w:rFonts w:ascii="Arial Narrow" w:eastAsia="Calibri" w:hAnsi="Arial Narrow" w:cs="Arial"/>
          <w:lang w:eastAsia="en-US"/>
        </w:rPr>
        <w:lastRenderedPageBreak/>
        <w:t xml:space="preserve">14. Se tendrá especial cuidado en que no haya objetos cortantes en la ropa que vaya a la lavandería, ya que pueden producir accidentes a los trabajadores que la manipulen. </w:t>
      </w:r>
    </w:p>
    <w:p w:rsidR="00622DAE" w:rsidRDefault="00622DAE" w:rsidP="00622DAE">
      <w:pPr>
        <w:autoSpaceDE w:val="0"/>
        <w:autoSpaceDN w:val="0"/>
        <w:adjustRightInd w:val="0"/>
        <w:jc w:val="both"/>
        <w:rPr>
          <w:rFonts w:ascii="Arial Narrow" w:eastAsia="Calibri" w:hAnsi="Arial Narrow" w:cs="Arial"/>
          <w:lang w:eastAsia="en-US"/>
        </w:rPr>
      </w:pPr>
      <w:r>
        <w:rPr>
          <w:rFonts w:ascii="Arial Narrow" w:eastAsia="Calibri" w:hAnsi="Arial Narrow" w:cs="Arial"/>
          <w:lang w:eastAsia="en-US"/>
        </w:rPr>
        <w:t xml:space="preserve">15. </w:t>
      </w:r>
      <w:r w:rsidRPr="00622DAE">
        <w:rPr>
          <w:rFonts w:ascii="Arial Narrow" w:eastAsia="Calibri" w:hAnsi="Arial Narrow" w:cs="Arial"/>
          <w:lang w:eastAsia="en-US"/>
        </w:rPr>
        <w:t>Nunca se depositarán objetos cortantes o punzantes en las bolsas de plástico situadas en los cubos de basura.</w:t>
      </w:r>
    </w:p>
    <w:p w:rsidR="00AD0A8A" w:rsidRDefault="00AD0A8A" w:rsidP="009C6BE5">
      <w:pPr>
        <w:spacing w:after="120"/>
        <w:contextualSpacing/>
        <w:jc w:val="center"/>
        <w:rPr>
          <w:rFonts w:ascii="Arial Narrow" w:eastAsia="MS Mincho" w:hAnsi="Arial Narrow" w:cs="Arial"/>
          <w:b/>
          <w:color w:val="000000"/>
        </w:rPr>
      </w:pPr>
    </w:p>
    <w:p w:rsidR="00AD0A8A" w:rsidRPr="00427A66" w:rsidRDefault="00AD0A8A" w:rsidP="00AD0A8A">
      <w:pPr>
        <w:autoSpaceDE w:val="0"/>
        <w:autoSpaceDN w:val="0"/>
        <w:adjustRightInd w:val="0"/>
        <w:jc w:val="both"/>
        <w:rPr>
          <w:rFonts w:ascii="Arial Narrow" w:eastAsia="Calibri" w:hAnsi="Arial Narrow" w:cs="Arial"/>
          <w:lang w:eastAsia="en-US"/>
        </w:rPr>
      </w:pPr>
      <w:r w:rsidRPr="00427A66">
        <w:rPr>
          <w:rFonts w:ascii="Arial Narrow" w:eastAsia="Calibri" w:hAnsi="Arial Narrow" w:cs="Arial"/>
          <w:lang w:eastAsia="en-US"/>
        </w:rPr>
        <w:t xml:space="preserve">16. El personal debe estar suficientemente informado y formado en la utilización de instrumentos </w:t>
      </w:r>
      <w:proofErr w:type="spellStart"/>
      <w:r w:rsidRPr="00427A66">
        <w:rPr>
          <w:rFonts w:ascii="Arial Narrow" w:eastAsia="Calibri" w:hAnsi="Arial Narrow" w:cs="Arial"/>
          <w:lang w:eastAsia="en-US"/>
        </w:rPr>
        <w:t>cortopunzantes</w:t>
      </w:r>
      <w:proofErr w:type="spellEnd"/>
      <w:r w:rsidRPr="00427A66">
        <w:rPr>
          <w:rFonts w:ascii="Arial Narrow" w:eastAsia="Calibri" w:hAnsi="Arial Narrow" w:cs="Arial"/>
          <w:lang w:eastAsia="en-US"/>
        </w:rPr>
        <w:t xml:space="preserve"> y dispositivos de seguridad y sobre qué hacer en caso de incidente/accidente de trabajo por exposición a agentes biológicos de transmisión sanguínea.</w:t>
      </w:r>
    </w:p>
    <w:p w:rsidR="00AD0A8A" w:rsidRPr="00427A66" w:rsidRDefault="00AD0A8A" w:rsidP="00AD0A8A">
      <w:pPr>
        <w:autoSpaceDE w:val="0"/>
        <w:autoSpaceDN w:val="0"/>
        <w:adjustRightInd w:val="0"/>
        <w:jc w:val="both"/>
        <w:rPr>
          <w:rFonts w:ascii="Arial Narrow" w:eastAsia="Calibri" w:hAnsi="Arial Narrow" w:cs="Arial"/>
          <w:lang w:eastAsia="en-US"/>
        </w:rPr>
      </w:pPr>
    </w:p>
    <w:p w:rsidR="00AD0A8A" w:rsidRPr="00427A66" w:rsidRDefault="00AD0A8A" w:rsidP="00AD0A8A">
      <w:pPr>
        <w:autoSpaceDE w:val="0"/>
        <w:autoSpaceDN w:val="0"/>
        <w:adjustRightInd w:val="0"/>
        <w:jc w:val="both"/>
        <w:rPr>
          <w:rFonts w:ascii="Arial Narrow" w:eastAsia="Calibri" w:hAnsi="Arial Narrow" w:cs="Arial"/>
          <w:lang w:eastAsia="en-US"/>
        </w:rPr>
      </w:pPr>
      <w:r w:rsidRPr="00427A66">
        <w:rPr>
          <w:rFonts w:ascii="Arial Narrow" w:eastAsia="Calibri" w:hAnsi="Arial Narrow" w:cs="Arial"/>
          <w:lang w:eastAsia="en-US"/>
        </w:rPr>
        <w:t xml:space="preserve">17. Los trabajadores que utilicen instrumentos </w:t>
      </w:r>
      <w:proofErr w:type="spellStart"/>
      <w:r w:rsidRPr="00427A66">
        <w:rPr>
          <w:rFonts w:ascii="Arial Narrow" w:eastAsia="Calibri" w:hAnsi="Arial Narrow" w:cs="Arial"/>
          <w:lang w:eastAsia="en-US"/>
        </w:rPr>
        <w:t>cortopunzantes</w:t>
      </w:r>
      <w:proofErr w:type="spellEnd"/>
      <w:r w:rsidRPr="00427A66">
        <w:rPr>
          <w:rFonts w:ascii="Arial Narrow" w:eastAsia="Calibri" w:hAnsi="Arial Narrow" w:cs="Arial"/>
          <w:lang w:eastAsia="en-US"/>
        </w:rPr>
        <w:t xml:space="preserve"> aplicaran siempre las medidas contempladas en las Precauciones Estándar (higiene de manos, usos de equipos de protección individual, etc.).</w:t>
      </w:r>
    </w:p>
    <w:p w:rsidR="00AD0A8A" w:rsidRDefault="00AD0A8A" w:rsidP="009C6BE5">
      <w:pPr>
        <w:spacing w:after="120"/>
        <w:contextualSpacing/>
        <w:jc w:val="center"/>
        <w:rPr>
          <w:rFonts w:ascii="Arial Narrow" w:eastAsia="MS Mincho" w:hAnsi="Arial Narrow" w:cs="Arial"/>
          <w:b/>
          <w:color w:val="000000"/>
        </w:rPr>
      </w:pPr>
    </w:p>
    <w:p w:rsidR="0012552B" w:rsidRDefault="0012552B" w:rsidP="009C6BE5">
      <w:pPr>
        <w:spacing w:after="120"/>
        <w:contextualSpacing/>
        <w:jc w:val="center"/>
        <w:rPr>
          <w:rFonts w:ascii="Arial Narrow" w:eastAsia="MS Mincho" w:hAnsi="Arial Narrow" w:cs="Arial"/>
          <w:b/>
          <w:color w:val="000000"/>
        </w:rPr>
      </w:pPr>
    </w:p>
    <w:p w:rsidR="0012552B" w:rsidRDefault="0012552B" w:rsidP="009C6BE5">
      <w:pPr>
        <w:spacing w:after="120"/>
        <w:contextualSpacing/>
        <w:jc w:val="center"/>
        <w:rPr>
          <w:rFonts w:ascii="Arial Narrow" w:eastAsia="MS Mincho" w:hAnsi="Arial Narrow" w:cs="Arial"/>
          <w:b/>
          <w:color w:val="000000"/>
        </w:rPr>
      </w:pPr>
    </w:p>
    <w:p w:rsidR="0012552B" w:rsidRDefault="0012552B">
      <w:pPr>
        <w:rPr>
          <w:rFonts w:ascii="Arial Narrow" w:eastAsia="MS Mincho" w:hAnsi="Arial Narrow" w:cs="Arial"/>
          <w:b/>
          <w:color w:val="000000"/>
        </w:rPr>
      </w:pPr>
      <w:r>
        <w:rPr>
          <w:rFonts w:ascii="Arial Narrow" w:eastAsia="MS Mincho" w:hAnsi="Arial Narrow" w:cs="Arial"/>
          <w:b/>
          <w:color w:val="000000"/>
        </w:rPr>
        <w:br w:type="page"/>
      </w:r>
    </w:p>
    <w:p w:rsidR="0012552B" w:rsidRDefault="0012552B">
      <w:pPr>
        <w:rPr>
          <w:rFonts w:ascii="Arial Narrow" w:eastAsia="MS Mincho" w:hAnsi="Arial Narrow" w:cs="Arial"/>
          <w:b/>
          <w:color w:val="000000"/>
        </w:rPr>
      </w:pPr>
    </w:p>
    <w:p w:rsidR="0012552B" w:rsidRDefault="0012552B">
      <w:pPr>
        <w:rPr>
          <w:rFonts w:ascii="Arial Narrow" w:eastAsia="MS Mincho" w:hAnsi="Arial Narrow" w:cs="Arial"/>
          <w:b/>
          <w:color w:val="000000"/>
        </w:rPr>
      </w:pPr>
    </w:p>
    <w:p w:rsidR="0012552B" w:rsidRDefault="0012552B">
      <w:pPr>
        <w:rPr>
          <w:rFonts w:ascii="Arial Narrow" w:eastAsia="MS Mincho" w:hAnsi="Arial Narrow" w:cs="Arial"/>
          <w:b/>
          <w:color w:val="000000"/>
        </w:rPr>
      </w:pPr>
    </w:p>
    <w:p w:rsidR="0012552B" w:rsidRPr="006B5997" w:rsidRDefault="0012552B" w:rsidP="0012552B">
      <w:pPr>
        <w:jc w:val="center"/>
        <w:rPr>
          <w:rFonts w:ascii="Arial Narrow" w:eastAsia="MS Mincho" w:hAnsi="Arial Narrow" w:cs="Arial"/>
          <w:b/>
          <w:color w:val="000000"/>
          <w:sz w:val="28"/>
          <w:szCs w:val="28"/>
        </w:rPr>
      </w:pPr>
      <w:r w:rsidRPr="006B5997">
        <w:rPr>
          <w:rFonts w:ascii="Arial Narrow" w:eastAsia="MS Mincho" w:hAnsi="Arial Narrow" w:cs="Arial"/>
          <w:b/>
          <w:color w:val="000000"/>
          <w:sz w:val="28"/>
          <w:szCs w:val="28"/>
        </w:rPr>
        <w:t>ANEXO II</w:t>
      </w:r>
    </w:p>
    <w:p w:rsidR="0012552B" w:rsidRPr="006B5997" w:rsidRDefault="0012552B" w:rsidP="0012552B">
      <w:pPr>
        <w:jc w:val="center"/>
        <w:rPr>
          <w:rFonts w:ascii="Arial Narrow" w:eastAsia="MS Mincho" w:hAnsi="Arial Narrow" w:cs="Arial"/>
          <w:b/>
          <w:sz w:val="28"/>
          <w:szCs w:val="28"/>
        </w:rPr>
      </w:pPr>
      <w:r w:rsidRPr="006B5997">
        <w:rPr>
          <w:rFonts w:ascii="Arial Narrow" w:eastAsia="MS Mincho" w:hAnsi="Arial Narrow" w:cs="Arial"/>
          <w:b/>
          <w:sz w:val="28"/>
          <w:szCs w:val="28"/>
        </w:rPr>
        <w:t>MARCO NORMATIVO, GENERAL Y ESPECÍFICO</w:t>
      </w:r>
      <w:r w:rsidR="006B5997" w:rsidRPr="006B5997">
        <w:rPr>
          <w:rFonts w:ascii="Arial Narrow" w:eastAsia="MS Mincho" w:hAnsi="Arial Narrow" w:cs="Arial"/>
          <w:b/>
          <w:sz w:val="28"/>
          <w:szCs w:val="28"/>
        </w:rPr>
        <w:t>,</w:t>
      </w:r>
      <w:r w:rsidRPr="006B5997">
        <w:rPr>
          <w:rFonts w:ascii="Arial Narrow" w:eastAsia="MS Mincho" w:hAnsi="Arial Narrow" w:cs="Arial"/>
          <w:b/>
          <w:sz w:val="28"/>
          <w:szCs w:val="28"/>
        </w:rPr>
        <w:t xml:space="preserve"> EN EL ÁMBITO EUROPEO, ESTATAL Y AUTONÓMICO</w:t>
      </w:r>
      <w:r w:rsidR="006B5997" w:rsidRPr="006B5997">
        <w:rPr>
          <w:rFonts w:ascii="Arial Narrow" w:eastAsia="MS Mincho" w:hAnsi="Arial Narrow" w:cs="Arial"/>
          <w:b/>
          <w:sz w:val="28"/>
          <w:szCs w:val="28"/>
        </w:rPr>
        <w:t xml:space="preserve"> DE REFERENCIA EN LA MATERIA</w:t>
      </w:r>
    </w:p>
    <w:p w:rsidR="0012552B" w:rsidRDefault="0012552B">
      <w:pPr>
        <w:rPr>
          <w:rFonts w:ascii="Arial Narrow" w:eastAsia="MS Mincho" w:hAnsi="Arial Narrow" w:cs="Arial"/>
          <w:b/>
          <w:color w:val="000000"/>
        </w:rPr>
      </w:pPr>
    </w:p>
    <w:p w:rsidR="0012552B" w:rsidRDefault="0012552B">
      <w:pPr>
        <w:rPr>
          <w:rFonts w:ascii="Arial Narrow" w:eastAsia="MS Mincho" w:hAnsi="Arial Narrow" w:cs="Arial"/>
          <w:b/>
          <w:color w:val="000000"/>
        </w:rPr>
      </w:pPr>
    </w:p>
    <w:p w:rsidR="0012552B" w:rsidRDefault="0012552B" w:rsidP="0012552B">
      <w:pPr>
        <w:rPr>
          <w:rFonts w:ascii="Arial Narrow" w:hAnsi="Arial Narrow"/>
        </w:rPr>
      </w:pPr>
      <w:r>
        <w:rPr>
          <w:rFonts w:ascii="Arial Narrow" w:hAnsi="Arial Narrow"/>
          <w:b/>
        </w:rPr>
        <w:t>TABLA 1. MARCO NORMATIVO GENERAL ESPAÑOL</w:t>
      </w:r>
    </w:p>
    <w:tbl>
      <w:tblPr>
        <w:tblW w:w="8970" w:type="dxa"/>
        <w:jc w:val="center"/>
        <w:tblInd w:w="-459"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4A0" w:firstRow="1" w:lastRow="0" w:firstColumn="1" w:lastColumn="0" w:noHBand="0" w:noVBand="1"/>
      </w:tblPr>
      <w:tblGrid>
        <w:gridCol w:w="3109"/>
        <w:gridCol w:w="4529"/>
        <w:gridCol w:w="1332"/>
      </w:tblGrid>
      <w:tr w:rsidR="0012552B" w:rsidRPr="008229EF" w:rsidTr="0012552B">
        <w:trPr>
          <w:trHeight w:val="446"/>
          <w:jc w:val="center"/>
        </w:trPr>
        <w:tc>
          <w:tcPr>
            <w:tcW w:w="3109" w:type="dxa"/>
            <w:tcBorders>
              <w:right w:val="single" w:sz="8" w:space="0" w:color="FFFFFF"/>
            </w:tcBorders>
            <w:shd w:val="clear" w:color="auto" w:fill="800000"/>
            <w:vAlign w:val="center"/>
          </w:tcPr>
          <w:p w:rsidR="0012552B" w:rsidRPr="008229EF" w:rsidRDefault="0012552B" w:rsidP="0012552B">
            <w:pPr>
              <w:rPr>
                <w:rFonts w:ascii="Arial Narrow" w:eastAsia="Calibri" w:hAnsi="Arial Narrow"/>
                <w:b/>
                <w:sz w:val="18"/>
                <w:szCs w:val="18"/>
                <w:lang w:eastAsia="en-US"/>
              </w:rPr>
            </w:pPr>
            <w:r w:rsidRPr="008229EF">
              <w:rPr>
                <w:rFonts w:ascii="Arial Narrow" w:eastAsia="Calibri" w:hAnsi="Arial Narrow"/>
                <w:b/>
                <w:sz w:val="18"/>
                <w:szCs w:val="18"/>
                <w:lang w:eastAsia="en-US"/>
              </w:rPr>
              <w:t>LEGISLACIÓN GENERAL</w:t>
            </w:r>
          </w:p>
        </w:tc>
        <w:tc>
          <w:tcPr>
            <w:tcW w:w="4529" w:type="dxa"/>
            <w:tcBorders>
              <w:left w:val="single" w:sz="8" w:space="0" w:color="FFFFFF"/>
              <w:right w:val="single" w:sz="8" w:space="0" w:color="FFFFFF"/>
            </w:tcBorders>
            <w:shd w:val="clear" w:color="auto" w:fill="800000"/>
            <w:vAlign w:val="center"/>
          </w:tcPr>
          <w:p w:rsidR="0012552B" w:rsidRPr="008229EF" w:rsidRDefault="0012552B" w:rsidP="0012552B">
            <w:pPr>
              <w:jc w:val="center"/>
              <w:rPr>
                <w:rFonts w:ascii="Arial Narrow" w:eastAsia="Calibri" w:hAnsi="Arial Narrow"/>
                <w:b/>
                <w:sz w:val="18"/>
                <w:szCs w:val="18"/>
                <w:lang w:eastAsia="en-US"/>
              </w:rPr>
            </w:pPr>
            <w:r w:rsidRPr="008229EF">
              <w:rPr>
                <w:rFonts w:ascii="Arial Narrow" w:eastAsia="Calibri" w:hAnsi="Arial Narrow"/>
                <w:b/>
                <w:sz w:val="18"/>
                <w:szCs w:val="18"/>
                <w:lang w:eastAsia="en-US"/>
              </w:rPr>
              <w:t xml:space="preserve">CONTENIDO </w:t>
            </w:r>
          </w:p>
        </w:tc>
        <w:tc>
          <w:tcPr>
            <w:tcW w:w="1332" w:type="dxa"/>
            <w:tcBorders>
              <w:left w:val="single" w:sz="8" w:space="0" w:color="FFFFFF"/>
            </w:tcBorders>
            <w:shd w:val="clear" w:color="auto" w:fill="800000"/>
            <w:vAlign w:val="center"/>
          </w:tcPr>
          <w:p w:rsidR="0012552B" w:rsidRPr="008229EF" w:rsidRDefault="0012552B" w:rsidP="0012552B">
            <w:pPr>
              <w:jc w:val="center"/>
              <w:rPr>
                <w:rFonts w:ascii="Arial Narrow" w:eastAsia="Calibri" w:hAnsi="Arial Narrow"/>
                <w:b/>
                <w:sz w:val="18"/>
                <w:szCs w:val="18"/>
                <w:lang w:eastAsia="en-US"/>
              </w:rPr>
            </w:pPr>
            <w:r w:rsidRPr="008229EF">
              <w:rPr>
                <w:rFonts w:ascii="Arial Narrow" w:eastAsia="Calibri" w:hAnsi="Arial Narrow"/>
                <w:b/>
                <w:sz w:val="18"/>
                <w:szCs w:val="18"/>
                <w:lang w:eastAsia="en-US"/>
              </w:rPr>
              <w:t>DISPONIBLE EN WEB</w:t>
            </w:r>
          </w:p>
        </w:tc>
      </w:tr>
      <w:tr w:rsidR="0012552B" w:rsidRPr="008229EF" w:rsidTr="0012552B">
        <w:trPr>
          <w:trHeight w:val="454"/>
          <w:jc w:val="center"/>
        </w:trPr>
        <w:tc>
          <w:tcPr>
            <w:tcW w:w="3109" w:type="dxa"/>
            <w:shd w:val="clear" w:color="auto" w:fill="auto"/>
          </w:tcPr>
          <w:p w:rsidR="0012552B" w:rsidRPr="008229EF" w:rsidRDefault="0012552B" w:rsidP="0012552B">
            <w:pPr>
              <w:rPr>
                <w:rFonts w:ascii="Arial Narrow" w:eastAsia="Calibri" w:hAnsi="Arial Narrow"/>
                <w:sz w:val="18"/>
                <w:szCs w:val="18"/>
                <w:lang w:eastAsia="en-US"/>
              </w:rPr>
            </w:pPr>
            <w:r w:rsidRPr="008229EF">
              <w:rPr>
                <w:rFonts w:ascii="Arial Narrow" w:eastAsia="Calibri" w:hAnsi="Arial Narrow"/>
                <w:sz w:val="18"/>
                <w:szCs w:val="18"/>
                <w:lang w:eastAsia="en-US"/>
              </w:rPr>
              <w:t>Ley 31/1995, de 8 de noviembre, de Prevención de Riesgos Laborales.</w:t>
            </w:r>
          </w:p>
          <w:p w:rsidR="0012552B" w:rsidRPr="008229EF" w:rsidRDefault="0012552B" w:rsidP="0012552B">
            <w:pPr>
              <w:rPr>
                <w:rFonts w:ascii="Arial Narrow" w:eastAsia="Calibri" w:hAnsi="Arial Narrow"/>
                <w:sz w:val="18"/>
                <w:szCs w:val="18"/>
                <w:lang w:eastAsia="en-US"/>
              </w:rPr>
            </w:pPr>
          </w:p>
        </w:tc>
        <w:tc>
          <w:tcPr>
            <w:tcW w:w="4529" w:type="dxa"/>
            <w:shd w:val="clear" w:color="auto" w:fill="auto"/>
          </w:tcPr>
          <w:p w:rsidR="0012552B" w:rsidRPr="008229EF" w:rsidRDefault="0012552B" w:rsidP="0012552B">
            <w:pPr>
              <w:rPr>
                <w:rFonts w:ascii="Arial Narrow" w:eastAsia="Calibri" w:hAnsi="Arial Narrow"/>
                <w:sz w:val="18"/>
                <w:szCs w:val="18"/>
                <w:lang w:eastAsia="en-US"/>
              </w:rPr>
            </w:pPr>
            <w:r w:rsidRPr="008229EF">
              <w:rPr>
                <w:rFonts w:ascii="Arial Narrow" w:eastAsia="Calibri" w:hAnsi="Arial Narrow"/>
                <w:sz w:val="18"/>
                <w:szCs w:val="18"/>
                <w:lang w:eastAsia="en-US"/>
              </w:rPr>
              <w:t>Establece en su artículo 10, como competencias de la Administración Sanitaria, el establecer pautas y protocolos de actuación para el desarrollo de las actividades sanitarias de los servicios de prevención, así como la implantación de sistemas de información adecuados para la identificación y prevención de las patologías que puedan afectar a la salud de los trabajadores.</w:t>
            </w:r>
          </w:p>
          <w:p w:rsidR="0012552B" w:rsidRPr="008229EF" w:rsidRDefault="0012552B" w:rsidP="0012552B">
            <w:pPr>
              <w:rPr>
                <w:rFonts w:ascii="Arial Narrow" w:eastAsia="Calibri" w:hAnsi="Arial Narrow"/>
                <w:sz w:val="18"/>
                <w:szCs w:val="18"/>
                <w:lang w:eastAsia="en-US"/>
              </w:rPr>
            </w:pPr>
            <w:r w:rsidRPr="008229EF">
              <w:rPr>
                <w:rFonts w:ascii="Arial Narrow" w:eastAsia="Calibri" w:hAnsi="Arial Narrow"/>
                <w:sz w:val="18"/>
                <w:szCs w:val="18"/>
                <w:lang w:eastAsia="en-US"/>
              </w:rPr>
              <w:t>En el artículo 15.1 sobre principios de la actividad preventiva específica  "tener en cuenta la evolución de la técnica" y "sustituir lo peligroso por lo que entrañe poco o ningún peligro".</w:t>
            </w:r>
          </w:p>
        </w:tc>
        <w:tc>
          <w:tcPr>
            <w:tcW w:w="1332" w:type="dxa"/>
            <w:shd w:val="clear" w:color="auto" w:fill="auto"/>
          </w:tcPr>
          <w:p w:rsidR="0012552B" w:rsidRPr="008229EF" w:rsidRDefault="00044351" w:rsidP="0012552B">
            <w:pPr>
              <w:rPr>
                <w:rFonts w:ascii="Arial Narrow" w:eastAsia="Calibri" w:hAnsi="Arial Narrow"/>
                <w:sz w:val="18"/>
                <w:szCs w:val="18"/>
                <w:lang w:eastAsia="en-US"/>
              </w:rPr>
            </w:pPr>
            <w:hyperlink r:id="rId39" w:history="1">
              <w:r w:rsidR="0012552B" w:rsidRPr="008229EF">
                <w:rPr>
                  <w:rStyle w:val="Hipervnculo"/>
                  <w:rFonts w:ascii="Arial Narrow" w:eastAsia="Calibri" w:hAnsi="Arial Narrow"/>
                  <w:sz w:val="18"/>
                  <w:szCs w:val="18"/>
                  <w:lang w:eastAsia="en-US"/>
                </w:rPr>
                <w:t>Descargar</w:t>
              </w:r>
            </w:hyperlink>
          </w:p>
          <w:p w:rsidR="0012552B" w:rsidRPr="008229EF" w:rsidRDefault="0012552B" w:rsidP="0012552B">
            <w:pPr>
              <w:rPr>
                <w:rFonts w:ascii="Arial Narrow" w:eastAsia="Calibri" w:hAnsi="Arial Narrow"/>
                <w:sz w:val="18"/>
                <w:szCs w:val="18"/>
                <w:lang w:eastAsia="en-US"/>
              </w:rPr>
            </w:pPr>
          </w:p>
        </w:tc>
      </w:tr>
      <w:tr w:rsidR="0012552B" w:rsidRPr="005763C3" w:rsidTr="0012552B">
        <w:trPr>
          <w:trHeight w:val="454"/>
          <w:jc w:val="center"/>
        </w:trPr>
        <w:tc>
          <w:tcPr>
            <w:tcW w:w="3109" w:type="dxa"/>
            <w:shd w:val="clear" w:color="auto" w:fill="auto"/>
          </w:tcPr>
          <w:p w:rsidR="0012552B" w:rsidRPr="00427A66" w:rsidRDefault="0012552B" w:rsidP="0012552B">
            <w:pPr>
              <w:rPr>
                <w:rFonts w:ascii="Arial Narrow" w:eastAsia="Calibri" w:hAnsi="Arial Narrow"/>
                <w:sz w:val="18"/>
                <w:szCs w:val="18"/>
                <w:lang w:eastAsia="en-US"/>
              </w:rPr>
            </w:pPr>
            <w:r w:rsidRPr="00427A66">
              <w:rPr>
                <w:rFonts w:ascii="Arial Narrow" w:eastAsia="Calibri" w:hAnsi="Arial Narrow"/>
                <w:sz w:val="18"/>
                <w:szCs w:val="18"/>
                <w:lang w:eastAsia="en-US"/>
              </w:rPr>
              <w:t>Real Decreto 39/1997, de 17 de enero, por el que se aprueba el Reglamento de los Servicios de Prevención.</w:t>
            </w:r>
          </w:p>
        </w:tc>
        <w:tc>
          <w:tcPr>
            <w:tcW w:w="4529" w:type="dxa"/>
            <w:shd w:val="clear" w:color="auto" w:fill="auto"/>
          </w:tcPr>
          <w:p w:rsidR="0012552B" w:rsidRPr="00427A66" w:rsidRDefault="0012552B" w:rsidP="0012552B">
            <w:pPr>
              <w:rPr>
                <w:rFonts w:ascii="Arial Narrow" w:eastAsia="Calibri" w:hAnsi="Arial Narrow"/>
                <w:sz w:val="18"/>
                <w:szCs w:val="18"/>
                <w:lang w:eastAsia="en-US"/>
              </w:rPr>
            </w:pPr>
            <w:proofErr w:type="spellStart"/>
            <w:r w:rsidRPr="00427A66">
              <w:rPr>
                <w:rFonts w:ascii="Arial Narrow" w:eastAsia="Calibri" w:hAnsi="Arial Narrow"/>
                <w:sz w:val="18"/>
                <w:szCs w:val="18"/>
                <w:lang w:eastAsia="en-US"/>
              </w:rPr>
              <w:t>Iintegra</w:t>
            </w:r>
            <w:proofErr w:type="spellEnd"/>
            <w:r w:rsidRPr="00427A66">
              <w:rPr>
                <w:rFonts w:ascii="Arial Narrow" w:eastAsia="Calibri" w:hAnsi="Arial Narrow"/>
                <w:sz w:val="18"/>
                <w:szCs w:val="18"/>
                <w:lang w:eastAsia="en-US"/>
              </w:rPr>
              <w:t xml:space="preserve"> la actividad preventiva en la empresa y en todos los niveles jerárquicos de la misma, a partir de una planificación que incluya la técnica, la organización y las condiciones de trabajo,  establece la necesidad de realizar la evaluación de riesgos, desarrolla la organización y medios de los Servicios de Prevención,  y también la colaboración con el Sistema Nacional de Salud.</w:t>
            </w:r>
          </w:p>
        </w:tc>
        <w:tc>
          <w:tcPr>
            <w:tcW w:w="1332" w:type="dxa"/>
            <w:shd w:val="clear" w:color="auto" w:fill="auto"/>
          </w:tcPr>
          <w:p w:rsidR="0012552B" w:rsidRPr="00427A66" w:rsidRDefault="00044351" w:rsidP="0012552B">
            <w:pPr>
              <w:rPr>
                <w:rFonts w:ascii="Arial Narrow" w:hAnsi="Arial Narrow"/>
                <w:color w:val="0000FF"/>
                <w:sz w:val="18"/>
                <w:szCs w:val="18"/>
              </w:rPr>
            </w:pPr>
            <w:hyperlink r:id="rId40" w:history="1">
              <w:r w:rsidR="0012552B" w:rsidRPr="00427A66">
                <w:rPr>
                  <w:rStyle w:val="Hipervnculo"/>
                  <w:rFonts w:ascii="Arial Narrow" w:hAnsi="Arial Narrow"/>
                  <w:sz w:val="18"/>
                  <w:szCs w:val="18"/>
                </w:rPr>
                <w:t xml:space="preserve">Descargar </w:t>
              </w:r>
            </w:hyperlink>
          </w:p>
          <w:p w:rsidR="0012552B" w:rsidRPr="005763C3" w:rsidRDefault="0012552B" w:rsidP="0012552B">
            <w:pPr>
              <w:rPr>
                <w:color w:val="FF0000"/>
              </w:rPr>
            </w:pPr>
          </w:p>
        </w:tc>
      </w:tr>
      <w:tr w:rsidR="0012552B" w:rsidRPr="008229EF" w:rsidTr="0012552B">
        <w:trPr>
          <w:trHeight w:val="602"/>
          <w:jc w:val="center"/>
        </w:trPr>
        <w:tc>
          <w:tcPr>
            <w:tcW w:w="3109" w:type="dxa"/>
            <w:shd w:val="clear" w:color="auto" w:fill="auto"/>
          </w:tcPr>
          <w:p w:rsidR="0012552B" w:rsidRPr="008229EF" w:rsidRDefault="0012552B" w:rsidP="0012552B">
            <w:pPr>
              <w:rPr>
                <w:rFonts w:ascii="Arial Narrow" w:eastAsia="Calibri" w:hAnsi="Arial Narrow"/>
                <w:sz w:val="18"/>
                <w:szCs w:val="18"/>
                <w:lang w:eastAsia="en-US"/>
              </w:rPr>
            </w:pPr>
            <w:r w:rsidRPr="008229EF">
              <w:rPr>
                <w:rFonts w:ascii="Arial Narrow" w:eastAsia="Calibri" w:hAnsi="Arial Narrow"/>
                <w:sz w:val="18"/>
                <w:szCs w:val="18"/>
                <w:lang w:eastAsia="en-US"/>
              </w:rPr>
              <w:t>Real Decreto 1215/1997, de 18 de julio, por el que se establecen las disposiciones mínimas de seguridad y salud para la utilización por los trabajadores de los equipos de trabajo.</w:t>
            </w:r>
          </w:p>
        </w:tc>
        <w:tc>
          <w:tcPr>
            <w:tcW w:w="4529" w:type="dxa"/>
            <w:shd w:val="clear" w:color="auto" w:fill="auto"/>
          </w:tcPr>
          <w:p w:rsidR="0012552B" w:rsidRPr="008229EF" w:rsidRDefault="0012552B" w:rsidP="0012552B">
            <w:pPr>
              <w:rPr>
                <w:rFonts w:ascii="Arial Narrow" w:eastAsia="Calibri" w:hAnsi="Arial Narrow"/>
                <w:sz w:val="18"/>
                <w:szCs w:val="18"/>
                <w:lang w:eastAsia="en-US"/>
              </w:rPr>
            </w:pPr>
            <w:r w:rsidRPr="008229EF">
              <w:rPr>
                <w:rFonts w:ascii="Arial Narrow" w:eastAsia="Calibri" w:hAnsi="Arial Narrow"/>
                <w:sz w:val="18"/>
                <w:szCs w:val="18"/>
                <w:lang w:eastAsia="en-US"/>
              </w:rPr>
              <w:t>En este R</w:t>
            </w:r>
            <w:r>
              <w:rPr>
                <w:rFonts w:ascii="Arial Narrow" w:eastAsia="Calibri" w:hAnsi="Arial Narrow"/>
                <w:sz w:val="18"/>
                <w:szCs w:val="18"/>
                <w:lang w:eastAsia="en-US"/>
              </w:rPr>
              <w:t xml:space="preserve">eal </w:t>
            </w:r>
            <w:r w:rsidRPr="008229EF">
              <w:rPr>
                <w:rFonts w:ascii="Arial Narrow" w:eastAsia="Calibri" w:hAnsi="Arial Narrow"/>
                <w:sz w:val="18"/>
                <w:szCs w:val="18"/>
                <w:lang w:eastAsia="en-US"/>
              </w:rPr>
              <w:t>D</w:t>
            </w:r>
            <w:r>
              <w:rPr>
                <w:rFonts w:ascii="Arial Narrow" w:eastAsia="Calibri" w:hAnsi="Arial Narrow"/>
                <w:sz w:val="18"/>
                <w:szCs w:val="18"/>
                <w:lang w:eastAsia="en-US"/>
              </w:rPr>
              <w:t>ecreto</w:t>
            </w:r>
            <w:r w:rsidRPr="008229EF">
              <w:rPr>
                <w:rFonts w:ascii="Arial Narrow" w:eastAsia="Calibri" w:hAnsi="Arial Narrow"/>
                <w:sz w:val="18"/>
                <w:szCs w:val="18"/>
                <w:lang w:eastAsia="en-US"/>
              </w:rPr>
              <w:t xml:space="preserve"> se define equipo de trabajo como "cualquier máquina, aparato, instrumento o instalación utilizado en el trabajo". En su artículo 3 sobre obligaciones generales del empresario: "El empresario adoptará las medidas necesarias para que los equipos de trabajo que se pongan a disposición de los trabajadores sean adecuados al trabajo que deba realizarse y convenientemente adaptados al mismo, de forma que garanticen la seguridad y la salud de los trabajadores al utilizar dichos equipos de trabajo. Cuando no sea posible garantizar de este modo totalmente la seguridad y la salud de los trabajadores durante la utilización de los equipos de trabajo, el empresario tomará las medidas adecuadas para reducir tales riesgos al mínimo..."</w:t>
            </w:r>
          </w:p>
        </w:tc>
        <w:tc>
          <w:tcPr>
            <w:tcW w:w="1332" w:type="dxa"/>
            <w:shd w:val="clear" w:color="auto" w:fill="auto"/>
          </w:tcPr>
          <w:p w:rsidR="0012552B" w:rsidRPr="00427A66" w:rsidRDefault="00044351" w:rsidP="0012552B">
            <w:pPr>
              <w:rPr>
                <w:rFonts w:ascii="Arial Narrow" w:eastAsia="Calibri" w:hAnsi="Arial Narrow"/>
                <w:color w:val="0000FF"/>
                <w:sz w:val="18"/>
                <w:szCs w:val="18"/>
                <w:lang w:eastAsia="en-US"/>
              </w:rPr>
            </w:pPr>
            <w:hyperlink r:id="rId41" w:history="1">
              <w:r w:rsidR="0012552B" w:rsidRPr="00427A66">
                <w:rPr>
                  <w:rStyle w:val="Hipervnculo"/>
                  <w:rFonts w:ascii="Arial Narrow" w:eastAsia="Calibri" w:hAnsi="Arial Narrow"/>
                  <w:sz w:val="18"/>
                  <w:szCs w:val="18"/>
                  <w:lang w:eastAsia="en-US"/>
                </w:rPr>
                <w:t>Descargar</w:t>
              </w:r>
            </w:hyperlink>
          </w:p>
        </w:tc>
      </w:tr>
      <w:tr w:rsidR="0012552B" w:rsidRPr="008229EF" w:rsidTr="0012552B">
        <w:trPr>
          <w:trHeight w:val="602"/>
          <w:jc w:val="center"/>
        </w:trPr>
        <w:tc>
          <w:tcPr>
            <w:tcW w:w="3109" w:type="dxa"/>
            <w:shd w:val="clear" w:color="auto" w:fill="auto"/>
          </w:tcPr>
          <w:p w:rsidR="0012552B" w:rsidRPr="008229EF" w:rsidRDefault="0012552B" w:rsidP="0012552B">
            <w:pPr>
              <w:rPr>
                <w:rFonts w:ascii="Arial Narrow" w:eastAsia="Calibri" w:hAnsi="Arial Narrow"/>
                <w:sz w:val="18"/>
                <w:szCs w:val="18"/>
                <w:lang w:eastAsia="en-US"/>
              </w:rPr>
            </w:pPr>
            <w:r w:rsidRPr="008229EF">
              <w:rPr>
                <w:rFonts w:ascii="Arial Narrow" w:eastAsia="Calibri" w:hAnsi="Arial Narrow"/>
                <w:sz w:val="18"/>
                <w:szCs w:val="18"/>
                <w:lang w:eastAsia="en-US"/>
              </w:rPr>
              <w:t>ORDEN TAS/2926/2002, de 19 de noviembre, por la que se establecen nuevos modelos para la notificación de los accidentes de trabajo y se posibilita su transmisión por procedimiento electrónico.</w:t>
            </w:r>
          </w:p>
        </w:tc>
        <w:tc>
          <w:tcPr>
            <w:tcW w:w="4529" w:type="dxa"/>
            <w:shd w:val="clear" w:color="auto" w:fill="auto"/>
          </w:tcPr>
          <w:p w:rsidR="0012552B" w:rsidRPr="008229EF" w:rsidRDefault="0012552B" w:rsidP="0012552B">
            <w:pPr>
              <w:rPr>
                <w:rFonts w:ascii="Arial Narrow" w:eastAsia="Calibri" w:hAnsi="Arial Narrow"/>
                <w:sz w:val="18"/>
                <w:szCs w:val="18"/>
                <w:lang w:eastAsia="en-US"/>
              </w:rPr>
            </w:pPr>
            <w:r>
              <w:rPr>
                <w:rFonts w:ascii="Arial Narrow" w:eastAsia="Calibri" w:hAnsi="Arial Narrow"/>
                <w:sz w:val="18"/>
                <w:szCs w:val="18"/>
                <w:lang w:eastAsia="en-US"/>
              </w:rPr>
              <w:t xml:space="preserve">Aprueba </w:t>
            </w:r>
            <w:r w:rsidRPr="008229EF">
              <w:rPr>
                <w:rFonts w:ascii="Arial Narrow" w:eastAsia="Calibri" w:hAnsi="Arial Narrow"/>
                <w:sz w:val="18"/>
                <w:szCs w:val="18"/>
                <w:lang w:eastAsia="en-US"/>
              </w:rPr>
              <w:t>los nuevos modelos de partes de accidentes de trabajo</w:t>
            </w:r>
            <w:r>
              <w:rPr>
                <w:rFonts w:ascii="Arial Narrow" w:eastAsia="Calibri" w:hAnsi="Arial Narrow"/>
                <w:sz w:val="18"/>
                <w:szCs w:val="18"/>
                <w:lang w:eastAsia="en-US"/>
              </w:rPr>
              <w:t xml:space="preserve"> y la</w:t>
            </w:r>
            <w:r w:rsidRPr="008229EF">
              <w:rPr>
                <w:rFonts w:ascii="Arial Narrow" w:eastAsia="Calibri" w:hAnsi="Arial Narrow"/>
                <w:sz w:val="18"/>
                <w:szCs w:val="18"/>
                <w:lang w:eastAsia="en-US"/>
              </w:rPr>
              <w:t xml:space="preserve"> notificación, por vía electrónica, de los accidentes de trabajo a los órganos competentes, según lo dispuesto en la Orden de 16 de diciembre de 1987, a través del Sistema de Declaración Electrónica de Accidentes de Trabajo (</w:t>
            </w:r>
            <w:proofErr w:type="spellStart"/>
            <w:r w:rsidRPr="008229EF">
              <w:rPr>
                <w:rFonts w:ascii="Arial Narrow" w:eastAsia="Calibri" w:hAnsi="Arial Narrow"/>
                <w:sz w:val="18"/>
                <w:szCs w:val="18"/>
                <w:lang w:eastAsia="en-US"/>
              </w:rPr>
              <w:t>Delt</w:t>
            </w:r>
            <w:proofErr w:type="spellEnd"/>
            <w:r>
              <w:rPr>
                <w:rFonts w:ascii="Arial Narrow" w:eastAsia="Calibri" w:hAnsi="Arial Narrow"/>
                <w:sz w:val="18"/>
                <w:szCs w:val="18"/>
                <w:lang w:eastAsia="en-US"/>
              </w:rPr>
              <w:t>@</w:t>
            </w:r>
            <w:r w:rsidRPr="008229EF">
              <w:rPr>
                <w:rFonts w:ascii="Arial Narrow" w:eastAsia="Calibri" w:hAnsi="Arial Narrow"/>
                <w:sz w:val="18"/>
                <w:szCs w:val="18"/>
                <w:lang w:eastAsia="en-US"/>
              </w:rPr>
              <w:t>), accesible desde la dirección electrónica https://</w:t>
            </w:r>
            <w:proofErr w:type="spellStart"/>
            <w:r w:rsidRPr="008229EF">
              <w:rPr>
                <w:rFonts w:ascii="Arial Narrow" w:eastAsia="Calibri" w:hAnsi="Arial Narrow"/>
                <w:sz w:val="18"/>
                <w:szCs w:val="18"/>
                <w:lang w:eastAsia="en-US"/>
              </w:rPr>
              <w:t>www.delta.mtas.es</w:t>
            </w:r>
            <w:proofErr w:type="spellEnd"/>
            <w:r>
              <w:rPr>
                <w:rFonts w:ascii="Arial Narrow" w:eastAsia="Calibri" w:hAnsi="Arial Narrow"/>
                <w:sz w:val="18"/>
                <w:szCs w:val="18"/>
                <w:lang w:eastAsia="en-US"/>
              </w:rPr>
              <w:t>.</w:t>
            </w:r>
          </w:p>
        </w:tc>
        <w:tc>
          <w:tcPr>
            <w:tcW w:w="1332" w:type="dxa"/>
            <w:shd w:val="clear" w:color="auto" w:fill="auto"/>
          </w:tcPr>
          <w:p w:rsidR="0012552B" w:rsidRDefault="00044351" w:rsidP="0012552B">
            <w:pPr>
              <w:rPr>
                <w:sz w:val="18"/>
                <w:szCs w:val="18"/>
              </w:rPr>
            </w:pPr>
            <w:hyperlink r:id="rId42" w:history="1">
              <w:r w:rsidR="0012552B">
                <w:rPr>
                  <w:rStyle w:val="Hipervnculo"/>
                  <w:sz w:val="18"/>
                  <w:szCs w:val="18"/>
                </w:rPr>
                <w:t>Descargar</w:t>
              </w:r>
            </w:hyperlink>
          </w:p>
          <w:p w:rsidR="0012552B" w:rsidRPr="008229EF" w:rsidRDefault="0012552B" w:rsidP="0012552B">
            <w:pPr>
              <w:rPr>
                <w:sz w:val="18"/>
                <w:szCs w:val="18"/>
              </w:rPr>
            </w:pPr>
          </w:p>
        </w:tc>
      </w:tr>
      <w:tr w:rsidR="0012552B" w:rsidRPr="008229EF" w:rsidTr="0012552B">
        <w:trPr>
          <w:trHeight w:val="602"/>
          <w:jc w:val="center"/>
        </w:trPr>
        <w:tc>
          <w:tcPr>
            <w:tcW w:w="3109" w:type="dxa"/>
            <w:tcBorders>
              <w:bottom w:val="single" w:sz="8" w:space="0" w:color="800000"/>
            </w:tcBorders>
            <w:shd w:val="clear" w:color="auto" w:fill="auto"/>
          </w:tcPr>
          <w:p w:rsidR="0012552B" w:rsidRPr="008229EF" w:rsidRDefault="0012552B" w:rsidP="0012552B">
            <w:pPr>
              <w:rPr>
                <w:rFonts w:ascii="Arial Narrow" w:eastAsia="Calibri" w:hAnsi="Arial Narrow"/>
                <w:sz w:val="18"/>
                <w:szCs w:val="18"/>
                <w:lang w:eastAsia="en-US"/>
              </w:rPr>
            </w:pPr>
            <w:r w:rsidRPr="00A465C2">
              <w:rPr>
                <w:rFonts w:ascii="Arial Narrow" w:eastAsia="Calibri" w:hAnsi="Arial Narrow"/>
                <w:sz w:val="18"/>
                <w:szCs w:val="18"/>
                <w:lang w:eastAsia="en-US"/>
              </w:rPr>
              <w:t>Real Decreto 1299/2006, de 10 de noviembre, por el que se aprueba el cuadro de enfermedades profesionales en el sistema de la Seguridad Social y se establecen criterios para su notificación y registro.</w:t>
            </w:r>
          </w:p>
        </w:tc>
        <w:tc>
          <w:tcPr>
            <w:tcW w:w="4529" w:type="dxa"/>
            <w:tcBorders>
              <w:bottom w:val="single" w:sz="8" w:space="0" w:color="800000"/>
            </w:tcBorders>
            <w:shd w:val="clear" w:color="auto" w:fill="auto"/>
          </w:tcPr>
          <w:p w:rsidR="0012552B" w:rsidRPr="00A465C2" w:rsidRDefault="0012552B" w:rsidP="0012552B">
            <w:pPr>
              <w:rPr>
                <w:rFonts w:ascii="Arial Narrow" w:eastAsia="Calibri" w:hAnsi="Arial Narrow"/>
                <w:sz w:val="18"/>
                <w:szCs w:val="18"/>
                <w:lang w:eastAsia="en-US"/>
              </w:rPr>
            </w:pPr>
            <w:r>
              <w:rPr>
                <w:rFonts w:ascii="Arial Narrow" w:eastAsia="Calibri" w:hAnsi="Arial Narrow"/>
                <w:sz w:val="18"/>
                <w:szCs w:val="18"/>
                <w:lang w:eastAsia="en-US"/>
              </w:rPr>
              <w:t>A</w:t>
            </w:r>
            <w:r w:rsidRPr="00A465C2">
              <w:rPr>
                <w:rFonts w:ascii="Arial Narrow" w:eastAsia="Calibri" w:hAnsi="Arial Narrow"/>
                <w:sz w:val="18"/>
                <w:szCs w:val="18"/>
                <w:lang w:eastAsia="en-US"/>
              </w:rPr>
              <w:t>prueba el cuadro de enfermedades profesionales que figura como anexo 1, así como la lista complementaria de enfermedades cuyo origen profesional se sospecha, que figura como anexo 2, y cuya inclusión en el anexo 1 podría contemplarse en el futuro.</w:t>
            </w:r>
          </w:p>
          <w:p w:rsidR="0012552B" w:rsidRPr="008229EF" w:rsidRDefault="0012552B" w:rsidP="0012552B">
            <w:pPr>
              <w:rPr>
                <w:rFonts w:ascii="Arial Narrow" w:eastAsia="Calibri" w:hAnsi="Arial Narrow"/>
                <w:sz w:val="18"/>
                <w:szCs w:val="18"/>
                <w:lang w:eastAsia="en-US"/>
              </w:rPr>
            </w:pPr>
          </w:p>
        </w:tc>
        <w:tc>
          <w:tcPr>
            <w:tcW w:w="1332" w:type="dxa"/>
            <w:tcBorders>
              <w:bottom w:val="single" w:sz="8" w:space="0" w:color="800000"/>
            </w:tcBorders>
            <w:shd w:val="clear" w:color="auto" w:fill="auto"/>
          </w:tcPr>
          <w:p w:rsidR="0012552B" w:rsidRDefault="00044351" w:rsidP="0012552B">
            <w:pPr>
              <w:rPr>
                <w:sz w:val="18"/>
                <w:szCs w:val="18"/>
              </w:rPr>
            </w:pPr>
            <w:hyperlink r:id="rId43" w:history="1">
              <w:r w:rsidR="0012552B">
                <w:rPr>
                  <w:rStyle w:val="Hipervnculo"/>
                  <w:sz w:val="18"/>
                  <w:szCs w:val="18"/>
                </w:rPr>
                <w:t>Descargar</w:t>
              </w:r>
            </w:hyperlink>
          </w:p>
          <w:p w:rsidR="0012552B" w:rsidRPr="008229EF" w:rsidRDefault="0012552B" w:rsidP="0012552B">
            <w:pPr>
              <w:rPr>
                <w:sz w:val="18"/>
                <w:szCs w:val="18"/>
              </w:rPr>
            </w:pPr>
          </w:p>
        </w:tc>
      </w:tr>
    </w:tbl>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Pr="00C71BA6" w:rsidRDefault="0012552B" w:rsidP="0012552B">
      <w:pPr>
        <w:ind w:left="-142"/>
        <w:rPr>
          <w:rFonts w:ascii="Arial Narrow" w:hAnsi="Arial Narrow"/>
          <w:b/>
        </w:rPr>
      </w:pPr>
      <w:r>
        <w:rPr>
          <w:rFonts w:ascii="Arial Narrow" w:hAnsi="Arial Narrow"/>
          <w:b/>
        </w:rPr>
        <w:t>TABLA 2. MARCO NORMATIVO ESPECÍFICO COMUNITARIO Y ESPAÑOL</w:t>
      </w:r>
    </w:p>
    <w:p w:rsidR="0012552B" w:rsidRDefault="0012552B" w:rsidP="0012552B">
      <w:pPr>
        <w:jc w:val="center"/>
        <w:rPr>
          <w:rFonts w:ascii="Arial Narrow" w:hAnsi="Arial Narrow"/>
        </w:rPr>
      </w:pPr>
    </w:p>
    <w:tbl>
      <w:tblPr>
        <w:tblpPr w:leftFromText="141" w:rightFromText="141" w:vertAnchor="text" w:horzAnchor="margin" w:tblpY="-33"/>
        <w:tblW w:w="9470"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4A0" w:firstRow="1" w:lastRow="0" w:firstColumn="1" w:lastColumn="0" w:noHBand="0" w:noVBand="1"/>
      </w:tblPr>
      <w:tblGrid>
        <w:gridCol w:w="3228"/>
        <w:gridCol w:w="4702"/>
        <w:gridCol w:w="1540"/>
      </w:tblGrid>
      <w:tr w:rsidR="0012552B" w:rsidRPr="00AA3D74" w:rsidTr="0012552B">
        <w:trPr>
          <w:trHeight w:val="680"/>
        </w:trPr>
        <w:tc>
          <w:tcPr>
            <w:tcW w:w="3228" w:type="dxa"/>
            <w:tcBorders>
              <w:top w:val="single" w:sz="8" w:space="0" w:color="FFFFFF"/>
              <w:left w:val="single" w:sz="8" w:space="0" w:color="FFFFFF"/>
              <w:bottom w:val="single" w:sz="8" w:space="0" w:color="FFFFFF"/>
              <w:right w:val="single" w:sz="8" w:space="0" w:color="FFFFFF"/>
            </w:tcBorders>
            <w:shd w:val="clear" w:color="auto" w:fill="800000"/>
            <w:vAlign w:val="center"/>
          </w:tcPr>
          <w:p w:rsidR="0012552B" w:rsidRPr="00AA3D74" w:rsidRDefault="0012552B" w:rsidP="0012552B">
            <w:pPr>
              <w:rPr>
                <w:rFonts w:ascii="Arial Narrow" w:eastAsia="Calibri" w:hAnsi="Arial Narrow"/>
                <w:b/>
                <w:sz w:val="18"/>
                <w:szCs w:val="18"/>
                <w:lang w:eastAsia="en-US"/>
              </w:rPr>
            </w:pPr>
            <w:r w:rsidRPr="00AA3D74">
              <w:rPr>
                <w:rFonts w:ascii="Arial Narrow" w:eastAsia="Calibri" w:hAnsi="Arial Narrow"/>
                <w:b/>
                <w:sz w:val="18"/>
                <w:szCs w:val="18"/>
                <w:lang w:eastAsia="en-US"/>
              </w:rPr>
              <w:t>LEGISLACIÓN ESPECIFICA</w:t>
            </w:r>
          </w:p>
        </w:tc>
        <w:tc>
          <w:tcPr>
            <w:tcW w:w="4702" w:type="dxa"/>
            <w:tcBorders>
              <w:top w:val="single" w:sz="8" w:space="0" w:color="FFFFFF"/>
              <w:left w:val="single" w:sz="8" w:space="0" w:color="FFFFFF"/>
              <w:bottom w:val="single" w:sz="8" w:space="0" w:color="FFFFFF"/>
              <w:right w:val="single" w:sz="8" w:space="0" w:color="FFFFFF"/>
            </w:tcBorders>
            <w:shd w:val="clear" w:color="auto" w:fill="800000"/>
            <w:vAlign w:val="center"/>
          </w:tcPr>
          <w:p w:rsidR="0012552B" w:rsidRPr="00AA3D74" w:rsidRDefault="0012552B" w:rsidP="0012552B">
            <w:pPr>
              <w:jc w:val="center"/>
              <w:rPr>
                <w:rFonts w:ascii="Arial Narrow" w:eastAsia="Calibri" w:hAnsi="Arial Narrow"/>
                <w:b/>
                <w:sz w:val="18"/>
                <w:szCs w:val="18"/>
                <w:lang w:eastAsia="en-US"/>
              </w:rPr>
            </w:pPr>
            <w:r w:rsidRPr="00AA3D74">
              <w:rPr>
                <w:rFonts w:ascii="Arial Narrow" w:eastAsia="Calibri" w:hAnsi="Arial Narrow"/>
                <w:b/>
                <w:sz w:val="18"/>
                <w:szCs w:val="18"/>
                <w:lang w:eastAsia="en-US"/>
              </w:rPr>
              <w:t>CONTENIDO</w:t>
            </w:r>
          </w:p>
        </w:tc>
        <w:tc>
          <w:tcPr>
            <w:tcW w:w="1540" w:type="dxa"/>
            <w:tcBorders>
              <w:top w:val="single" w:sz="8" w:space="0" w:color="FFFFFF"/>
              <w:left w:val="single" w:sz="8" w:space="0" w:color="FFFFFF"/>
              <w:bottom w:val="single" w:sz="8" w:space="0" w:color="FFFFFF"/>
              <w:right w:val="single" w:sz="8" w:space="0" w:color="FFFFFF"/>
            </w:tcBorders>
            <w:shd w:val="clear" w:color="auto" w:fill="800000"/>
            <w:vAlign w:val="center"/>
          </w:tcPr>
          <w:p w:rsidR="0012552B" w:rsidRPr="00AA3D74" w:rsidRDefault="0012552B" w:rsidP="0012552B">
            <w:pPr>
              <w:jc w:val="center"/>
              <w:rPr>
                <w:rFonts w:ascii="Arial Narrow" w:eastAsia="Calibri" w:hAnsi="Arial Narrow"/>
                <w:b/>
                <w:sz w:val="18"/>
                <w:szCs w:val="18"/>
                <w:lang w:eastAsia="en-US"/>
              </w:rPr>
            </w:pPr>
            <w:r w:rsidRPr="00AA3D74">
              <w:rPr>
                <w:rFonts w:ascii="Arial Narrow" w:eastAsia="Calibri" w:hAnsi="Arial Narrow"/>
                <w:b/>
                <w:sz w:val="18"/>
                <w:szCs w:val="18"/>
                <w:lang w:eastAsia="en-US"/>
              </w:rPr>
              <w:t>DISPONIBLE EN WEB</w:t>
            </w:r>
          </w:p>
        </w:tc>
      </w:tr>
      <w:tr w:rsidR="0012552B" w:rsidRPr="00AA3D74" w:rsidTr="0012552B">
        <w:trPr>
          <w:trHeight w:val="399"/>
        </w:trPr>
        <w:tc>
          <w:tcPr>
            <w:tcW w:w="3228" w:type="dxa"/>
            <w:tcBorders>
              <w:top w:val="single" w:sz="8" w:space="0" w:color="FFFFFF"/>
            </w:tcBorders>
            <w:shd w:val="clear" w:color="auto" w:fill="auto"/>
          </w:tcPr>
          <w:p w:rsidR="0012552B" w:rsidRPr="00AA3D74" w:rsidRDefault="0012552B" w:rsidP="0012552B">
            <w:pPr>
              <w:rPr>
                <w:rFonts w:ascii="Arial Narrow" w:eastAsia="Calibri" w:hAnsi="Arial Narrow"/>
                <w:sz w:val="18"/>
                <w:szCs w:val="18"/>
                <w:lang w:eastAsia="en-US"/>
              </w:rPr>
            </w:pPr>
            <w:r w:rsidRPr="00AA3D74">
              <w:rPr>
                <w:rFonts w:ascii="Arial Narrow" w:eastAsia="Calibri" w:hAnsi="Arial Narrow"/>
                <w:sz w:val="18"/>
                <w:szCs w:val="18"/>
                <w:lang w:eastAsia="en-US"/>
              </w:rPr>
              <w:t xml:space="preserve">DIRECTIVA 2010/32/UE </w:t>
            </w:r>
            <w:r>
              <w:rPr>
                <w:rFonts w:ascii="Arial Narrow" w:eastAsia="Calibri" w:hAnsi="Arial Narrow"/>
                <w:sz w:val="18"/>
                <w:szCs w:val="18"/>
                <w:lang w:eastAsia="en-US"/>
              </w:rPr>
              <w:t>del C</w:t>
            </w:r>
            <w:r w:rsidRPr="00AA3D74">
              <w:rPr>
                <w:rFonts w:ascii="Arial Narrow" w:eastAsia="Calibri" w:hAnsi="Arial Narrow"/>
                <w:sz w:val="18"/>
                <w:szCs w:val="18"/>
                <w:lang w:eastAsia="en-US"/>
              </w:rPr>
              <w:t>onsejo</w:t>
            </w:r>
            <w:r>
              <w:rPr>
                <w:rFonts w:ascii="Arial Narrow" w:eastAsia="Calibri" w:hAnsi="Arial Narrow"/>
                <w:sz w:val="18"/>
                <w:szCs w:val="18"/>
                <w:lang w:eastAsia="en-US"/>
              </w:rPr>
              <w:t>,</w:t>
            </w:r>
            <w:r w:rsidRPr="00AA3D74">
              <w:rPr>
                <w:rFonts w:ascii="Arial Narrow" w:eastAsia="Calibri" w:hAnsi="Arial Narrow"/>
                <w:sz w:val="18"/>
                <w:szCs w:val="18"/>
                <w:lang w:eastAsia="en-US"/>
              </w:rPr>
              <w:t xml:space="preserve"> de 10 de mayo de 2010 que aplica el Acuerdo Marco para la prevención de las lesiones causadas por instrumentos cortantes y punzantes en el sector hospitalario y sanitario celebrado por </w:t>
            </w:r>
            <w:proofErr w:type="spellStart"/>
            <w:r w:rsidRPr="00AA3D74">
              <w:rPr>
                <w:rFonts w:ascii="Arial Narrow" w:eastAsia="Calibri" w:hAnsi="Arial Narrow"/>
                <w:sz w:val="18"/>
                <w:szCs w:val="18"/>
                <w:lang w:eastAsia="en-US"/>
              </w:rPr>
              <w:t>HOSPEEM</w:t>
            </w:r>
            <w:proofErr w:type="spellEnd"/>
            <w:r w:rsidRPr="00AA3D74">
              <w:rPr>
                <w:rFonts w:ascii="Arial Narrow" w:eastAsia="Calibri" w:hAnsi="Arial Narrow"/>
                <w:sz w:val="18"/>
                <w:szCs w:val="18"/>
                <w:lang w:eastAsia="en-US"/>
              </w:rPr>
              <w:t xml:space="preserve"> (</w:t>
            </w:r>
            <w:proofErr w:type="spellStart"/>
            <w:r w:rsidRPr="00AA3D74">
              <w:rPr>
                <w:rFonts w:ascii="Arial Narrow" w:eastAsia="Calibri" w:hAnsi="Arial Narrow"/>
                <w:sz w:val="18"/>
                <w:szCs w:val="18"/>
                <w:lang w:eastAsia="en-US"/>
              </w:rPr>
              <w:t>European</w:t>
            </w:r>
            <w:proofErr w:type="spellEnd"/>
            <w:r w:rsidRPr="00AA3D74">
              <w:rPr>
                <w:rFonts w:ascii="Arial Narrow" w:eastAsia="Calibri" w:hAnsi="Arial Narrow"/>
                <w:sz w:val="18"/>
                <w:szCs w:val="18"/>
                <w:lang w:eastAsia="en-US"/>
              </w:rPr>
              <w:t xml:space="preserve"> Hospital and </w:t>
            </w:r>
            <w:proofErr w:type="spellStart"/>
            <w:r w:rsidRPr="00AA3D74">
              <w:rPr>
                <w:rFonts w:ascii="Arial Narrow" w:eastAsia="Calibri" w:hAnsi="Arial Narrow"/>
                <w:sz w:val="18"/>
                <w:szCs w:val="18"/>
                <w:lang w:eastAsia="en-US"/>
              </w:rPr>
              <w:t>Healthcaremployers</w:t>
            </w:r>
            <w:proofErr w:type="spellEnd"/>
            <w:r w:rsidRPr="00AA3D74">
              <w:rPr>
                <w:rFonts w:ascii="Arial Narrow" w:eastAsia="Calibri" w:hAnsi="Arial Narrow"/>
                <w:sz w:val="18"/>
                <w:szCs w:val="18"/>
                <w:lang w:eastAsia="en-US"/>
              </w:rPr>
              <w:t xml:space="preserve">’ </w:t>
            </w:r>
            <w:proofErr w:type="spellStart"/>
            <w:r w:rsidRPr="00AA3D74">
              <w:rPr>
                <w:rFonts w:ascii="Arial Narrow" w:eastAsia="Calibri" w:hAnsi="Arial Narrow"/>
                <w:sz w:val="18"/>
                <w:szCs w:val="18"/>
                <w:lang w:eastAsia="en-US"/>
              </w:rPr>
              <w:t>Association</w:t>
            </w:r>
            <w:proofErr w:type="spellEnd"/>
            <w:r w:rsidRPr="00AA3D74">
              <w:rPr>
                <w:rFonts w:ascii="Arial Narrow" w:eastAsia="Calibri" w:hAnsi="Arial Narrow"/>
                <w:sz w:val="18"/>
                <w:szCs w:val="18"/>
                <w:lang w:eastAsia="en-US"/>
              </w:rPr>
              <w:t xml:space="preserve"> — Asociación Europea de los Empresarios del Sector Hospitalario y Sanitario) y </w:t>
            </w:r>
            <w:proofErr w:type="spellStart"/>
            <w:r w:rsidRPr="00AA3D74">
              <w:rPr>
                <w:rFonts w:ascii="Arial Narrow" w:eastAsia="Calibri" w:hAnsi="Arial Narrow"/>
                <w:sz w:val="18"/>
                <w:szCs w:val="18"/>
                <w:lang w:eastAsia="en-US"/>
              </w:rPr>
              <w:t>EPSU</w:t>
            </w:r>
            <w:proofErr w:type="spellEnd"/>
            <w:r w:rsidRPr="00AA3D74">
              <w:rPr>
                <w:rFonts w:ascii="Arial Narrow" w:eastAsia="Calibri" w:hAnsi="Arial Narrow"/>
                <w:sz w:val="18"/>
                <w:szCs w:val="18"/>
                <w:lang w:eastAsia="en-US"/>
              </w:rPr>
              <w:t xml:space="preserve"> (</w:t>
            </w:r>
            <w:proofErr w:type="spellStart"/>
            <w:r w:rsidRPr="00AA3D74">
              <w:rPr>
                <w:rFonts w:ascii="Arial Narrow" w:eastAsia="Calibri" w:hAnsi="Arial Narrow"/>
                <w:sz w:val="18"/>
                <w:szCs w:val="18"/>
                <w:lang w:eastAsia="en-US"/>
              </w:rPr>
              <w:t>European</w:t>
            </w:r>
            <w:proofErr w:type="spellEnd"/>
            <w:r w:rsidRPr="00AA3D74">
              <w:rPr>
                <w:rFonts w:ascii="Arial Narrow" w:eastAsia="Calibri" w:hAnsi="Arial Narrow"/>
                <w:sz w:val="18"/>
                <w:szCs w:val="18"/>
                <w:lang w:eastAsia="en-US"/>
              </w:rPr>
              <w:t xml:space="preserve"> </w:t>
            </w:r>
            <w:proofErr w:type="spellStart"/>
            <w:r w:rsidRPr="00AA3D74">
              <w:rPr>
                <w:rFonts w:ascii="Arial Narrow" w:eastAsia="Calibri" w:hAnsi="Arial Narrow"/>
                <w:sz w:val="18"/>
                <w:szCs w:val="18"/>
                <w:lang w:eastAsia="en-US"/>
              </w:rPr>
              <w:t>Federation</w:t>
            </w:r>
            <w:proofErr w:type="spellEnd"/>
            <w:r w:rsidRPr="00AA3D74">
              <w:rPr>
                <w:rFonts w:ascii="Arial Narrow" w:eastAsia="Calibri" w:hAnsi="Arial Narrow"/>
                <w:sz w:val="18"/>
                <w:szCs w:val="18"/>
                <w:lang w:eastAsia="en-US"/>
              </w:rPr>
              <w:t xml:space="preserve"> of </w:t>
            </w:r>
            <w:proofErr w:type="spellStart"/>
            <w:r w:rsidRPr="00AA3D74">
              <w:rPr>
                <w:rFonts w:ascii="Arial Narrow" w:eastAsia="Calibri" w:hAnsi="Arial Narrow"/>
                <w:sz w:val="18"/>
                <w:szCs w:val="18"/>
                <w:lang w:eastAsia="en-US"/>
              </w:rPr>
              <w:t>Public</w:t>
            </w:r>
            <w:proofErr w:type="spellEnd"/>
            <w:r w:rsidRPr="00AA3D74">
              <w:rPr>
                <w:rFonts w:ascii="Arial Narrow" w:eastAsia="Calibri" w:hAnsi="Arial Narrow"/>
                <w:sz w:val="18"/>
                <w:szCs w:val="18"/>
                <w:lang w:eastAsia="en-US"/>
              </w:rPr>
              <w:t xml:space="preserve"> </w:t>
            </w:r>
            <w:proofErr w:type="spellStart"/>
            <w:r w:rsidRPr="00AA3D74">
              <w:rPr>
                <w:rFonts w:ascii="Arial Narrow" w:eastAsia="Calibri" w:hAnsi="Arial Narrow"/>
                <w:sz w:val="18"/>
                <w:szCs w:val="18"/>
                <w:lang w:eastAsia="en-US"/>
              </w:rPr>
              <w:t>Services</w:t>
            </w:r>
            <w:proofErr w:type="spellEnd"/>
            <w:r w:rsidRPr="00AA3D74">
              <w:rPr>
                <w:rFonts w:ascii="Arial Narrow" w:eastAsia="Calibri" w:hAnsi="Arial Narrow"/>
                <w:sz w:val="18"/>
                <w:szCs w:val="18"/>
                <w:lang w:eastAsia="en-US"/>
              </w:rPr>
              <w:t xml:space="preserve"> </w:t>
            </w:r>
            <w:proofErr w:type="spellStart"/>
            <w:r w:rsidRPr="00AA3D74">
              <w:rPr>
                <w:rFonts w:ascii="Arial Narrow" w:eastAsia="Calibri" w:hAnsi="Arial Narrow"/>
                <w:sz w:val="18"/>
                <w:szCs w:val="18"/>
                <w:lang w:eastAsia="en-US"/>
              </w:rPr>
              <w:t>Unions</w:t>
            </w:r>
            <w:proofErr w:type="spellEnd"/>
            <w:r w:rsidRPr="00AA3D74">
              <w:rPr>
                <w:rFonts w:ascii="Arial Narrow" w:eastAsia="Calibri" w:hAnsi="Arial Narrow"/>
                <w:sz w:val="18"/>
                <w:szCs w:val="18"/>
                <w:lang w:eastAsia="en-US"/>
              </w:rPr>
              <w:t xml:space="preserve"> — Federación Sindical Europea de los Servicios Públicos).</w:t>
            </w:r>
          </w:p>
        </w:tc>
        <w:tc>
          <w:tcPr>
            <w:tcW w:w="4702" w:type="dxa"/>
            <w:tcBorders>
              <w:top w:val="single" w:sz="8" w:space="0" w:color="FFFFFF"/>
            </w:tcBorders>
            <w:shd w:val="clear" w:color="auto" w:fill="auto"/>
          </w:tcPr>
          <w:p w:rsidR="0012552B" w:rsidRPr="00AA3D74" w:rsidRDefault="0012552B" w:rsidP="0012552B">
            <w:pPr>
              <w:rPr>
                <w:rFonts w:ascii="Arial Narrow" w:eastAsia="Calibri" w:hAnsi="Arial Narrow"/>
                <w:sz w:val="18"/>
                <w:szCs w:val="18"/>
                <w:lang w:eastAsia="en-US"/>
              </w:rPr>
            </w:pPr>
            <w:r w:rsidRPr="00AA3D74">
              <w:rPr>
                <w:rFonts w:ascii="Arial Narrow" w:eastAsia="Calibri" w:hAnsi="Arial Narrow"/>
                <w:sz w:val="18"/>
                <w:szCs w:val="18"/>
                <w:lang w:eastAsia="en-US"/>
              </w:rPr>
              <w:t>Esta norma presta especial atención al modelo de evaluación de riesgos y a la adopción de medidas generales, entre las que destacan la implementación de dispositivos de bioseguridad. Específica tiene que ser transpuesta a la legislación nacional de todos los países miembros de la UE antes del 11 de marzo de 2013.</w:t>
            </w:r>
          </w:p>
        </w:tc>
        <w:tc>
          <w:tcPr>
            <w:tcW w:w="1540" w:type="dxa"/>
            <w:tcBorders>
              <w:top w:val="single" w:sz="8" w:space="0" w:color="FFFFFF"/>
            </w:tcBorders>
            <w:shd w:val="clear" w:color="auto" w:fill="auto"/>
          </w:tcPr>
          <w:p w:rsidR="0012552B" w:rsidRPr="00AA3D74" w:rsidRDefault="00044351" w:rsidP="0012552B">
            <w:pPr>
              <w:jc w:val="center"/>
              <w:rPr>
                <w:rFonts w:ascii="Arial Narrow" w:eastAsia="Calibri" w:hAnsi="Arial Narrow"/>
                <w:sz w:val="18"/>
                <w:szCs w:val="18"/>
                <w:lang w:eastAsia="en-US"/>
              </w:rPr>
            </w:pPr>
            <w:hyperlink r:id="rId44" w:history="1">
              <w:r w:rsidR="0012552B" w:rsidRPr="00AA3D74">
                <w:rPr>
                  <w:rFonts w:ascii="Arial Narrow" w:eastAsia="Calibri" w:hAnsi="Arial Narrow"/>
                  <w:color w:val="0000FF"/>
                  <w:sz w:val="18"/>
                  <w:szCs w:val="18"/>
                  <w:u w:val="single"/>
                  <w:lang w:eastAsia="en-US"/>
                </w:rPr>
                <w:t>Descargar</w:t>
              </w:r>
            </w:hyperlink>
          </w:p>
          <w:p w:rsidR="0012552B" w:rsidRPr="00AA3D74" w:rsidRDefault="0012552B" w:rsidP="0012552B">
            <w:pPr>
              <w:jc w:val="center"/>
              <w:rPr>
                <w:rFonts w:ascii="Arial Narrow" w:eastAsia="Calibri" w:hAnsi="Arial Narrow"/>
                <w:sz w:val="18"/>
                <w:szCs w:val="18"/>
                <w:lang w:eastAsia="en-US"/>
              </w:rPr>
            </w:pPr>
          </w:p>
        </w:tc>
      </w:tr>
      <w:tr w:rsidR="0012552B" w:rsidRPr="00AA3D74" w:rsidTr="0012552B">
        <w:trPr>
          <w:trHeight w:val="422"/>
        </w:trPr>
        <w:tc>
          <w:tcPr>
            <w:tcW w:w="3228" w:type="dxa"/>
            <w:shd w:val="clear" w:color="auto" w:fill="auto"/>
          </w:tcPr>
          <w:p w:rsidR="0012552B" w:rsidRPr="00AA3D74" w:rsidRDefault="0012552B" w:rsidP="0012552B">
            <w:pPr>
              <w:rPr>
                <w:rFonts w:ascii="Arial Narrow" w:eastAsia="Calibri" w:hAnsi="Arial Narrow"/>
                <w:sz w:val="18"/>
                <w:szCs w:val="18"/>
                <w:lang w:eastAsia="en-US"/>
              </w:rPr>
            </w:pPr>
            <w:r w:rsidRPr="00AA3D74">
              <w:rPr>
                <w:rFonts w:ascii="Arial Narrow" w:eastAsia="Calibri" w:hAnsi="Arial Narrow"/>
                <w:sz w:val="18"/>
                <w:szCs w:val="18"/>
                <w:lang w:eastAsia="en-US"/>
              </w:rPr>
              <w:t>Real Decreto 664/1997, de 12 de mayo, sobre la protección de los trabajadores contra los riesgos relacionados con la exposición a agentes biológicos durante el trabajo.</w:t>
            </w:r>
          </w:p>
        </w:tc>
        <w:tc>
          <w:tcPr>
            <w:tcW w:w="4702" w:type="dxa"/>
            <w:shd w:val="clear" w:color="auto" w:fill="auto"/>
          </w:tcPr>
          <w:p w:rsidR="0012552B" w:rsidRPr="00AA3D74" w:rsidRDefault="0012552B" w:rsidP="0012552B">
            <w:pPr>
              <w:rPr>
                <w:rFonts w:ascii="Arial Narrow" w:eastAsia="Calibri" w:hAnsi="Arial Narrow"/>
                <w:sz w:val="18"/>
                <w:szCs w:val="18"/>
                <w:lang w:eastAsia="en-US"/>
              </w:rPr>
            </w:pPr>
            <w:r w:rsidRPr="00AA3D74">
              <w:rPr>
                <w:rFonts w:ascii="Arial Narrow" w:eastAsia="Calibri" w:hAnsi="Arial Narrow"/>
                <w:sz w:val="18"/>
                <w:szCs w:val="18"/>
                <w:lang w:eastAsia="en-US"/>
              </w:rPr>
              <w:t>En su artículo 6: "Si los resultados de la evaluación a la que se refiere el artículo 4 pusieran de manifiesto un riesgo para la seguridad o la salud de los trabajadores por exposición a agentes biológicos, deberá evitarse dicha exposición. Cuando ello no resulte factible por motivos técnicos, habida cuenta de la actividad desarrollada, se reducirá el riesgo de exposición al nivel más bajo posible para garantizar adecuadamente la seguridad y la salud de los trabajadores afectados..." (</w:t>
            </w:r>
          </w:p>
        </w:tc>
        <w:tc>
          <w:tcPr>
            <w:tcW w:w="1540" w:type="dxa"/>
            <w:shd w:val="clear" w:color="auto" w:fill="auto"/>
          </w:tcPr>
          <w:p w:rsidR="0012552B" w:rsidRPr="00AA3D74" w:rsidRDefault="00044351" w:rsidP="0012552B">
            <w:pPr>
              <w:jc w:val="center"/>
              <w:rPr>
                <w:rFonts w:ascii="Arial Narrow" w:eastAsia="Calibri" w:hAnsi="Arial Narrow"/>
                <w:sz w:val="18"/>
                <w:szCs w:val="18"/>
                <w:lang w:eastAsia="en-US"/>
              </w:rPr>
            </w:pPr>
            <w:hyperlink r:id="rId45" w:history="1">
              <w:r w:rsidR="0012552B" w:rsidRPr="00AA3D74">
                <w:rPr>
                  <w:rFonts w:ascii="Arial Narrow" w:eastAsia="Calibri" w:hAnsi="Arial Narrow"/>
                  <w:color w:val="0000FF"/>
                  <w:sz w:val="18"/>
                  <w:szCs w:val="18"/>
                  <w:u w:val="single"/>
                  <w:lang w:eastAsia="en-US"/>
                </w:rPr>
                <w:t>Descargar</w:t>
              </w:r>
            </w:hyperlink>
          </w:p>
          <w:p w:rsidR="0012552B" w:rsidRPr="00AA3D74" w:rsidRDefault="0012552B" w:rsidP="0012552B">
            <w:pPr>
              <w:jc w:val="center"/>
              <w:rPr>
                <w:rFonts w:ascii="Arial Narrow" w:eastAsia="Calibri" w:hAnsi="Arial Narrow"/>
                <w:sz w:val="18"/>
                <w:szCs w:val="18"/>
                <w:lang w:eastAsia="en-US"/>
              </w:rPr>
            </w:pPr>
          </w:p>
        </w:tc>
      </w:tr>
      <w:tr w:rsidR="0012552B" w:rsidRPr="00AA3D74" w:rsidTr="0012552B">
        <w:trPr>
          <w:trHeight w:val="399"/>
        </w:trPr>
        <w:tc>
          <w:tcPr>
            <w:tcW w:w="3228" w:type="dxa"/>
            <w:shd w:val="clear" w:color="auto" w:fill="auto"/>
          </w:tcPr>
          <w:p w:rsidR="0012552B" w:rsidRPr="00AA3D74" w:rsidRDefault="0012552B" w:rsidP="0012552B">
            <w:pPr>
              <w:rPr>
                <w:rFonts w:ascii="Arial Narrow" w:eastAsia="Calibri" w:hAnsi="Arial Narrow"/>
                <w:sz w:val="18"/>
                <w:szCs w:val="18"/>
                <w:lang w:eastAsia="en-US"/>
              </w:rPr>
            </w:pPr>
            <w:r w:rsidRPr="00AA3D74">
              <w:rPr>
                <w:rFonts w:ascii="Arial Narrow" w:eastAsia="Calibri" w:hAnsi="Arial Narrow"/>
                <w:sz w:val="18"/>
                <w:szCs w:val="18"/>
                <w:lang w:eastAsia="en-US"/>
              </w:rPr>
              <w:t xml:space="preserve">Orden </w:t>
            </w:r>
            <w:proofErr w:type="spellStart"/>
            <w:r w:rsidRPr="00AA3D74">
              <w:rPr>
                <w:rFonts w:ascii="Arial Narrow" w:eastAsia="Calibri" w:hAnsi="Arial Narrow"/>
                <w:sz w:val="18"/>
                <w:szCs w:val="18"/>
                <w:lang w:eastAsia="en-US"/>
              </w:rPr>
              <w:t>ESS</w:t>
            </w:r>
            <w:proofErr w:type="spellEnd"/>
            <w:r w:rsidRPr="00AA3D74">
              <w:rPr>
                <w:rFonts w:ascii="Arial Narrow" w:eastAsia="Calibri" w:hAnsi="Arial Narrow"/>
                <w:sz w:val="18"/>
                <w:szCs w:val="18"/>
                <w:lang w:eastAsia="en-US"/>
              </w:rPr>
              <w:t>/1451/2013, de 29 de julio, por la que se establecen disposiciones para la prevención de lesiones causadas por instrumentos cortantes y punzantes en el sector sanitario y hospitalario.</w:t>
            </w:r>
          </w:p>
        </w:tc>
        <w:tc>
          <w:tcPr>
            <w:tcW w:w="4702" w:type="dxa"/>
            <w:shd w:val="clear" w:color="auto" w:fill="auto"/>
          </w:tcPr>
          <w:p w:rsidR="0012552B" w:rsidRPr="00AA3D74" w:rsidRDefault="0012552B" w:rsidP="0012552B">
            <w:pPr>
              <w:rPr>
                <w:rFonts w:ascii="Arial Narrow" w:eastAsia="Calibri" w:hAnsi="Arial Narrow"/>
                <w:sz w:val="18"/>
                <w:szCs w:val="18"/>
                <w:lang w:eastAsia="en-US"/>
              </w:rPr>
            </w:pPr>
            <w:r w:rsidRPr="00AA3D74">
              <w:rPr>
                <w:rFonts w:ascii="Arial Narrow" w:eastAsia="Calibri" w:hAnsi="Arial Narrow"/>
                <w:sz w:val="18"/>
                <w:szCs w:val="18"/>
                <w:lang w:eastAsia="en-US"/>
              </w:rPr>
              <w:t xml:space="preserve">Tiene como objeto: lograr un entorno de trabajo lo más seguro posible, prevenir las heridas causadas a los trabajadores con cualquier instrumental sanitario </w:t>
            </w:r>
            <w:proofErr w:type="spellStart"/>
            <w:r w:rsidRPr="00AA3D74">
              <w:rPr>
                <w:rFonts w:ascii="Arial Narrow" w:eastAsia="Calibri" w:hAnsi="Arial Narrow"/>
                <w:sz w:val="18"/>
                <w:szCs w:val="18"/>
                <w:lang w:eastAsia="en-US"/>
              </w:rPr>
              <w:t>cortopunzante</w:t>
            </w:r>
            <w:proofErr w:type="spellEnd"/>
            <w:r w:rsidRPr="00AA3D74">
              <w:rPr>
                <w:rFonts w:ascii="Arial Narrow" w:eastAsia="Calibri" w:hAnsi="Arial Narrow"/>
                <w:sz w:val="18"/>
                <w:szCs w:val="18"/>
                <w:lang w:eastAsia="en-US"/>
              </w:rPr>
              <w:t xml:space="preserve"> (incluidos los pinchazos de agujas), proteger a los trabajadores expuestos, establecer un enfoque integrado por el que se definan políticas de evaluación de riesgos, prevención de riesgos, formación, información, sensibilización y supervisión y poner en marcha procedimientos de respuesta y seguimiento.</w:t>
            </w:r>
          </w:p>
        </w:tc>
        <w:tc>
          <w:tcPr>
            <w:tcW w:w="1540" w:type="dxa"/>
            <w:shd w:val="clear" w:color="auto" w:fill="auto"/>
          </w:tcPr>
          <w:p w:rsidR="0012552B" w:rsidRPr="00AA3D74" w:rsidRDefault="00044351" w:rsidP="0012552B">
            <w:pPr>
              <w:jc w:val="center"/>
              <w:rPr>
                <w:rFonts w:ascii="Arial Narrow" w:eastAsia="Calibri" w:hAnsi="Arial Narrow"/>
                <w:sz w:val="18"/>
                <w:szCs w:val="18"/>
                <w:lang w:eastAsia="en-US"/>
              </w:rPr>
            </w:pPr>
            <w:hyperlink r:id="rId46" w:history="1">
              <w:r w:rsidR="0012552B" w:rsidRPr="00AA3D74">
                <w:rPr>
                  <w:rFonts w:ascii="Arial Narrow" w:eastAsia="Calibri" w:hAnsi="Arial Narrow"/>
                  <w:color w:val="0000FF"/>
                  <w:sz w:val="18"/>
                  <w:szCs w:val="18"/>
                  <w:u w:val="single"/>
                  <w:lang w:eastAsia="en-US"/>
                </w:rPr>
                <w:t>Descargar</w:t>
              </w:r>
            </w:hyperlink>
          </w:p>
          <w:p w:rsidR="0012552B" w:rsidRPr="00AA3D74" w:rsidRDefault="0012552B" w:rsidP="0012552B">
            <w:pPr>
              <w:jc w:val="center"/>
              <w:rPr>
                <w:rFonts w:ascii="Arial Narrow" w:eastAsia="Calibri" w:hAnsi="Arial Narrow"/>
                <w:sz w:val="18"/>
                <w:szCs w:val="18"/>
                <w:lang w:eastAsia="en-US"/>
              </w:rPr>
            </w:pPr>
          </w:p>
        </w:tc>
      </w:tr>
    </w:tbl>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Default="0012552B" w:rsidP="0012552B">
      <w:pPr>
        <w:jc w:val="center"/>
        <w:rPr>
          <w:rFonts w:ascii="Arial Narrow" w:hAnsi="Arial Narrow"/>
        </w:rPr>
      </w:pPr>
    </w:p>
    <w:p w:rsidR="0012552B" w:rsidRPr="00C71BA6" w:rsidRDefault="0012552B" w:rsidP="0012552B">
      <w:pPr>
        <w:ind w:left="-567"/>
        <w:rPr>
          <w:rFonts w:ascii="Arial Narrow" w:hAnsi="Arial Narrow"/>
          <w:b/>
          <w:sz w:val="22"/>
          <w:szCs w:val="22"/>
        </w:rPr>
      </w:pPr>
      <w:r w:rsidRPr="00C71BA6">
        <w:rPr>
          <w:rFonts w:ascii="Arial Narrow" w:hAnsi="Arial Narrow"/>
          <w:b/>
          <w:sz w:val="22"/>
          <w:szCs w:val="22"/>
        </w:rPr>
        <w:t xml:space="preserve">TABLA 3. MARCO NORMATIVO </w:t>
      </w:r>
      <w:r>
        <w:rPr>
          <w:rFonts w:ascii="Arial Narrow" w:hAnsi="Arial Narrow"/>
          <w:b/>
          <w:sz w:val="22"/>
          <w:szCs w:val="22"/>
        </w:rPr>
        <w:t xml:space="preserve">ESPECÍFICO </w:t>
      </w:r>
      <w:r w:rsidRPr="00C71BA6">
        <w:rPr>
          <w:rFonts w:ascii="Arial Narrow" w:hAnsi="Arial Narrow"/>
          <w:b/>
          <w:sz w:val="22"/>
          <w:szCs w:val="22"/>
        </w:rPr>
        <w:t>AUTON</w:t>
      </w:r>
      <w:r>
        <w:rPr>
          <w:rFonts w:ascii="Arial Narrow" w:hAnsi="Arial Narrow"/>
          <w:b/>
          <w:sz w:val="22"/>
          <w:szCs w:val="22"/>
        </w:rPr>
        <w:t>Ó</w:t>
      </w:r>
      <w:r w:rsidRPr="00C71BA6">
        <w:rPr>
          <w:rFonts w:ascii="Arial Narrow" w:hAnsi="Arial Narrow"/>
          <w:b/>
          <w:sz w:val="22"/>
          <w:szCs w:val="22"/>
        </w:rPr>
        <w:t>MICO</w:t>
      </w:r>
    </w:p>
    <w:tbl>
      <w:tblPr>
        <w:tblW w:w="10348" w:type="dxa"/>
        <w:tblInd w:w="-459"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4A0" w:firstRow="1" w:lastRow="0" w:firstColumn="1" w:lastColumn="0" w:noHBand="0" w:noVBand="1"/>
      </w:tblPr>
      <w:tblGrid>
        <w:gridCol w:w="2268"/>
        <w:gridCol w:w="1134"/>
        <w:gridCol w:w="5812"/>
        <w:gridCol w:w="1134"/>
      </w:tblGrid>
      <w:tr w:rsidR="0012552B" w:rsidRPr="00F93170" w:rsidTr="0012552B">
        <w:trPr>
          <w:trHeight w:val="680"/>
        </w:trPr>
        <w:tc>
          <w:tcPr>
            <w:tcW w:w="2268" w:type="dxa"/>
            <w:tcBorders>
              <w:top w:val="single" w:sz="8" w:space="0" w:color="FFFFFF"/>
              <w:left w:val="single" w:sz="8" w:space="0" w:color="FFFFFF"/>
              <w:bottom w:val="single" w:sz="8" w:space="0" w:color="FFFFFF"/>
              <w:right w:val="single" w:sz="8" w:space="0" w:color="FFFFFF"/>
            </w:tcBorders>
            <w:shd w:val="clear" w:color="auto" w:fill="800000"/>
            <w:vAlign w:val="center"/>
          </w:tcPr>
          <w:p w:rsidR="0012552B" w:rsidRPr="00804F86" w:rsidRDefault="0012552B" w:rsidP="0012552B">
            <w:pPr>
              <w:jc w:val="center"/>
              <w:rPr>
                <w:rFonts w:ascii="Arial Narrow" w:eastAsia="Calibri" w:hAnsi="Arial Narrow"/>
                <w:b/>
                <w:sz w:val="18"/>
                <w:szCs w:val="18"/>
                <w:lang w:eastAsia="en-US"/>
              </w:rPr>
            </w:pPr>
            <w:r w:rsidRPr="00804F86">
              <w:rPr>
                <w:rFonts w:ascii="Arial Narrow" w:eastAsia="Calibri" w:hAnsi="Arial Narrow"/>
                <w:b/>
                <w:sz w:val="18"/>
                <w:szCs w:val="18"/>
                <w:lang w:eastAsia="en-US"/>
              </w:rPr>
              <w:t>LEGISLACIÓN ESPECÍFICA</w:t>
            </w:r>
          </w:p>
        </w:tc>
        <w:tc>
          <w:tcPr>
            <w:tcW w:w="1134" w:type="dxa"/>
            <w:tcBorders>
              <w:top w:val="single" w:sz="8" w:space="0" w:color="FFFFFF"/>
              <w:left w:val="single" w:sz="8" w:space="0" w:color="FFFFFF"/>
              <w:bottom w:val="single" w:sz="8" w:space="0" w:color="FFFFFF"/>
              <w:right w:val="single" w:sz="8" w:space="0" w:color="FFFFFF"/>
            </w:tcBorders>
            <w:shd w:val="clear" w:color="auto" w:fill="800000"/>
            <w:vAlign w:val="center"/>
          </w:tcPr>
          <w:p w:rsidR="0012552B" w:rsidRPr="00804F86" w:rsidRDefault="0012552B" w:rsidP="0012552B">
            <w:pPr>
              <w:jc w:val="center"/>
              <w:rPr>
                <w:rFonts w:ascii="Arial Narrow" w:eastAsia="Calibri" w:hAnsi="Arial Narrow"/>
                <w:b/>
                <w:sz w:val="18"/>
                <w:szCs w:val="18"/>
                <w:lang w:eastAsia="en-US"/>
              </w:rPr>
            </w:pPr>
            <w:proofErr w:type="spellStart"/>
            <w:r w:rsidRPr="00804F86">
              <w:rPr>
                <w:rFonts w:ascii="Arial Narrow" w:eastAsia="Calibri" w:hAnsi="Arial Narrow"/>
                <w:b/>
                <w:sz w:val="18"/>
                <w:szCs w:val="18"/>
                <w:lang w:eastAsia="en-US"/>
              </w:rPr>
              <w:t>CC</w:t>
            </w:r>
            <w:r>
              <w:rPr>
                <w:rFonts w:ascii="Arial Narrow" w:eastAsia="Calibri" w:hAnsi="Arial Narrow"/>
                <w:b/>
                <w:sz w:val="18"/>
                <w:szCs w:val="18"/>
                <w:lang w:eastAsia="en-US"/>
              </w:rPr>
              <w:t>.</w:t>
            </w:r>
            <w:r w:rsidRPr="00804F86">
              <w:rPr>
                <w:rFonts w:ascii="Arial Narrow" w:eastAsia="Calibri" w:hAnsi="Arial Narrow"/>
                <w:b/>
                <w:sz w:val="18"/>
                <w:szCs w:val="18"/>
                <w:lang w:eastAsia="en-US"/>
              </w:rPr>
              <w:t>AA</w:t>
            </w:r>
            <w:proofErr w:type="spellEnd"/>
            <w:r>
              <w:rPr>
                <w:rFonts w:ascii="Arial Narrow" w:eastAsia="Calibri" w:hAnsi="Arial Narrow"/>
                <w:b/>
                <w:sz w:val="18"/>
                <w:szCs w:val="18"/>
                <w:lang w:eastAsia="en-US"/>
              </w:rPr>
              <w:t>.</w:t>
            </w:r>
          </w:p>
        </w:tc>
        <w:tc>
          <w:tcPr>
            <w:tcW w:w="5812" w:type="dxa"/>
            <w:tcBorders>
              <w:top w:val="single" w:sz="8" w:space="0" w:color="FFFFFF"/>
              <w:left w:val="single" w:sz="8" w:space="0" w:color="FFFFFF"/>
              <w:bottom w:val="single" w:sz="8" w:space="0" w:color="FFFFFF"/>
              <w:right w:val="single" w:sz="8" w:space="0" w:color="FFFFFF"/>
            </w:tcBorders>
            <w:shd w:val="clear" w:color="auto" w:fill="800000"/>
            <w:vAlign w:val="center"/>
          </w:tcPr>
          <w:p w:rsidR="0012552B" w:rsidRPr="00804F86" w:rsidRDefault="0012552B" w:rsidP="0012552B">
            <w:pPr>
              <w:jc w:val="center"/>
              <w:rPr>
                <w:rFonts w:ascii="Arial Narrow" w:eastAsia="Calibri" w:hAnsi="Arial Narrow"/>
                <w:b/>
                <w:sz w:val="18"/>
                <w:szCs w:val="18"/>
                <w:lang w:eastAsia="en-US"/>
              </w:rPr>
            </w:pPr>
            <w:r w:rsidRPr="00804F86">
              <w:rPr>
                <w:rFonts w:ascii="Arial Narrow" w:eastAsia="Calibri" w:hAnsi="Arial Narrow"/>
                <w:b/>
                <w:sz w:val="18"/>
                <w:szCs w:val="18"/>
                <w:lang w:eastAsia="en-US"/>
              </w:rPr>
              <w:t>CONTENIDO</w:t>
            </w:r>
          </w:p>
        </w:tc>
        <w:tc>
          <w:tcPr>
            <w:tcW w:w="1134" w:type="dxa"/>
            <w:tcBorders>
              <w:top w:val="single" w:sz="8" w:space="0" w:color="FFFFFF"/>
              <w:left w:val="single" w:sz="8" w:space="0" w:color="FFFFFF"/>
              <w:bottom w:val="single" w:sz="8" w:space="0" w:color="FFFFFF"/>
              <w:right w:val="single" w:sz="8" w:space="0" w:color="FFFFFF"/>
            </w:tcBorders>
            <w:shd w:val="clear" w:color="auto" w:fill="800000"/>
            <w:vAlign w:val="center"/>
          </w:tcPr>
          <w:p w:rsidR="0012552B" w:rsidRPr="00804F86" w:rsidRDefault="0012552B" w:rsidP="0012552B">
            <w:pPr>
              <w:jc w:val="center"/>
              <w:rPr>
                <w:rFonts w:ascii="Arial Narrow" w:eastAsia="Calibri" w:hAnsi="Arial Narrow"/>
                <w:b/>
                <w:sz w:val="18"/>
                <w:szCs w:val="18"/>
                <w:lang w:eastAsia="en-US"/>
              </w:rPr>
            </w:pPr>
            <w:r w:rsidRPr="00804F86">
              <w:rPr>
                <w:rFonts w:ascii="Arial Narrow" w:eastAsia="Calibri" w:hAnsi="Arial Narrow"/>
                <w:b/>
                <w:sz w:val="18"/>
                <w:szCs w:val="18"/>
                <w:lang w:eastAsia="en-US"/>
              </w:rPr>
              <w:t>DISPONIBLE EN WEB</w:t>
            </w:r>
          </w:p>
        </w:tc>
      </w:tr>
      <w:tr w:rsidR="0012552B" w:rsidRPr="00F93170" w:rsidTr="0012552B">
        <w:trPr>
          <w:trHeight w:val="295"/>
        </w:trPr>
        <w:tc>
          <w:tcPr>
            <w:tcW w:w="2268" w:type="dxa"/>
            <w:tcBorders>
              <w:top w:val="single" w:sz="8" w:space="0" w:color="FFFFFF"/>
            </w:tcBorders>
            <w:shd w:val="clear" w:color="auto" w:fill="auto"/>
          </w:tcPr>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 xml:space="preserve">Decreto 59/2008, de 2 de mayo de la </w:t>
            </w:r>
            <w:proofErr w:type="spellStart"/>
            <w:r w:rsidRPr="00F93170">
              <w:rPr>
                <w:rFonts w:ascii="Arial Narrow" w:eastAsia="Calibri" w:hAnsi="Arial Narrow"/>
                <w:sz w:val="18"/>
                <w:szCs w:val="18"/>
                <w:lang w:eastAsia="en-US"/>
              </w:rPr>
              <w:t>Consellería</w:t>
            </w:r>
            <w:proofErr w:type="spellEnd"/>
            <w:r w:rsidRPr="00F93170">
              <w:rPr>
                <w:rFonts w:ascii="Arial Narrow" w:eastAsia="Calibri" w:hAnsi="Arial Narrow"/>
                <w:sz w:val="18"/>
                <w:szCs w:val="18"/>
                <w:lang w:eastAsia="en-US"/>
              </w:rPr>
              <w:t xml:space="preserve"> de Salud y Consumo de las Islas Baleares, que establece e implanta los procedimientos de seguridad y el sistema de vigilancia frente al accidente con riesgo biológico en el ámbito sanitario de las Illes Balears.</w:t>
            </w:r>
          </w:p>
        </w:tc>
        <w:tc>
          <w:tcPr>
            <w:tcW w:w="1134" w:type="dxa"/>
            <w:tcBorders>
              <w:top w:val="single" w:sz="8" w:space="0" w:color="FFFFFF"/>
            </w:tcBorders>
            <w:shd w:val="clear" w:color="auto" w:fill="auto"/>
          </w:tcPr>
          <w:p w:rsidR="0012552B" w:rsidRPr="00F93170" w:rsidRDefault="0012552B" w:rsidP="0012552B">
            <w:pPr>
              <w:jc w:val="center"/>
              <w:rPr>
                <w:rFonts w:ascii="Arial Narrow" w:eastAsia="Calibri" w:hAnsi="Arial Narrow"/>
                <w:sz w:val="18"/>
                <w:szCs w:val="18"/>
                <w:lang w:eastAsia="en-US"/>
              </w:rPr>
            </w:pPr>
            <w:r w:rsidRPr="00F93170">
              <w:rPr>
                <w:rFonts w:ascii="Arial Narrow" w:eastAsia="Calibri" w:hAnsi="Arial Narrow"/>
                <w:sz w:val="18"/>
                <w:szCs w:val="18"/>
                <w:lang w:eastAsia="en-US"/>
              </w:rPr>
              <w:t>Baleares</w:t>
            </w:r>
          </w:p>
        </w:tc>
        <w:tc>
          <w:tcPr>
            <w:tcW w:w="5812" w:type="dxa"/>
            <w:tcBorders>
              <w:top w:val="single" w:sz="8" w:space="0" w:color="FFFFFF"/>
            </w:tcBorders>
            <w:shd w:val="clear" w:color="auto" w:fill="auto"/>
          </w:tcPr>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Tiene</w:t>
            </w:r>
            <w:r>
              <w:rPr>
                <w:rFonts w:ascii="Arial Narrow" w:eastAsia="Calibri" w:hAnsi="Arial Narrow"/>
                <w:sz w:val="18"/>
                <w:szCs w:val="18"/>
                <w:lang w:eastAsia="en-US"/>
              </w:rPr>
              <w:t xml:space="preserve">n </w:t>
            </w:r>
            <w:r w:rsidRPr="00F93170">
              <w:rPr>
                <w:rFonts w:ascii="Arial Narrow" w:eastAsia="Calibri" w:hAnsi="Arial Narrow"/>
                <w:sz w:val="18"/>
                <w:szCs w:val="18"/>
                <w:lang w:eastAsia="en-US"/>
              </w:rPr>
              <w:t xml:space="preserve"> como objeto:</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1. Establecer las directrices para implantar los productos y procedimientos de seguridad, con el fin de minimizar la incidencia de accidentes con riesgo biológico en el personal de los centros y establecimientos sanitarios públicos y privados de las Illes Balears.</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2. Establecer un sistema de registro y vigilancia unificado de accidentes con riesgo biológico en los centros y establecimientos sanitarios públicos y privados de las Illes Balears.</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 xml:space="preserve">En el </w:t>
            </w:r>
            <w:r w:rsidRPr="00F93170">
              <w:rPr>
                <w:rFonts w:ascii="Arial Narrow" w:eastAsia="Calibri" w:hAnsi="Arial Narrow"/>
                <w:b/>
                <w:sz w:val="18"/>
                <w:szCs w:val="18"/>
                <w:lang w:eastAsia="en-US"/>
              </w:rPr>
              <w:t>Artículo 4</w:t>
            </w:r>
            <w:r w:rsidRPr="00F93170">
              <w:rPr>
                <w:rFonts w:ascii="Arial Narrow" w:eastAsia="Calibri" w:hAnsi="Arial Narrow"/>
                <w:sz w:val="18"/>
                <w:szCs w:val="18"/>
                <w:lang w:eastAsia="en-US"/>
              </w:rPr>
              <w:t xml:space="preserve"> especifica las acciones preventivas en materia de accidente con riesgo biológico: prevención de riesgos laborales correspondientes, implementarán dichas acciones: Protocolizar y planificar los procesos y actuaciones derivados del accidente con riesgo biológico. Difusión de los protocolos garantizando su conocimiento en toda la línea jerárquica. Y la formación, capacitación e información del personal sanitario en materia de prevención del accidente con riesgo biológico.</w:t>
            </w:r>
          </w:p>
        </w:tc>
        <w:tc>
          <w:tcPr>
            <w:tcW w:w="1134" w:type="dxa"/>
            <w:tcBorders>
              <w:top w:val="single" w:sz="8" w:space="0" w:color="FFFFFF"/>
            </w:tcBorders>
            <w:shd w:val="clear" w:color="auto" w:fill="auto"/>
          </w:tcPr>
          <w:p w:rsidR="0012552B" w:rsidRDefault="00044351" w:rsidP="0012552B">
            <w:pPr>
              <w:jc w:val="center"/>
              <w:rPr>
                <w:rFonts w:ascii="Arial Narrow" w:eastAsia="Calibri" w:hAnsi="Arial Narrow"/>
                <w:sz w:val="18"/>
                <w:szCs w:val="18"/>
                <w:lang w:eastAsia="en-US"/>
              </w:rPr>
            </w:pPr>
            <w:hyperlink r:id="rId47" w:history="1">
              <w:r w:rsidR="0012552B">
                <w:rPr>
                  <w:rStyle w:val="Hipervnculo"/>
                  <w:rFonts w:ascii="Arial Narrow" w:eastAsia="Calibri" w:hAnsi="Arial Narrow"/>
                  <w:sz w:val="18"/>
                  <w:szCs w:val="18"/>
                  <w:lang w:eastAsia="en-US"/>
                </w:rPr>
                <w:t>Descargar</w:t>
              </w:r>
            </w:hyperlink>
          </w:p>
          <w:p w:rsidR="0012552B" w:rsidRPr="00F93170" w:rsidRDefault="0012552B" w:rsidP="0012552B">
            <w:pPr>
              <w:jc w:val="center"/>
              <w:rPr>
                <w:rFonts w:ascii="Arial Narrow" w:eastAsia="Calibri" w:hAnsi="Arial Narrow"/>
                <w:sz w:val="18"/>
                <w:szCs w:val="18"/>
                <w:lang w:eastAsia="en-US"/>
              </w:rPr>
            </w:pPr>
          </w:p>
        </w:tc>
      </w:tr>
      <w:tr w:rsidR="0012552B" w:rsidRPr="00F93170" w:rsidTr="0012552B">
        <w:trPr>
          <w:trHeight w:val="377"/>
        </w:trPr>
        <w:tc>
          <w:tcPr>
            <w:tcW w:w="2268" w:type="dxa"/>
            <w:shd w:val="clear" w:color="auto" w:fill="auto"/>
          </w:tcPr>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Orden 9/3/2007 de la Consejería de Sanidad procedimientos de sanidad frente al contagio sanguíneo en ámbito sanitario.</w:t>
            </w:r>
          </w:p>
        </w:tc>
        <w:tc>
          <w:tcPr>
            <w:tcW w:w="1134" w:type="dxa"/>
            <w:shd w:val="clear" w:color="auto" w:fill="auto"/>
          </w:tcPr>
          <w:p w:rsidR="0012552B" w:rsidRPr="00F93170" w:rsidRDefault="0012552B" w:rsidP="0012552B">
            <w:pPr>
              <w:jc w:val="center"/>
              <w:rPr>
                <w:rFonts w:ascii="Arial Narrow" w:eastAsia="Calibri" w:hAnsi="Arial Narrow"/>
                <w:sz w:val="18"/>
                <w:szCs w:val="18"/>
                <w:lang w:eastAsia="en-US"/>
              </w:rPr>
            </w:pPr>
            <w:r w:rsidRPr="00F93170">
              <w:rPr>
                <w:rFonts w:ascii="Arial Narrow" w:eastAsia="Calibri" w:hAnsi="Arial Narrow"/>
                <w:sz w:val="18"/>
                <w:szCs w:val="18"/>
                <w:lang w:eastAsia="en-US"/>
              </w:rPr>
              <w:t>Castilla-La Mancha</w:t>
            </w:r>
          </w:p>
        </w:tc>
        <w:tc>
          <w:tcPr>
            <w:tcW w:w="5812" w:type="dxa"/>
            <w:shd w:val="clear" w:color="auto" w:fill="auto"/>
          </w:tcPr>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Tiene por objeto entre otros:</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 xml:space="preserve">1. Establecer las directrices para implantar los productos de seguridad, con el fin de minimizar o eliminar la incidencia de accidentes con riesgo derivados de la utilización de material </w:t>
            </w:r>
            <w:proofErr w:type="spellStart"/>
            <w:r w:rsidRPr="00F93170">
              <w:rPr>
                <w:rFonts w:ascii="Arial Narrow" w:eastAsia="Calibri" w:hAnsi="Arial Narrow"/>
                <w:sz w:val="18"/>
                <w:szCs w:val="18"/>
                <w:lang w:eastAsia="en-US"/>
              </w:rPr>
              <w:t>cortopunzante</w:t>
            </w:r>
            <w:proofErr w:type="spellEnd"/>
            <w:r w:rsidRPr="00F93170">
              <w:rPr>
                <w:rFonts w:ascii="Arial Narrow" w:eastAsia="Calibri" w:hAnsi="Arial Narrow"/>
                <w:sz w:val="18"/>
                <w:szCs w:val="18"/>
                <w:lang w:eastAsia="en-US"/>
              </w:rPr>
              <w:t xml:space="preserve"> en el personal de los centros y establecimientos sanitarios de la Comunidad Autónoma de Castilla-La Mancha, tanto públicos como privados.</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2. Establecer un sistema de registro y vigilancia unificado de accidentes con riesgo derivados de la utilización de material punzocortante en los centros y establecimientos sanitarios de la Comunidad Autónoma de Castilla-La Mancha.</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3. Establecer programas de capacitación y formación del personal sanitario, en el uso de los materiales, antes del comienzo de la utilización.</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 xml:space="preserve">En el </w:t>
            </w:r>
            <w:r w:rsidRPr="00F93170">
              <w:rPr>
                <w:rFonts w:ascii="Arial Narrow" w:eastAsia="Calibri" w:hAnsi="Arial Narrow"/>
                <w:b/>
                <w:sz w:val="18"/>
                <w:szCs w:val="18"/>
                <w:lang w:eastAsia="en-US"/>
              </w:rPr>
              <w:t>Artículo 4</w:t>
            </w:r>
            <w:r w:rsidRPr="00F93170">
              <w:rPr>
                <w:rFonts w:ascii="Arial Narrow" w:eastAsia="Calibri" w:hAnsi="Arial Narrow"/>
                <w:sz w:val="18"/>
                <w:szCs w:val="18"/>
                <w:lang w:eastAsia="en-US"/>
              </w:rPr>
              <w:t xml:space="preserve"> especifica las acciones preventivas en materia de accidente con riesgo biológico: prevención de riesgos laborales correspondientes, implementarán dichas acciones: Protocolizar y planificar los procesos y actuaciones derivados del accidente con riesgo biológico. Difusión de los protocolos garantizando su conocimiento en toda la línea jerárquica. Y la formación, capacitación e información del personal sanitario en materia de prevención del accidente con riesgo biológico.</w:t>
            </w:r>
          </w:p>
        </w:tc>
        <w:tc>
          <w:tcPr>
            <w:tcW w:w="1134" w:type="dxa"/>
            <w:shd w:val="clear" w:color="auto" w:fill="auto"/>
          </w:tcPr>
          <w:p w:rsidR="0012552B" w:rsidRPr="00F93170" w:rsidRDefault="00044351" w:rsidP="0012552B">
            <w:pPr>
              <w:jc w:val="center"/>
              <w:rPr>
                <w:rFonts w:ascii="Arial Narrow" w:eastAsia="Calibri" w:hAnsi="Arial Narrow"/>
                <w:sz w:val="18"/>
                <w:szCs w:val="18"/>
                <w:lang w:eastAsia="en-US"/>
              </w:rPr>
            </w:pPr>
            <w:hyperlink r:id="rId48" w:history="1">
              <w:r w:rsidR="0012552B">
                <w:rPr>
                  <w:rFonts w:ascii="Arial Narrow" w:eastAsia="Calibri" w:hAnsi="Arial Narrow"/>
                  <w:color w:val="0000FF"/>
                  <w:sz w:val="18"/>
                  <w:szCs w:val="18"/>
                  <w:u w:val="single"/>
                  <w:lang w:eastAsia="en-US"/>
                </w:rPr>
                <w:t>Descargar</w:t>
              </w:r>
            </w:hyperlink>
          </w:p>
          <w:p w:rsidR="0012552B" w:rsidRPr="00F93170" w:rsidRDefault="0012552B" w:rsidP="0012552B">
            <w:pPr>
              <w:jc w:val="center"/>
              <w:rPr>
                <w:rFonts w:ascii="Arial Narrow" w:eastAsia="Calibri" w:hAnsi="Arial Narrow"/>
                <w:sz w:val="18"/>
                <w:szCs w:val="18"/>
                <w:lang w:eastAsia="en-US"/>
              </w:rPr>
            </w:pPr>
          </w:p>
        </w:tc>
      </w:tr>
      <w:tr w:rsidR="0012552B" w:rsidRPr="00F93170" w:rsidTr="0012552B">
        <w:trPr>
          <w:trHeight w:val="377"/>
        </w:trPr>
        <w:tc>
          <w:tcPr>
            <w:tcW w:w="2268" w:type="dxa"/>
            <w:shd w:val="clear" w:color="auto" w:fill="auto"/>
          </w:tcPr>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Orden de 12 de febrero de 2004, de la Consejería de Sanidad y Consumo de Extremadura, por la que se crea un sistema de notificación de exposiciones accidentales con riesgo biológico de origen laboral</w:t>
            </w:r>
          </w:p>
        </w:tc>
        <w:tc>
          <w:tcPr>
            <w:tcW w:w="1134" w:type="dxa"/>
            <w:shd w:val="clear" w:color="auto" w:fill="auto"/>
          </w:tcPr>
          <w:p w:rsidR="0012552B" w:rsidRPr="00F93170" w:rsidRDefault="0012552B" w:rsidP="0012552B">
            <w:pPr>
              <w:jc w:val="center"/>
              <w:rPr>
                <w:rFonts w:ascii="Arial Narrow" w:eastAsia="Calibri" w:hAnsi="Arial Narrow"/>
                <w:sz w:val="18"/>
                <w:szCs w:val="18"/>
                <w:lang w:eastAsia="en-US"/>
              </w:rPr>
            </w:pPr>
            <w:r w:rsidRPr="00F93170">
              <w:rPr>
                <w:rFonts w:ascii="Arial Narrow" w:eastAsia="Calibri" w:hAnsi="Arial Narrow"/>
                <w:sz w:val="18"/>
                <w:szCs w:val="18"/>
                <w:lang w:eastAsia="en-US"/>
              </w:rPr>
              <w:t>Extremadura</w:t>
            </w:r>
          </w:p>
        </w:tc>
        <w:tc>
          <w:tcPr>
            <w:tcW w:w="5812" w:type="dxa"/>
            <w:shd w:val="clear" w:color="auto" w:fill="auto"/>
          </w:tcPr>
          <w:p w:rsidR="0012552B" w:rsidRPr="00F93170" w:rsidRDefault="0012552B" w:rsidP="0012552B">
            <w:pPr>
              <w:rPr>
                <w:rFonts w:ascii="Arial Narrow" w:eastAsia="Calibri" w:hAnsi="Arial Narrow"/>
                <w:sz w:val="18"/>
                <w:szCs w:val="18"/>
                <w:lang w:eastAsia="en-US"/>
              </w:rPr>
            </w:pPr>
            <w:r>
              <w:rPr>
                <w:rFonts w:ascii="Arial Narrow" w:eastAsia="Calibri" w:hAnsi="Arial Narrow"/>
                <w:sz w:val="18"/>
                <w:szCs w:val="18"/>
                <w:lang w:eastAsia="en-US"/>
              </w:rPr>
              <w:t>Crea</w:t>
            </w:r>
            <w:r w:rsidRPr="00F93170">
              <w:rPr>
                <w:rFonts w:ascii="Arial Narrow" w:eastAsia="Calibri" w:hAnsi="Arial Narrow"/>
                <w:sz w:val="18"/>
                <w:szCs w:val="18"/>
                <w:lang w:eastAsia="en-US"/>
              </w:rPr>
              <w:t xml:space="preserve"> un Sistema de Notificación de las Exposiciones Accidentales con Riesgo Biológico de origen laboral que ocurran en los trabajadores en activo de la Comunidad Autónoma de Extremadura, como Sistema de Notificación vía electrónica. El fichero así creado se denominará “</w:t>
            </w:r>
            <w:proofErr w:type="spellStart"/>
            <w:r w:rsidRPr="00F93170">
              <w:rPr>
                <w:rFonts w:ascii="Arial Narrow" w:eastAsia="Calibri" w:hAnsi="Arial Narrow"/>
                <w:sz w:val="18"/>
                <w:szCs w:val="18"/>
                <w:lang w:eastAsia="en-US"/>
              </w:rPr>
              <w:t>ARBio</w:t>
            </w:r>
            <w:proofErr w:type="spellEnd"/>
            <w:r w:rsidRPr="00F93170">
              <w:rPr>
                <w:rFonts w:ascii="Arial Narrow" w:eastAsia="Calibri" w:hAnsi="Arial Narrow"/>
                <w:sz w:val="18"/>
                <w:szCs w:val="18"/>
                <w:lang w:eastAsia="en-US"/>
              </w:rPr>
              <w:t>”.</w:t>
            </w:r>
          </w:p>
        </w:tc>
        <w:tc>
          <w:tcPr>
            <w:tcW w:w="1134" w:type="dxa"/>
            <w:shd w:val="clear" w:color="auto" w:fill="auto"/>
          </w:tcPr>
          <w:p w:rsidR="0012552B" w:rsidRDefault="00044351" w:rsidP="0012552B">
            <w:pPr>
              <w:rPr>
                <w:rFonts w:ascii="Arial Narrow" w:eastAsia="Calibri" w:hAnsi="Arial Narrow"/>
                <w:sz w:val="18"/>
                <w:szCs w:val="18"/>
                <w:lang w:eastAsia="en-US"/>
              </w:rPr>
            </w:pPr>
            <w:hyperlink r:id="rId49" w:history="1">
              <w:r w:rsidR="0012552B">
                <w:rPr>
                  <w:rStyle w:val="Hipervnculo"/>
                  <w:rFonts w:ascii="Arial Narrow" w:eastAsia="Calibri" w:hAnsi="Arial Narrow"/>
                  <w:sz w:val="18"/>
                  <w:szCs w:val="18"/>
                  <w:lang w:eastAsia="en-US"/>
                </w:rPr>
                <w:t>Descargar</w:t>
              </w:r>
            </w:hyperlink>
          </w:p>
          <w:p w:rsidR="0012552B" w:rsidRPr="00F93170" w:rsidRDefault="0012552B" w:rsidP="0012552B">
            <w:pPr>
              <w:rPr>
                <w:rFonts w:ascii="Arial Narrow" w:eastAsia="Calibri" w:hAnsi="Arial Narrow"/>
                <w:sz w:val="18"/>
                <w:szCs w:val="18"/>
                <w:lang w:eastAsia="en-US"/>
              </w:rPr>
            </w:pPr>
          </w:p>
        </w:tc>
      </w:tr>
      <w:tr w:rsidR="0012552B" w:rsidRPr="00F93170" w:rsidTr="0012552B">
        <w:trPr>
          <w:trHeight w:val="377"/>
        </w:trPr>
        <w:tc>
          <w:tcPr>
            <w:tcW w:w="2268" w:type="dxa"/>
            <w:shd w:val="clear" w:color="auto" w:fill="auto"/>
          </w:tcPr>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Orden de 15 de septiembre de 2008 por la que se establecen e implantan los procedimientos de seguridad y el sistema de vigilancia frente al accidente con riesgo biológico en el ámbito de las instituciones sanitarias del Servicio Gallego de Salud.  (</w:t>
            </w:r>
            <w:proofErr w:type="spellStart"/>
            <w:r w:rsidRPr="00F93170">
              <w:rPr>
                <w:rFonts w:ascii="Arial Narrow" w:eastAsia="Calibri" w:hAnsi="Arial Narrow"/>
                <w:sz w:val="18"/>
                <w:szCs w:val="18"/>
                <w:lang w:eastAsia="en-US"/>
              </w:rPr>
              <w:t>DOG</w:t>
            </w:r>
            <w:proofErr w:type="spellEnd"/>
            <w:r w:rsidRPr="00F93170">
              <w:rPr>
                <w:rFonts w:ascii="Arial Narrow" w:eastAsia="Calibri" w:hAnsi="Arial Narrow"/>
                <w:sz w:val="18"/>
                <w:szCs w:val="18"/>
                <w:lang w:eastAsia="en-US"/>
              </w:rPr>
              <w:t xml:space="preserve"> núm. 189 de 30 de septiembre de 2008).</w:t>
            </w:r>
          </w:p>
        </w:tc>
        <w:tc>
          <w:tcPr>
            <w:tcW w:w="1134" w:type="dxa"/>
            <w:shd w:val="clear" w:color="auto" w:fill="auto"/>
          </w:tcPr>
          <w:p w:rsidR="0012552B" w:rsidRPr="00F93170" w:rsidRDefault="0012552B" w:rsidP="0012552B">
            <w:pPr>
              <w:jc w:val="center"/>
              <w:rPr>
                <w:rFonts w:ascii="Arial Narrow" w:eastAsia="Calibri" w:hAnsi="Arial Narrow"/>
                <w:sz w:val="18"/>
                <w:szCs w:val="18"/>
                <w:lang w:eastAsia="en-US"/>
              </w:rPr>
            </w:pPr>
            <w:r w:rsidRPr="00F93170">
              <w:rPr>
                <w:rFonts w:ascii="Arial Narrow" w:eastAsia="Calibri" w:hAnsi="Arial Narrow"/>
                <w:sz w:val="18"/>
                <w:szCs w:val="18"/>
                <w:lang w:eastAsia="en-US"/>
              </w:rPr>
              <w:t>Galicia</w:t>
            </w:r>
          </w:p>
        </w:tc>
        <w:tc>
          <w:tcPr>
            <w:tcW w:w="5812" w:type="dxa"/>
            <w:shd w:val="clear" w:color="auto" w:fill="auto"/>
          </w:tcPr>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Tiene por objeto:</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 xml:space="preserve">1. Establecer las directrices para implantar los productos sanitarios y procedimientos de seguridad, a fin de minimizar la incidencia de accidentes con riesgo biológico en los profesionales de las instituciones sanitarias del Servicio Gallego de Salud. </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2. Establecer un sistema de registro y vigilancia unificado de accidentes con riesgo biológico en las instituciones sanitarias del Servicio Gallego de Salud.</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3. Establecer programas de capacitación y formación del personal sanitario, en el uso de los materiales, antes del comienzo de la utilización.</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En el Artículo 4 especifica las acciones preventivas en materia de accidente con riesgo biológico: prevención de riesgos laborales correspondientes, implementarán dichas acciones: Protocolizar y planificar los procesos y actuaciones derivados del accidente con riesgo biológico. Difusión de los protocolos garantizando su conocimiento en toda la línea jerárquica. Y la formación, capacitación e información del personal sanitario en materia de prevención del accidente con riesgo biológico.</w:t>
            </w:r>
          </w:p>
        </w:tc>
        <w:tc>
          <w:tcPr>
            <w:tcW w:w="1134" w:type="dxa"/>
            <w:shd w:val="clear" w:color="auto" w:fill="auto"/>
          </w:tcPr>
          <w:p w:rsidR="0012552B" w:rsidRPr="00F93170" w:rsidRDefault="00044351" w:rsidP="0012552B">
            <w:pPr>
              <w:rPr>
                <w:rFonts w:ascii="Arial Narrow" w:eastAsia="Calibri" w:hAnsi="Arial Narrow"/>
                <w:sz w:val="18"/>
                <w:szCs w:val="18"/>
                <w:lang w:eastAsia="en-US"/>
              </w:rPr>
            </w:pPr>
            <w:hyperlink r:id="rId50" w:history="1">
              <w:r w:rsidR="0012552B">
                <w:rPr>
                  <w:rFonts w:ascii="Arial Narrow" w:eastAsia="Calibri" w:hAnsi="Arial Narrow"/>
                  <w:color w:val="0000FF"/>
                  <w:sz w:val="18"/>
                  <w:szCs w:val="18"/>
                  <w:u w:val="single"/>
                  <w:lang w:eastAsia="en-US"/>
                </w:rPr>
                <w:t>Descargar</w:t>
              </w:r>
            </w:hyperlink>
          </w:p>
          <w:p w:rsidR="0012552B" w:rsidRDefault="0012552B" w:rsidP="0012552B"/>
        </w:tc>
      </w:tr>
    </w:tbl>
    <w:p w:rsidR="0012552B" w:rsidRDefault="0012552B" w:rsidP="0012552B">
      <w:pPr>
        <w:rPr>
          <w:rFonts w:ascii="Arial Narrow" w:hAnsi="Arial Narrow"/>
          <w:b/>
          <w:sz w:val="22"/>
          <w:szCs w:val="22"/>
        </w:rPr>
      </w:pPr>
    </w:p>
    <w:p w:rsidR="0012552B" w:rsidRPr="00F602E6" w:rsidRDefault="0012552B" w:rsidP="0012552B">
      <w:pPr>
        <w:ind w:left="-567"/>
        <w:rPr>
          <w:rFonts w:ascii="Arial Narrow" w:hAnsi="Arial Narrow"/>
          <w:b/>
          <w:sz w:val="22"/>
          <w:szCs w:val="22"/>
        </w:rPr>
      </w:pPr>
      <w:r>
        <w:rPr>
          <w:rFonts w:ascii="Arial Narrow" w:hAnsi="Arial Narrow"/>
          <w:b/>
          <w:sz w:val="22"/>
          <w:szCs w:val="22"/>
        </w:rPr>
        <w:br w:type="page"/>
      </w:r>
      <w:r w:rsidRPr="00F602E6">
        <w:rPr>
          <w:rFonts w:ascii="Arial Narrow" w:hAnsi="Arial Narrow"/>
          <w:b/>
          <w:sz w:val="22"/>
          <w:szCs w:val="22"/>
        </w:rPr>
        <w:lastRenderedPageBreak/>
        <w:t xml:space="preserve">TABLA 3 </w:t>
      </w:r>
      <w:r>
        <w:rPr>
          <w:rFonts w:ascii="Arial Narrow" w:hAnsi="Arial Narrow"/>
          <w:b/>
          <w:sz w:val="22"/>
          <w:szCs w:val="22"/>
        </w:rPr>
        <w:t>(cont.)</w:t>
      </w:r>
      <w:r w:rsidRPr="00F602E6">
        <w:rPr>
          <w:rFonts w:ascii="Arial Narrow" w:hAnsi="Arial Narrow"/>
          <w:b/>
          <w:sz w:val="22"/>
          <w:szCs w:val="22"/>
        </w:rPr>
        <w:t xml:space="preserve">. MARCO NORMATIVO </w:t>
      </w:r>
      <w:r>
        <w:rPr>
          <w:rFonts w:ascii="Arial Narrow" w:hAnsi="Arial Narrow"/>
          <w:b/>
          <w:sz w:val="22"/>
          <w:szCs w:val="22"/>
        </w:rPr>
        <w:t xml:space="preserve">ESPECÍFICO </w:t>
      </w:r>
      <w:r w:rsidRPr="00F602E6">
        <w:rPr>
          <w:rFonts w:ascii="Arial Narrow" w:hAnsi="Arial Narrow"/>
          <w:b/>
          <w:sz w:val="22"/>
          <w:szCs w:val="22"/>
        </w:rPr>
        <w:t>AUTON</w:t>
      </w:r>
      <w:r>
        <w:rPr>
          <w:rFonts w:ascii="Arial Narrow" w:hAnsi="Arial Narrow"/>
          <w:b/>
          <w:sz w:val="22"/>
          <w:szCs w:val="22"/>
        </w:rPr>
        <w:t>Ó</w:t>
      </w:r>
      <w:r w:rsidRPr="00F602E6">
        <w:rPr>
          <w:rFonts w:ascii="Arial Narrow" w:hAnsi="Arial Narrow"/>
          <w:b/>
          <w:sz w:val="22"/>
          <w:szCs w:val="22"/>
        </w:rPr>
        <w:t>MICO</w:t>
      </w:r>
    </w:p>
    <w:tbl>
      <w:tblPr>
        <w:tblpPr w:leftFromText="141" w:rightFromText="141" w:vertAnchor="text" w:horzAnchor="margin" w:tblpXSpec="center" w:tblpY="63"/>
        <w:tblW w:w="10354"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4A0" w:firstRow="1" w:lastRow="0" w:firstColumn="1" w:lastColumn="0" w:noHBand="0" w:noVBand="1"/>
      </w:tblPr>
      <w:tblGrid>
        <w:gridCol w:w="2235"/>
        <w:gridCol w:w="1194"/>
        <w:gridCol w:w="5914"/>
        <w:gridCol w:w="1011"/>
      </w:tblGrid>
      <w:tr w:rsidR="0012552B" w:rsidRPr="00F93170" w:rsidTr="0012552B">
        <w:trPr>
          <w:trHeight w:val="408"/>
        </w:trPr>
        <w:tc>
          <w:tcPr>
            <w:tcW w:w="2235" w:type="dxa"/>
            <w:tcBorders>
              <w:top w:val="single" w:sz="8" w:space="0" w:color="FFFFFF"/>
              <w:left w:val="single" w:sz="8" w:space="0" w:color="FFFFFF"/>
              <w:bottom w:val="single" w:sz="8" w:space="0" w:color="FFFFFF"/>
              <w:right w:val="single" w:sz="8" w:space="0" w:color="FFFFFF"/>
            </w:tcBorders>
            <w:shd w:val="clear" w:color="auto" w:fill="800000"/>
            <w:vAlign w:val="center"/>
          </w:tcPr>
          <w:p w:rsidR="0012552B" w:rsidRPr="00804F86" w:rsidRDefault="0012552B" w:rsidP="0012552B">
            <w:pPr>
              <w:jc w:val="center"/>
              <w:rPr>
                <w:rFonts w:ascii="Arial Narrow" w:eastAsia="Calibri" w:hAnsi="Arial Narrow"/>
                <w:b/>
                <w:sz w:val="18"/>
                <w:szCs w:val="18"/>
                <w:lang w:eastAsia="en-US"/>
              </w:rPr>
            </w:pPr>
            <w:r w:rsidRPr="00804F86">
              <w:rPr>
                <w:rFonts w:ascii="Arial Narrow" w:eastAsia="Calibri" w:hAnsi="Arial Narrow"/>
                <w:b/>
                <w:sz w:val="18"/>
                <w:szCs w:val="18"/>
                <w:lang w:eastAsia="en-US"/>
              </w:rPr>
              <w:t>LEGISLACIÓN ESPECÍFICA</w:t>
            </w:r>
          </w:p>
        </w:tc>
        <w:tc>
          <w:tcPr>
            <w:tcW w:w="1194" w:type="dxa"/>
            <w:tcBorders>
              <w:top w:val="single" w:sz="8" w:space="0" w:color="FFFFFF"/>
              <w:left w:val="single" w:sz="8" w:space="0" w:color="FFFFFF"/>
              <w:bottom w:val="single" w:sz="8" w:space="0" w:color="FFFFFF"/>
              <w:right w:val="single" w:sz="8" w:space="0" w:color="FFFFFF"/>
            </w:tcBorders>
            <w:shd w:val="clear" w:color="auto" w:fill="800000"/>
            <w:vAlign w:val="center"/>
          </w:tcPr>
          <w:p w:rsidR="0012552B" w:rsidRPr="00804F86" w:rsidRDefault="0012552B" w:rsidP="0012552B">
            <w:pPr>
              <w:jc w:val="center"/>
              <w:rPr>
                <w:rFonts w:ascii="Arial Narrow" w:eastAsia="Calibri" w:hAnsi="Arial Narrow"/>
                <w:b/>
                <w:sz w:val="18"/>
                <w:szCs w:val="18"/>
                <w:lang w:eastAsia="en-US"/>
              </w:rPr>
            </w:pPr>
            <w:proofErr w:type="spellStart"/>
            <w:r w:rsidRPr="00804F86">
              <w:rPr>
                <w:rFonts w:ascii="Arial Narrow" w:eastAsia="Calibri" w:hAnsi="Arial Narrow"/>
                <w:b/>
                <w:sz w:val="18"/>
                <w:szCs w:val="18"/>
                <w:lang w:eastAsia="en-US"/>
              </w:rPr>
              <w:t>CC</w:t>
            </w:r>
            <w:r>
              <w:rPr>
                <w:rFonts w:ascii="Arial Narrow" w:eastAsia="Calibri" w:hAnsi="Arial Narrow"/>
                <w:b/>
                <w:sz w:val="18"/>
                <w:szCs w:val="18"/>
                <w:lang w:eastAsia="en-US"/>
              </w:rPr>
              <w:t>.</w:t>
            </w:r>
            <w:r w:rsidRPr="00804F86">
              <w:rPr>
                <w:rFonts w:ascii="Arial Narrow" w:eastAsia="Calibri" w:hAnsi="Arial Narrow"/>
                <w:b/>
                <w:sz w:val="18"/>
                <w:szCs w:val="18"/>
                <w:lang w:eastAsia="en-US"/>
              </w:rPr>
              <w:t>AA</w:t>
            </w:r>
            <w:proofErr w:type="spellEnd"/>
            <w:r>
              <w:rPr>
                <w:rFonts w:ascii="Arial Narrow" w:eastAsia="Calibri" w:hAnsi="Arial Narrow"/>
                <w:b/>
                <w:sz w:val="18"/>
                <w:szCs w:val="18"/>
                <w:lang w:eastAsia="en-US"/>
              </w:rPr>
              <w:t>.</w:t>
            </w:r>
          </w:p>
        </w:tc>
        <w:tc>
          <w:tcPr>
            <w:tcW w:w="5914" w:type="dxa"/>
            <w:tcBorders>
              <w:top w:val="single" w:sz="8" w:space="0" w:color="FFFFFF"/>
              <w:left w:val="single" w:sz="8" w:space="0" w:color="FFFFFF"/>
              <w:bottom w:val="single" w:sz="8" w:space="0" w:color="FFFFFF"/>
              <w:right w:val="single" w:sz="8" w:space="0" w:color="FFFFFF"/>
            </w:tcBorders>
            <w:shd w:val="clear" w:color="auto" w:fill="800000"/>
            <w:vAlign w:val="center"/>
          </w:tcPr>
          <w:p w:rsidR="0012552B" w:rsidRPr="00804F86" w:rsidRDefault="0012552B" w:rsidP="0012552B">
            <w:pPr>
              <w:jc w:val="center"/>
              <w:rPr>
                <w:rFonts w:ascii="Arial Narrow" w:eastAsia="Calibri" w:hAnsi="Arial Narrow"/>
                <w:b/>
                <w:sz w:val="18"/>
                <w:szCs w:val="18"/>
                <w:lang w:eastAsia="en-US"/>
              </w:rPr>
            </w:pPr>
            <w:r w:rsidRPr="00804F86">
              <w:rPr>
                <w:rFonts w:ascii="Arial Narrow" w:eastAsia="Calibri" w:hAnsi="Arial Narrow"/>
                <w:b/>
                <w:sz w:val="18"/>
                <w:szCs w:val="18"/>
                <w:lang w:eastAsia="en-US"/>
              </w:rPr>
              <w:t>CONTENIDO</w:t>
            </w:r>
          </w:p>
        </w:tc>
        <w:tc>
          <w:tcPr>
            <w:tcW w:w="1011" w:type="dxa"/>
            <w:tcBorders>
              <w:top w:val="single" w:sz="8" w:space="0" w:color="FFFFFF"/>
              <w:left w:val="single" w:sz="8" w:space="0" w:color="FFFFFF"/>
              <w:bottom w:val="single" w:sz="8" w:space="0" w:color="FFFFFF"/>
              <w:right w:val="single" w:sz="8" w:space="0" w:color="FFFFFF"/>
            </w:tcBorders>
            <w:shd w:val="clear" w:color="auto" w:fill="800000"/>
            <w:vAlign w:val="center"/>
          </w:tcPr>
          <w:p w:rsidR="0012552B" w:rsidRPr="00804F86" w:rsidRDefault="0012552B" w:rsidP="0012552B">
            <w:pPr>
              <w:jc w:val="center"/>
              <w:rPr>
                <w:rFonts w:ascii="Arial Narrow" w:eastAsia="Calibri" w:hAnsi="Arial Narrow"/>
                <w:b/>
                <w:sz w:val="18"/>
                <w:szCs w:val="18"/>
                <w:lang w:eastAsia="en-US"/>
              </w:rPr>
            </w:pPr>
            <w:r w:rsidRPr="00804F86">
              <w:rPr>
                <w:rFonts w:ascii="Arial Narrow" w:eastAsia="Calibri" w:hAnsi="Arial Narrow"/>
                <w:b/>
                <w:sz w:val="18"/>
                <w:szCs w:val="18"/>
                <w:lang w:eastAsia="en-US"/>
              </w:rPr>
              <w:t>WEB</w:t>
            </w:r>
          </w:p>
        </w:tc>
      </w:tr>
      <w:tr w:rsidR="0012552B" w:rsidRPr="00F93170" w:rsidTr="0012552B">
        <w:trPr>
          <w:trHeight w:val="1946"/>
        </w:trPr>
        <w:tc>
          <w:tcPr>
            <w:tcW w:w="2235" w:type="dxa"/>
            <w:shd w:val="clear" w:color="auto" w:fill="auto"/>
          </w:tcPr>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Orden 827/2005, de 11 de mayo, de la Consejería de Sanidad y Consumo de la Comunidad de Madrid, por la que se establecen e implantan los procedimientos de seguridad y el sistema de vigilancia frente al accidente con riesgo biológico en el ámbito sanitario de la Comunidad de Madrid. (</w:t>
            </w:r>
            <w:proofErr w:type="spellStart"/>
            <w:r w:rsidRPr="00F93170">
              <w:rPr>
                <w:rFonts w:ascii="Arial Narrow" w:eastAsia="Calibri" w:hAnsi="Arial Narrow"/>
                <w:sz w:val="18"/>
                <w:szCs w:val="18"/>
                <w:lang w:eastAsia="en-US"/>
              </w:rPr>
              <w:t>BOCM</w:t>
            </w:r>
            <w:proofErr w:type="spellEnd"/>
            <w:r w:rsidRPr="00F93170">
              <w:rPr>
                <w:rFonts w:ascii="Arial Narrow" w:eastAsia="Calibri" w:hAnsi="Arial Narrow"/>
                <w:sz w:val="18"/>
                <w:szCs w:val="18"/>
                <w:lang w:eastAsia="en-US"/>
              </w:rPr>
              <w:t>, núm. 116, 17/5/2005).</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Resolución de 8 de febrero de 2006, del Director General de Salud Pública y Alimentación, por la que se amplían los plazos del Artículo 9.</w:t>
            </w:r>
          </w:p>
        </w:tc>
        <w:tc>
          <w:tcPr>
            <w:tcW w:w="1194" w:type="dxa"/>
            <w:shd w:val="clear" w:color="auto" w:fill="auto"/>
          </w:tcPr>
          <w:p w:rsidR="0012552B" w:rsidRPr="00F93170" w:rsidRDefault="0012552B" w:rsidP="0012552B">
            <w:pPr>
              <w:jc w:val="center"/>
              <w:rPr>
                <w:rFonts w:ascii="Arial Narrow" w:eastAsia="Calibri" w:hAnsi="Arial Narrow"/>
                <w:sz w:val="18"/>
                <w:szCs w:val="18"/>
                <w:lang w:eastAsia="en-US"/>
              </w:rPr>
            </w:pPr>
            <w:r w:rsidRPr="00F93170">
              <w:rPr>
                <w:rFonts w:ascii="Arial Narrow" w:eastAsia="Calibri" w:hAnsi="Arial Narrow"/>
                <w:sz w:val="18"/>
                <w:szCs w:val="18"/>
                <w:lang w:eastAsia="en-US"/>
              </w:rPr>
              <w:t>Madrid</w:t>
            </w:r>
          </w:p>
        </w:tc>
        <w:tc>
          <w:tcPr>
            <w:tcW w:w="5914" w:type="dxa"/>
            <w:shd w:val="clear" w:color="auto" w:fill="auto"/>
          </w:tcPr>
          <w:p w:rsidR="0012552B" w:rsidRPr="00427A66" w:rsidRDefault="0012552B" w:rsidP="0012552B">
            <w:pPr>
              <w:rPr>
                <w:rFonts w:ascii="Arial Narrow" w:eastAsia="Calibri" w:hAnsi="Arial Narrow"/>
                <w:sz w:val="18"/>
                <w:szCs w:val="18"/>
                <w:lang w:eastAsia="en-US"/>
              </w:rPr>
            </w:pPr>
            <w:r w:rsidRPr="00427A66">
              <w:rPr>
                <w:rFonts w:ascii="Arial Narrow" w:eastAsia="Calibri" w:hAnsi="Arial Narrow"/>
                <w:sz w:val="18"/>
                <w:szCs w:val="18"/>
                <w:lang w:eastAsia="en-US"/>
              </w:rPr>
              <w:t>Tiene por objeto:</w:t>
            </w:r>
          </w:p>
          <w:p w:rsidR="0012552B" w:rsidRPr="00427A66" w:rsidRDefault="0012552B" w:rsidP="0012552B">
            <w:pPr>
              <w:rPr>
                <w:rFonts w:ascii="Arial Narrow" w:eastAsia="Calibri" w:hAnsi="Arial Narrow"/>
                <w:sz w:val="18"/>
                <w:szCs w:val="18"/>
                <w:lang w:eastAsia="en-US"/>
              </w:rPr>
            </w:pPr>
            <w:r w:rsidRPr="00427A66">
              <w:rPr>
                <w:rFonts w:ascii="Arial Narrow" w:eastAsia="Calibri" w:hAnsi="Arial Narrow"/>
                <w:sz w:val="18"/>
                <w:szCs w:val="18"/>
                <w:lang w:eastAsia="en-US"/>
              </w:rPr>
              <w:t>1. Establecer las directrices para implantar los productos y procedimientos de seguridad, con el fin de minimizar la incidencia de accidentes con riesgo biológico en el personal de los centros y establecimientos sanitarios del Servicio Madrileño de Salud.</w:t>
            </w:r>
          </w:p>
          <w:p w:rsidR="0012552B" w:rsidRPr="00427A66" w:rsidRDefault="0012552B" w:rsidP="0012552B">
            <w:pPr>
              <w:rPr>
                <w:rFonts w:ascii="Arial Narrow" w:eastAsia="Calibri" w:hAnsi="Arial Narrow"/>
                <w:sz w:val="18"/>
                <w:szCs w:val="18"/>
                <w:lang w:eastAsia="en-US"/>
              </w:rPr>
            </w:pPr>
            <w:r w:rsidRPr="00427A66">
              <w:rPr>
                <w:rFonts w:ascii="Arial Narrow" w:eastAsia="Calibri" w:hAnsi="Arial Narrow"/>
                <w:sz w:val="18"/>
                <w:szCs w:val="18"/>
                <w:lang w:eastAsia="en-US"/>
              </w:rPr>
              <w:t>2. Establecer un sistema de registro y vigilancia unificado de accidentes con riesgo biológico en los centros y establecimientos sanitarios del Servicio Madrileño de Salud.</w:t>
            </w:r>
          </w:p>
          <w:p w:rsidR="0012552B" w:rsidRPr="00F93170" w:rsidRDefault="0012552B" w:rsidP="0012552B">
            <w:pPr>
              <w:rPr>
                <w:rFonts w:ascii="Arial Narrow" w:eastAsia="Calibri" w:hAnsi="Arial Narrow"/>
                <w:sz w:val="18"/>
                <w:szCs w:val="18"/>
                <w:lang w:eastAsia="en-US"/>
              </w:rPr>
            </w:pPr>
            <w:r w:rsidRPr="00427A66">
              <w:rPr>
                <w:rFonts w:ascii="Arial Narrow" w:eastAsia="Calibri" w:hAnsi="Arial Narrow"/>
                <w:sz w:val="18"/>
                <w:szCs w:val="18"/>
                <w:lang w:eastAsia="en-US"/>
              </w:rPr>
              <w:t>En el Artículo 4 especifica las acciones preventivas en materia de accidente con riesgo biológico: prevención de riesgos laborales correspondientes, implementarán dichas acciones: Protocolizar y planificar los procesos y actuaciones derivados del accidente con riesgo biológico. Difusión de los protocolos garantizando su conocimiento en toda la línea jerárquica. Y la formación, capacitación e información del personal sanitario en materia de prevención del accidente con riesgo biológico.</w:t>
            </w:r>
          </w:p>
        </w:tc>
        <w:tc>
          <w:tcPr>
            <w:tcW w:w="1011" w:type="dxa"/>
            <w:shd w:val="clear" w:color="auto" w:fill="auto"/>
          </w:tcPr>
          <w:p w:rsidR="0012552B" w:rsidRPr="00F93170" w:rsidRDefault="00044351" w:rsidP="0012552B">
            <w:pPr>
              <w:jc w:val="center"/>
              <w:rPr>
                <w:rFonts w:ascii="Arial Narrow" w:eastAsia="Calibri" w:hAnsi="Arial Narrow"/>
                <w:sz w:val="18"/>
                <w:szCs w:val="18"/>
                <w:lang w:eastAsia="en-US"/>
              </w:rPr>
            </w:pPr>
            <w:hyperlink r:id="rId51" w:history="1">
              <w:r w:rsidR="0012552B">
                <w:rPr>
                  <w:rFonts w:ascii="Arial Narrow" w:eastAsia="Calibri" w:hAnsi="Arial Narrow"/>
                  <w:color w:val="0000FF"/>
                  <w:sz w:val="18"/>
                  <w:szCs w:val="18"/>
                  <w:u w:val="single"/>
                  <w:lang w:eastAsia="en-US"/>
                </w:rPr>
                <w:t>Descargar</w:t>
              </w:r>
            </w:hyperlink>
          </w:p>
          <w:p w:rsidR="0012552B" w:rsidRPr="00F93170" w:rsidRDefault="0012552B" w:rsidP="0012552B">
            <w:pPr>
              <w:rPr>
                <w:rFonts w:ascii="Arial Narrow" w:eastAsia="Calibri" w:hAnsi="Arial Narrow"/>
                <w:sz w:val="18"/>
                <w:szCs w:val="18"/>
                <w:lang w:eastAsia="en-US"/>
              </w:rPr>
            </w:pPr>
          </w:p>
        </w:tc>
      </w:tr>
      <w:tr w:rsidR="0012552B" w:rsidRPr="00F93170" w:rsidTr="0012552B">
        <w:trPr>
          <w:trHeight w:val="2238"/>
        </w:trPr>
        <w:tc>
          <w:tcPr>
            <w:tcW w:w="2235" w:type="dxa"/>
            <w:shd w:val="clear" w:color="auto" w:fill="auto"/>
          </w:tcPr>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Orden Foral 7/2010, de 20 de enero, de la Consejera de Salud, por la que se establecen e implantan dispositivos de seguridad frente al accidente con riesgo biológico en el Servicio Navarro de Salud-</w:t>
            </w:r>
            <w:proofErr w:type="spellStart"/>
            <w:r w:rsidRPr="00F93170">
              <w:rPr>
                <w:rFonts w:ascii="Arial Narrow" w:eastAsia="Calibri" w:hAnsi="Arial Narrow"/>
                <w:sz w:val="18"/>
                <w:szCs w:val="18"/>
                <w:lang w:eastAsia="en-US"/>
              </w:rPr>
              <w:t>Osasunbidea</w:t>
            </w:r>
            <w:proofErr w:type="spellEnd"/>
            <w:r w:rsidRPr="00F93170">
              <w:rPr>
                <w:rFonts w:ascii="Arial Narrow" w:eastAsia="Calibri" w:hAnsi="Arial Narrow"/>
                <w:sz w:val="18"/>
                <w:szCs w:val="18"/>
                <w:lang w:eastAsia="en-US"/>
              </w:rPr>
              <w:t>. (Bon núm. 21 de 15 de febrero de 2010).</w:t>
            </w:r>
          </w:p>
        </w:tc>
        <w:tc>
          <w:tcPr>
            <w:tcW w:w="1194" w:type="dxa"/>
            <w:shd w:val="clear" w:color="auto" w:fill="auto"/>
          </w:tcPr>
          <w:p w:rsidR="0012552B" w:rsidRPr="00F93170" w:rsidRDefault="0012552B" w:rsidP="0012552B">
            <w:pPr>
              <w:jc w:val="center"/>
              <w:rPr>
                <w:rFonts w:ascii="Arial Narrow" w:eastAsia="Calibri" w:hAnsi="Arial Narrow"/>
                <w:sz w:val="18"/>
                <w:szCs w:val="18"/>
                <w:lang w:eastAsia="en-US"/>
              </w:rPr>
            </w:pPr>
            <w:r w:rsidRPr="00F93170">
              <w:rPr>
                <w:rFonts w:ascii="Arial Narrow" w:eastAsia="Calibri" w:hAnsi="Arial Narrow"/>
                <w:sz w:val="18"/>
                <w:szCs w:val="18"/>
                <w:lang w:eastAsia="en-US"/>
              </w:rPr>
              <w:t>Navarra (Comunidad Foral de)</w:t>
            </w:r>
          </w:p>
        </w:tc>
        <w:tc>
          <w:tcPr>
            <w:tcW w:w="5914" w:type="dxa"/>
            <w:shd w:val="clear" w:color="auto" w:fill="auto"/>
          </w:tcPr>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Tiene por objeto:</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1) Establecer e implantar dispositivos de seguridad frente al accidente con riesgo biológico, con el fin de evitar o, en su caso, minimizar los accidentes con riesgo biológico del personal de los centros sanitarios del Servicio Navarro de Salud-</w:t>
            </w:r>
            <w:proofErr w:type="spellStart"/>
            <w:r w:rsidRPr="00F93170">
              <w:rPr>
                <w:rFonts w:ascii="Arial Narrow" w:eastAsia="Calibri" w:hAnsi="Arial Narrow"/>
                <w:sz w:val="18"/>
                <w:szCs w:val="18"/>
                <w:lang w:eastAsia="en-US"/>
              </w:rPr>
              <w:t>Osasunbidea</w:t>
            </w:r>
            <w:proofErr w:type="spellEnd"/>
            <w:r w:rsidRPr="00F93170">
              <w:rPr>
                <w:rFonts w:ascii="Arial Narrow" w:eastAsia="Calibri" w:hAnsi="Arial Narrow"/>
                <w:sz w:val="18"/>
                <w:szCs w:val="18"/>
                <w:lang w:eastAsia="en-US"/>
              </w:rPr>
              <w:t>.</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2) Impulsar el sistema de notificación de los accidentes con riesgo biológico en los centros sanitarios del Servicio Navarro de Salud-</w:t>
            </w:r>
            <w:proofErr w:type="spellStart"/>
            <w:r w:rsidRPr="00F93170">
              <w:rPr>
                <w:rFonts w:ascii="Arial Narrow" w:eastAsia="Calibri" w:hAnsi="Arial Narrow"/>
                <w:sz w:val="18"/>
                <w:szCs w:val="18"/>
                <w:lang w:eastAsia="en-US"/>
              </w:rPr>
              <w:t>Osasunbidea</w:t>
            </w:r>
            <w:proofErr w:type="spellEnd"/>
            <w:r w:rsidRPr="00F93170">
              <w:rPr>
                <w:rFonts w:ascii="Arial Narrow" w:eastAsia="Calibri" w:hAnsi="Arial Narrow"/>
                <w:sz w:val="18"/>
                <w:szCs w:val="18"/>
                <w:lang w:eastAsia="en-US"/>
              </w:rPr>
              <w:t>, y el seguimiento y registro de los accidentes con riesgo biológico centralizado en el Servicio de Prevención de Riesgos Laborales del Servicio Navarro de Salud-</w:t>
            </w:r>
            <w:proofErr w:type="spellStart"/>
            <w:r w:rsidRPr="00F93170">
              <w:rPr>
                <w:rFonts w:ascii="Arial Narrow" w:eastAsia="Calibri" w:hAnsi="Arial Narrow"/>
                <w:sz w:val="18"/>
                <w:szCs w:val="18"/>
                <w:lang w:eastAsia="en-US"/>
              </w:rPr>
              <w:t>Osasunbidea</w:t>
            </w:r>
            <w:proofErr w:type="spellEnd"/>
            <w:r w:rsidRPr="00F93170">
              <w:rPr>
                <w:rFonts w:ascii="Arial Narrow" w:eastAsia="Calibri" w:hAnsi="Arial Narrow"/>
                <w:sz w:val="18"/>
                <w:szCs w:val="18"/>
                <w:lang w:eastAsia="en-US"/>
              </w:rPr>
              <w:t>.</w:t>
            </w:r>
          </w:p>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 xml:space="preserve">En el </w:t>
            </w:r>
            <w:proofErr w:type="spellStart"/>
            <w:r w:rsidRPr="00F93170">
              <w:rPr>
                <w:rFonts w:ascii="Arial Narrow" w:eastAsia="Calibri" w:hAnsi="Arial Narrow"/>
                <w:sz w:val="18"/>
                <w:szCs w:val="18"/>
                <w:lang w:eastAsia="en-US"/>
              </w:rPr>
              <w:t>punto3</w:t>
            </w:r>
            <w:proofErr w:type="spellEnd"/>
            <w:r w:rsidRPr="00F93170">
              <w:rPr>
                <w:rFonts w:ascii="Arial Narrow" w:eastAsia="Calibri" w:hAnsi="Arial Narrow"/>
                <w:sz w:val="18"/>
                <w:szCs w:val="18"/>
                <w:lang w:eastAsia="en-US"/>
              </w:rPr>
              <w:t>. Acciones preventivas en materia de accidente con riesgo biológico, en el apartado 3.2 especifica entre otras, las siguientes: Formar e informar a los trabajadores en materia de prevención del accidente con riesgo biológico y en la utilización de los sistemas de seguridad frente a riesgo biológico, incidiendo de forma especial en la importancia del cumplimiento de las normas de prevención y los procedimientos de trabajo seguros. Mantener operativo el procedimiento de actuación en caso de accidente con riesgo biológico establecido en el Plan de Prevención de Riesgos Laborales del Servicio Navarro de Salud-</w:t>
            </w:r>
            <w:proofErr w:type="spellStart"/>
            <w:r w:rsidRPr="00F93170">
              <w:rPr>
                <w:rFonts w:ascii="Arial Narrow" w:eastAsia="Calibri" w:hAnsi="Arial Narrow"/>
                <w:sz w:val="18"/>
                <w:szCs w:val="18"/>
                <w:lang w:eastAsia="en-US"/>
              </w:rPr>
              <w:t>Osasunbidea</w:t>
            </w:r>
            <w:proofErr w:type="spellEnd"/>
            <w:r w:rsidRPr="00F93170">
              <w:rPr>
                <w:rFonts w:ascii="Arial Narrow" w:eastAsia="Calibri" w:hAnsi="Arial Narrow"/>
                <w:sz w:val="18"/>
                <w:szCs w:val="18"/>
                <w:lang w:eastAsia="en-US"/>
              </w:rPr>
              <w:t>. Y difundir el procedimiento de actuación en caso de accidente con riesgo biológico entre los trabajadores afectados, garantizando su conocimiento en cualquier circunstancia.</w:t>
            </w:r>
          </w:p>
        </w:tc>
        <w:tc>
          <w:tcPr>
            <w:tcW w:w="1011" w:type="dxa"/>
            <w:shd w:val="clear" w:color="auto" w:fill="auto"/>
          </w:tcPr>
          <w:p w:rsidR="0012552B" w:rsidRPr="00F93170" w:rsidRDefault="00044351" w:rsidP="0012552B">
            <w:pPr>
              <w:rPr>
                <w:rFonts w:ascii="Arial Narrow" w:eastAsia="Calibri" w:hAnsi="Arial Narrow"/>
                <w:sz w:val="18"/>
                <w:szCs w:val="18"/>
                <w:lang w:eastAsia="en-US"/>
              </w:rPr>
            </w:pPr>
            <w:hyperlink r:id="rId52" w:history="1">
              <w:r w:rsidR="0012552B">
                <w:rPr>
                  <w:rFonts w:ascii="Arial Narrow" w:eastAsia="Calibri" w:hAnsi="Arial Narrow"/>
                  <w:color w:val="0000FF"/>
                  <w:sz w:val="18"/>
                  <w:szCs w:val="18"/>
                  <w:u w:val="single"/>
                  <w:lang w:eastAsia="en-US"/>
                </w:rPr>
                <w:t>Descargar</w:t>
              </w:r>
            </w:hyperlink>
          </w:p>
          <w:p w:rsidR="0012552B" w:rsidRPr="00F93170" w:rsidRDefault="0012552B" w:rsidP="0012552B">
            <w:pPr>
              <w:jc w:val="center"/>
              <w:rPr>
                <w:rFonts w:ascii="Arial Narrow" w:eastAsia="Calibri" w:hAnsi="Arial Narrow"/>
                <w:sz w:val="18"/>
                <w:szCs w:val="18"/>
                <w:lang w:eastAsia="en-US"/>
              </w:rPr>
            </w:pPr>
          </w:p>
        </w:tc>
      </w:tr>
      <w:tr w:rsidR="0012552B" w:rsidRPr="00F93170" w:rsidTr="0012552B">
        <w:trPr>
          <w:trHeight w:val="2238"/>
        </w:trPr>
        <w:tc>
          <w:tcPr>
            <w:tcW w:w="2235" w:type="dxa"/>
            <w:shd w:val="clear" w:color="auto" w:fill="auto"/>
          </w:tcPr>
          <w:p w:rsidR="0012552B" w:rsidRPr="00F93170" w:rsidRDefault="0012552B" w:rsidP="0012552B">
            <w:pPr>
              <w:rPr>
                <w:rFonts w:ascii="Arial Narrow" w:eastAsia="Calibri" w:hAnsi="Arial Narrow"/>
                <w:sz w:val="18"/>
                <w:szCs w:val="18"/>
                <w:lang w:eastAsia="en-US"/>
              </w:rPr>
            </w:pPr>
            <w:r>
              <w:rPr>
                <w:rFonts w:ascii="Arial Narrow" w:eastAsia="Calibri" w:hAnsi="Arial Narrow"/>
                <w:sz w:val="18"/>
                <w:szCs w:val="18"/>
                <w:lang w:eastAsia="en-US"/>
              </w:rPr>
              <w:t>Decreto 26/</w:t>
            </w:r>
            <w:r w:rsidRPr="00F93170">
              <w:rPr>
                <w:rFonts w:ascii="Arial Narrow" w:eastAsia="Calibri" w:hAnsi="Arial Narrow"/>
                <w:sz w:val="18"/>
                <w:szCs w:val="18"/>
                <w:lang w:eastAsia="en-US"/>
              </w:rPr>
              <w:t xml:space="preserve">2005 de 4 de febrero, del </w:t>
            </w:r>
            <w:proofErr w:type="spellStart"/>
            <w:r w:rsidRPr="00F93170">
              <w:rPr>
                <w:rFonts w:ascii="Arial Narrow" w:eastAsia="Calibri" w:hAnsi="Arial Narrow"/>
                <w:sz w:val="18"/>
                <w:szCs w:val="18"/>
                <w:lang w:eastAsia="en-US"/>
              </w:rPr>
              <w:t>Consell</w:t>
            </w:r>
            <w:proofErr w:type="spellEnd"/>
            <w:r w:rsidRPr="00F93170">
              <w:rPr>
                <w:rFonts w:ascii="Arial Narrow" w:eastAsia="Calibri" w:hAnsi="Arial Narrow"/>
                <w:sz w:val="18"/>
                <w:szCs w:val="18"/>
                <w:lang w:eastAsia="en-US"/>
              </w:rPr>
              <w:t xml:space="preserve"> de la Generalitat Valenciana, que aprueba el Reglamento Orgánico de la </w:t>
            </w:r>
            <w:proofErr w:type="spellStart"/>
            <w:r w:rsidRPr="00F93170">
              <w:rPr>
                <w:rFonts w:ascii="Arial Narrow" w:eastAsia="Calibri" w:hAnsi="Arial Narrow"/>
                <w:sz w:val="18"/>
                <w:szCs w:val="18"/>
                <w:lang w:eastAsia="en-US"/>
              </w:rPr>
              <w:t>Conselleria</w:t>
            </w:r>
            <w:proofErr w:type="spellEnd"/>
            <w:r w:rsidRPr="00F93170">
              <w:rPr>
                <w:rFonts w:ascii="Arial Narrow" w:eastAsia="Calibri" w:hAnsi="Arial Narrow"/>
                <w:sz w:val="18"/>
                <w:szCs w:val="18"/>
                <w:lang w:eastAsia="en-US"/>
              </w:rPr>
              <w:t xml:space="preserve"> de Sanidad</w:t>
            </w:r>
            <w:r>
              <w:rPr>
                <w:rFonts w:ascii="Arial Narrow" w:eastAsia="Calibri" w:hAnsi="Arial Narrow"/>
                <w:sz w:val="18"/>
                <w:szCs w:val="18"/>
                <w:lang w:eastAsia="en-US"/>
              </w:rPr>
              <w:t>.</w:t>
            </w:r>
          </w:p>
        </w:tc>
        <w:tc>
          <w:tcPr>
            <w:tcW w:w="1194" w:type="dxa"/>
            <w:shd w:val="clear" w:color="auto" w:fill="auto"/>
          </w:tcPr>
          <w:p w:rsidR="0012552B" w:rsidRPr="00F93170" w:rsidRDefault="0012552B" w:rsidP="0012552B">
            <w:pPr>
              <w:jc w:val="center"/>
              <w:rPr>
                <w:rFonts w:ascii="Arial Narrow" w:eastAsia="Calibri" w:hAnsi="Arial Narrow"/>
                <w:sz w:val="18"/>
                <w:szCs w:val="18"/>
                <w:lang w:eastAsia="en-US"/>
              </w:rPr>
            </w:pPr>
            <w:r w:rsidRPr="00F93170">
              <w:rPr>
                <w:rFonts w:ascii="Arial Narrow" w:eastAsia="Calibri" w:hAnsi="Arial Narrow"/>
                <w:sz w:val="18"/>
                <w:szCs w:val="18"/>
                <w:lang w:eastAsia="en-US"/>
              </w:rPr>
              <w:t>Valenciana</w:t>
            </w:r>
          </w:p>
          <w:p w:rsidR="0012552B" w:rsidRPr="00F93170" w:rsidRDefault="0012552B" w:rsidP="0012552B">
            <w:pPr>
              <w:jc w:val="center"/>
              <w:rPr>
                <w:rFonts w:ascii="Arial Narrow" w:eastAsia="Calibri" w:hAnsi="Arial Narrow"/>
                <w:sz w:val="18"/>
                <w:szCs w:val="18"/>
                <w:lang w:eastAsia="en-US"/>
              </w:rPr>
            </w:pPr>
            <w:r>
              <w:rPr>
                <w:rFonts w:ascii="Arial Narrow" w:eastAsia="Calibri" w:hAnsi="Arial Narrow"/>
                <w:sz w:val="18"/>
                <w:szCs w:val="18"/>
                <w:lang w:eastAsia="en-US"/>
              </w:rPr>
              <w:t>(</w:t>
            </w:r>
            <w:r w:rsidRPr="00DD0946">
              <w:rPr>
                <w:rFonts w:ascii="Arial Narrow" w:eastAsia="Calibri" w:hAnsi="Arial Narrow"/>
                <w:sz w:val="18"/>
                <w:szCs w:val="18"/>
                <w:lang w:eastAsia="en-US"/>
              </w:rPr>
              <w:t>Comunidad</w:t>
            </w:r>
            <w:r>
              <w:rPr>
                <w:rFonts w:ascii="Arial Narrow" w:eastAsia="Calibri" w:hAnsi="Arial Narrow"/>
                <w:sz w:val="18"/>
                <w:szCs w:val="18"/>
                <w:lang w:eastAsia="en-US"/>
              </w:rPr>
              <w:t>)</w:t>
            </w:r>
          </w:p>
        </w:tc>
        <w:tc>
          <w:tcPr>
            <w:tcW w:w="5914" w:type="dxa"/>
            <w:shd w:val="clear" w:color="auto" w:fill="auto"/>
          </w:tcPr>
          <w:p w:rsidR="0012552B" w:rsidRPr="00F93170" w:rsidRDefault="0012552B" w:rsidP="0012552B">
            <w:pPr>
              <w:rPr>
                <w:rFonts w:ascii="Arial Narrow" w:eastAsia="Calibri" w:hAnsi="Arial Narrow"/>
                <w:sz w:val="18"/>
                <w:szCs w:val="18"/>
                <w:lang w:eastAsia="en-US"/>
              </w:rPr>
            </w:pPr>
            <w:r>
              <w:rPr>
                <w:rFonts w:ascii="Arial Narrow" w:eastAsia="Calibri" w:hAnsi="Arial Narrow"/>
                <w:sz w:val="18"/>
                <w:szCs w:val="18"/>
                <w:lang w:eastAsia="en-US"/>
              </w:rPr>
              <w:t>A</w:t>
            </w:r>
            <w:r w:rsidRPr="00F93170">
              <w:rPr>
                <w:rFonts w:ascii="Arial Narrow" w:eastAsia="Calibri" w:hAnsi="Arial Narrow"/>
                <w:sz w:val="18"/>
                <w:szCs w:val="18"/>
                <w:lang w:eastAsia="en-US"/>
              </w:rPr>
              <w:t>tribuye a la Dirección General de Salud Pública las competencias sanitarias en la prevención de riesgos laborales y especifica que le corresponde   ”Gestionar el sistema de información de riesgos biológicos en personal sanitario“.</w:t>
            </w:r>
          </w:p>
        </w:tc>
        <w:tc>
          <w:tcPr>
            <w:tcW w:w="1011" w:type="dxa"/>
            <w:shd w:val="clear" w:color="auto" w:fill="auto"/>
          </w:tcPr>
          <w:p w:rsidR="0012552B" w:rsidRDefault="00044351" w:rsidP="0012552B">
            <w:pPr>
              <w:rPr>
                <w:rFonts w:ascii="Arial Narrow" w:eastAsia="Calibri" w:hAnsi="Arial Narrow"/>
                <w:sz w:val="18"/>
                <w:szCs w:val="18"/>
                <w:lang w:eastAsia="en-US"/>
              </w:rPr>
            </w:pPr>
            <w:hyperlink r:id="rId53" w:history="1">
              <w:r w:rsidR="0012552B">
                <w:rPr>
                  <w:rStyle w:val="Hipervnculo"/>
                  <w:rFonts w:ascii="Arial Narrow" w:eastAsia="Calibri" w:hAnsi="Arial Narrow"/>
                  <w:sz w:val="18"/>
                  <w:szCs w:val="18"/>
                  <w:lang w:eastAsia="en-US"/>
                </w:rPr>
                <w:t>Descargar</w:t>
              </w:r>
            </w:hyperlink>
          </w:p>
          <w:p w:rsidR="0012552B" w:rsidRDefault="0012552B" w:rsidP="0012552B">
            <w:pPr>
              <w:rPr>
                <w:rFonts w:ascii="Arial Narrow" w:eastAsia="Calibri" w:hAnsi="Arial Narrow"/>
                <w:sz w:val="18"/>
                <w:szCs w:val="18"/>
                <w:lang w:eastAsia="en-US"/>
              </w:rPr>
            </w:pPr>
          </w:p>
          <w:p w:rsidR="0012552B" w:rsidRPr="00F93170" w:rsidRDefault="0012552B" w:rsidP="0012552B">
            <w:pPr>
              <w:rPr>
                <w:rFonts w:ascii="Arial Narrow" w:eastAsia="Calibri" w:hAnsi="Arial Narrow"/>
                <w:sz w:val="18"/>
                <w:szCs w:val="18"/>
                <w:lang w:eastAsia="en-US"/>
              </w:rPr>
            </w:pPr>
          </w:p>
        </w:tc>
      </w:tr>
      <w:tr w:rsidR="0012552B" w:rsidRPr="00F93170" w:rsidTr="0012552B">
        <w:trPr>
          <w:trHeight w:val="1291"/>
        </w:trPr>
        <w:tc>
          <w:tcPr>
            <w:tcW w:w="2235" w:type="dxa"/>
            <w:shd w:val="clear" w:color="auto" w:fill="auto"/>
          </w:tcPr>
          <w:p w:rsidR="0012552B" w:rsidRPr="00F93170" w:rsidRDefault="0012552B" w:rsidP="0012552B">
            <w:pPr>
              <w:rPr>
                <w:rFonts w:ascii="Arial Narrow" w:eastAsia="Calibri" w:hAnsi="Arial Narrow"/>
                <w:sz w:val="18"/>
                <w:szCs w:val="18"/>
                <w:lang w:eastAsia="en-US"/>
              </w:rPr>
            </w:pPr>
            <w:r w:rsidRPr="00F93170">
              <w:rPr>
                <w:rFonts w:ascii="Arial Narrow" w:eastAsia="Calibri" w:hAnsi="Arial Narrow"/>
                <w:sz w:val="18"/>
                <w:szCs w:val="18"/>
                <w:lang w:eastAsia="en-US"/>
              </w:rPr>
              <w:t xml:space="preserve">Orden 12/2011, de 30 de noviembre, del </w:t>
            </w:r>
            <w:proofErr w:type="spellStart"/>
            <w:r w:rsidRPr="00F93170">
              <w:rPr>
                <w:rFonts w:ascii="Arial Narrow" w:eastAsia="Calibri" w:hAnsi="Arial Narrow"/>
                <w:sz w:val="18"/>
                <w:szCs w:val="18"/>
                <w:lang w:eastAsia="en-US"/>
              </w:rPr>
              <w:t>Conseller</w:t>
            </w:r>
            <w:proofErr w:type="spellEnd"/>
            <w:r w:rsidRPr="00F93170">
              <w:rPr>
                <w:rFonts w:ascii="Arial Narrow" w:eastAsia="Calibri" w:hAnsi="Arial Narrow"/>
                <w:sz w:val="18"/>
                <w:szCs w:val="18"/>
                <w:lang w:eastAsia="en-US"/>
              </w:rPr>
              <w:t xml:space="preserve"> de Sanidad, por la que se regula el Registro de Exposiciones Biológicas Accidentales de la </w:t>
            </w:r>
            <w:proofErr w:type="spellStart"/>
            <w:r w:rsidRPr="00F93170">
              <w:rPr>
                <w:rFonts w:ascii="Arial Narrow" w:eastAsia="Calibri" w:hAnsi="Arial Narrow"/>
                <w:sz w:val="18"/>
                <w:szCs w:val="18"/>
                <w:lang w:eastAsia="en-US"/>
              </w:rPr>
              <w:t>Comunitat</w:t>
            </w:r>
            <w:proofErr w:type="spellEnd"/>
            <w:r w:rsidRPr="00F93170">
              <w:rPr>
                <w:rFonts w:ascii="Arial Narrow" w:eastAsia="Calibri" w:hAnsi="Arial Narrow"/>
                <w:sz w:val="18"/>
                <w:szCs w:val="18"/>
                <w:lang w:eastAsia="en-US"/>
              </w:rPr>
              <w:t xml:space="preserve"> Valenciana. </w:t>
            </w:r>
          </w:p>
        </w:tc>
        <w:tc>
          <w:tcPr>
            <w:tcW w:w="1194" w:type="dxa"/>
            <w:shd w:val="clear" w:color="auto" w:fill="auto"/>
          </w:tcPr>
          <w:p w:rsidR="0012552B" w:rsidRPr="00F93170" w:rsidRDefault="0012552B" w:rsidP="0012552B">
            <w:pPr>
              <w:jc w:val="center"/>
              <w:rPr>
                <w:rFonts w:ascii="Arial Narrow" w:eastAsia="Calibri" w:hAnsi="Arial Narrow"/>
                <w:sz w:val="18"/>
                <w:szCs w:val="18"/>
                <w:lang w:eastAsia="en-US"/>
              </w:rPr>
            </w:pPr>
            <w:r w:rsidRPr="00F93170">
              <w:rPr>
                <w:rFonts w:ascii="Arial Narrow" w:eastAsia="Calibri" w:hAnsi="Arial Narrow"/>
                <w:sz w:val="18"/>
                <w:szCs w:val="18"/>
                <w:lang w:eastAsia="en-US"/>
              </w:rPr>
              <w:t>Valenciana</w:t>
            </w:r>
          </w:p>
          <w:p w:rsidR="0012552B" w:rsidRPr="00F93170" w:rsidRDefault="0012552B" w:rsidP="0012552B">
            <w:pPr>
              <w:rPr>
                <w:rFonts w:ascii="Arial Narrow" w:eastAsia="Calibri" w:hAnsi="Arial Narrow"/>
                <w:sz w:val="18"/>
                <w:szCs w:val="18"/>
                <w:lang w:eastAsia="en-US"/>
              </w:rPr>
            </w:pPr>
            <w:r>
              <w:rPr>
                <w:rFonts w:ascii="Arial Narrow" w:eastAsia="Calibri" w:hAnsi="Arial Narrow"/>
                <w:sz w:val="18"/>
                <w:szCs w:val="18"/>
                <w:lang w:eastAsia="en-US"/>
              </w:rPr>
              <w:t>(</w:t>
            </w:r>
            <w:r w:rsidRPr="00DD0946">
              <w:rPr>
                <w:rFonts w:ascii="Arial Narrow" w:eastAsia="Calibri" w:hAnsi="Arial Narrow"/>
                <w:sz w:val="18"/>
                <w:szCs w:val="18"/>
                <w:lang w:eastAsia="en-US"/>
              </w:rPr>
              <w:t>Comunidad</w:t>
            </w:r>
            <w:r>
              <w:rPr>
                <w:rFonts w:ascii="Arial Narrow" w:eastAsia="Calibri" w:hAnsi="Arial Narrow"/>
                <w:sz w:val="18"/>
                <w:szCs w:val="18"/>
                <w:lang w:eastAsia="en-US"/>
              </w:rPr>
              <w:t>)</w:t>
            </w:r>
          </w:p>
        </w:tc>
        <w:tc>
          <w:tcPr>
            <w:tcW w:w="5914" w:type="dxa"/>
            <w:shd w:val="clear" w:color="auto" w:fill="auto"/>
          </w:tcPr>
          <w:p w:rsidR="0012552B" w:rsidRPr="00F93170" w:rsidRDefault="0012552B" w:rsidP="0012552B">
            <w:pPr>
              <w:rPr>
                <w:rFonts w:ascii="Arial Narrow" w:eastAsia="Calibri" w:hAnsi="Arial Narrow"/>
                <w:sz w:val="18"/>
                <w:szCs w:val="18"/>
                <w:lang w:eastAsia="en-US"/>
              </w:rPr>
            </w:pPr>
            <w:r>
              <w:rPr>
                <w:rFonts w:ascii="Arial Narrow" w:eastAsia="Calibri" w:hAnsi="Arial Narrow"/>
                <w:sz w:val="18"/>
                <w:szCs w:val="18"/>
                <w:lang w:eastAsia="en-US"/>
              </w:rPr>
              <w:t>T</w:t>
            </w:r>
            <w:r w:rsidRPr="00F93170">
              <w:rPr>
                <w:rFonts w:ascii="Arial Narrow" w:eastAsia="Calibri" w:hAnsi="Arial Narrow"/>
                <w:sz w:val="18"/>
                <w:szCs w:val="18"/>
                <w:lang w:eastAsia="en-US"/>
              </w:rPr>
              <w:t xml:space="preserve">iene por objeto establecer un sistema de registro y vigilancia unificado de las exposiciones laborales accidentales a agentes biológicos de todos los empleados de los centros y establecimientos sanitarios públicos y de los trabajadores de los privados, a través de la creación del Registro de Exposiciones Biológicas Accidentales de la </w:t>
            </w:r>
            <w:proofErr w:type="spellStart"/>
            <w:r w:rsidRPr="00F93170">
              <w:rPr>
                <w:rFonts w:ascii="Arial Narrow" w:eastAsia="Calibri" w:hAnsi="Arial Narrow"/>
                <w:sz w:val="18"/>
                <w:szCs w:val="18"/>
                <w:lang w:eastAsia="en-US"/>
              </w:rPr>
              <w:t>Comunitat</w:t>
            </w:r>
            <w:proofErr w:type="spellEnd"/>
            <w:r w:rsidRPr="00F93170">
              <w:rPr>
                <w:rFonts w:ascii="Arial Narrow" w:eastAsia="Calibri" w:hAnsi="Arial Narrow"/>
                <w:sz w:val="18"/>
                <w:szCs w:val="18"/>
                <w:lang w:eastAsia="en-US"/>
              </w:rPr>
              <w:t xml:space="preserve"> Valenciana.</w:t>
            </w:r>
          </w:p>
        </w:tc>
        <w:tc>
          <w:tcPr>
            <w:tcW w:w="1011" w:type="dxa"/>
            <w:shd w:val="clear" w:color="auto" w:fill="auto"/>
          </w:tcPr>
          <w:p w:rsidR="0012552B" w:rsidRPr="00F93170" w:rsidRDefault="00044351" w:rsidP="0012552B">
            <w:pPr>
              <w:rPr>
                <w:rFonts w:ascii="Arial Narrow" w:eastAsia="Calibri" w:hAnsi="Arial Narrow"/>
                <w:sz w:val="18"/>
                <w:szCs w:val="18"/>
                <w:lang w:eastAsia="en-US"/>
              </w:rPr>
            </w:pPr>
            <w:hyperlink r:id="rId54" w:history="1">
              <w:r w:rsidR="0012552B">
                <w:rPr>
                  <w:rStyle w:val="Hipervnculo"/>
                  <w:rFonts w:ascii="Arial Narrow" w:eastAsia="Calibri" w:hAnsi="Arial Narrow"/>
                  <w:sz w:val="18"/>
                  <w:szCs w:val="18"/>
                  <w:lang w:eastAsia="en-US"/>
                </w:rPr>
                <w:t>Descargar</w:t>
              </w:r>
            </w:hyperlink>
          </w:p>
        </w:tc>
      </w:tr>
    </w:tbl>
    <w:p w:rsidR="0012552B" w:rsidRDefault="0012552B" w:rsidP="0012552B">
      <w:pPr>
        <w:rPr>
          <w:rFonts w:ascii="Arial Narrow" w:hAnsi="Arial Narrow"/>
          <w:b/>
          <w:sz w:val="16"/>
          <w:szCs w:val="16"/>
        </w:rPr>
      </w:pPr>
    </w:p>
    <w:p w:rsidR="0012552B" w:rsidRDefault="0012552B" w:rsidP="0012552B">
      <w:pPr>
        <w:rPr>
          <w:rFonts w:ascii="Arial Narrow" w:hAnsi="Arial Narrow"/>
          <w:b/>
          <w:sz w:val="16"/>
          <w:szCs w:val="16"/>
        </w:rPr>
      </w:pPr>
      <w:r>
        <w:rPr>
          <w:rFonts w:ascii="Arial Narrow" w:hAnsi="Arial Narrow"/>
          <w:b/>
          <w:sz w:val="16"/>
          <w:szCs w:val="16"/>
        </w:rPr>
        <w:br w:type="page"/>
      </w:r>
    </w:p>
    <w:p w:rsidR="0012552B" w:rsidRDefault="0012552B" w:rsidP="0012552B">
      <w:pPr>
        <w:rPr>
          <w:rFonts w:ascii="Arial Narrow" w:hAnsi="Arial Narrow"/>
          <w:b/>
          <w:sz w:val="16"/>
          <w:szCs w:val="16"/>
        </w:rPr>
      </w:pPr>
    </w:p>
    <w:p w:rsidR="0012552B" w:rsidRPr="00923A8F" w:rsidRDefault="0012552B" w:rsidP="0012552B">
      <w:pPr>
        <w:ind w:left="-567"/>
        <w:rPr>
          <w:rFonts w:ascii="Arial Narrow" w:hAnsi="Arial Narrow"/>
          <w:b/>
          <w:sz w:val="22"/>
          <w:szCs w:val="22"/>
        </w:rPr>
      </w:pPr>
      <w:r w:rsidRPr="00923A8F">
        <w:rPr>
          <w:rFonts w:ascii="Arial Narrow" w:hAnsi="Arial Narrow"/>
          <w:b/>
          <w:sz w:val="22"/>
          <w:szCs w:val="22"/>
        </w:rPr>
        <w:t>TABLA 4</w:t>
      </w:r>
      <w:r>
        <w:rPr>
          <w:rFonts w:ascii="Arial Narrow" w:hAnsi="Arial Narrow"/>
          <w:b/>
          <w:sz w:val="22"/>
          <w:szCs w:val="22"/>
        </w:rPr>
        <w:t>.</w:t>
      </w:r>
      <w:r w:rsidRPr="00923A8F">
        <w:rPr>
          <w:rFonts w:ascii="Arial Narrow" w:hAnsi="Arial Narrow"/>
          <w:b/>
          <w:sz w:val="22"/>
          <w:szCs w:val="22"/>
        </w:rPr>
        <w:t xml:space="preserve"> RESUMEN DE LA NORMATIVA DE LAS COMUNIDADES </w:t>
      </w:r>
      <w:proofErr w:type="spellStart"/>
      <w:r w:rsidRPr="00923A8F">
        <w:rPr>
          <w:rFonts w:ascii="Arial Narrow" w:hAnsi="Arial Narrow"/>
          <w:b/>
          <w:sz w:val="22"/>
          <w:szCs w:val="22"/>
        </w:rPr>
        <w:t>AUTONOMA</w:t>
      </w:r>
      <w:r>
        <w:rPr>
          <w:rFonts w:ascii="Arial Narrow" w:hAnsi="Arial Narrow"/>
          <w:b/>
          <w:sz w:val="22"/>
          <w:szCs w:val="22"/>
        </w:rPr>
        <w:t>S</w:t>
      </w:r>
      <w:proofErr w:type="spellEnd"/>
    </w:p>
    <w:tbl>
      <w:tblPr>
        <w:tblpPr w:leftFromText="141" w:rightFromText="141" w:vertAnchor="page" w:horzAnchor="margin" w:tblpXSpec="center" w:tblpY="1846"/>
        <w:tblW w:w="10315"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CellMar>
          <w:left w:w="70" w:type="dxa"/>
          <w:right w:w="70" w:type="dxa"/>
        </w:tblCellMar>
        <w:tblLook w:val="04A0" w:firstRow="1" w:lastRow="0" w:firstColumn="1" w:lastColumn="0" w:noHBand="0" w:noVBand="1"/>
      </w:tblPr>
      <w:tblGrid>
        <w:gridCol w:w="1139"/>
        <w:gridCol w:w="1051"/>
        <w:gridCol w:w="957"/>
        <w:gridCol w:w="1134"/>
        <w:gridCol w:w="1418"/>
        <w:gridCol w:w="1134"/>
        <w:gridCol w:w="1146"/>
        <w:gridCol w:w="1190"/>
        <w:gridCol w:w="1146"/>
      </w:tblGrid>
      <w:tr w:rsidR="0012552B" w:rsidRPr="00B50333" w:rsidTr="0012552B">
        <w:trPr>
          <w:trHeight w:val="506"/>
        </w:trPr>
        <w:tc>
          <w:tcPr>
            <w:tcW w:w="1139" w:type="dxa"/>
            <w:tcBorders>
              <w:right w:val="single" w:sz="8" w:space="0" w:color="FFFFFF"/>
            </w:tcBorders>
            <w:shd w:val="clear" w:color="auto" w:fill="800000"/>
            <w:noWrap/>
            <w:vAlign w:val="bottom"/>
            <w:hideMark/>
          </w:tcPr>
          <w:p w:rsidR="0012552B" w:rsidRPr="00804F86" w:rsidRDefault="0012552B" w:rsidP="0012552B">
            <w:pPr>
              <w:rPr>
                <w:rFonts w:ascii="Arial Narrow" w:hAnsi="Arial Narrow" w:cs="Arial"/>
                <w:b/>
                <w:color w:val="FFFFFF"/>
                <w:sz w:val="16"/>
                <w:szCs w:val="16"/>
              </w:rPr>
            </w:pPr>
          </w:p>
          <w:p w:rsidR="0012552B" w:rsidRPr="00804F86" w:rsidRDefault="0012552B" w:rsidP="0012552B">
            <w:pPr>
              <w:rPr>
                <w:rFonts w:ascii="Arial Narrow" w:hAnsi="Arial Narrow" w:cs="Arial"/>
                <w:b/>
                <w:color w:val="FFFFFF"/>
                <w:sz w:val="16"/>
                <w:szCs w:val="16"/>
              </w:rPr>
            </w:pPr>
            <w:proofErr w:type="spellStart"/>
            <w:r w:rsidRPr="00804F86">
              <w:rPr>
                <w:rFonts w:ascii="Arial Narrow" w:hAnsi="Arial Narrow" w:cs="Arial"/>
                <w:b/>
                <w:color w:val="FFFFFF"/>
                <w:sz w:val="16"/>
                <w:szCs w:val="16"/>
              </w:rPr>
              <w:t>CC</w:t>
            </w:r>
            <w:r>
              <w:rPr>
                <w:rFonts w:ascii="Arial Narrow" w:hAnsi="Arial Narrow" w:cs="Arial"/>
                <w:b/>
                <w:color w:val="FFFFFF"/>
                <w:sz w:val="16"/>
                <w:szCs w:val="16"/>
              </w:rPr>
              <w:t>.</w:t>
            </w:r>
            <w:r w:rsidRPr="00804F86">
              <w:rPr>
                <w:rFonts w:ascii="Arial Narrow" w:hAnsi="Arial Narrow" w:cs="Arial"/>
                <w:b/>
                <w:color w:val="FFFFFF"/>
                <w:sz w:val="16"/>
                <w:szCs w:val="16"/>
              </w:rPr>
              <w:t>AA</w:t>
            </w:r>
            <w:proofErr w:type="spellEnd"/>
            <w:r>
              <w:rPr>
                <w:rFonts w:ascii="Arial Narrow" w:hAnsi="Arial Narrow" w:cs="Arial"/>
                <w:b/>
                <w:color w:val="FFFFFF"/>
                <w:sz w:val="16"/>
                <w:szCs w:val="16"/>
              </w:rPr>
              <w:t>.</w:t>
            </w:r>
          </w:p>
        </w:tc>
        <w:tc>
          <w:tcPr>
            <w:tcW w:w="1051" w:type="dxa"/>
            <w:tcBorders>
              <w:top w:val="single" w:sz="8" w:space="0" w:color="FFFFFF"/>
              <w:left w:val="single" w:sz="8" w:space="0" w:color="FFFFFF"/>
              <w:bottom w:val="single" w:sz="8" w:space="0" w:color="FFFFFF"/>
              <w:right w:val="single" w:sz="8" w:space="0" w:color="FFFFFF"/>
            </w:tcBorders>
            <w:shd w:val="clear" w:color="auto" w:fill="800000"/>
            <w:vAlign w:val="bottom"/>
          </w:tcPr>
          <w:p w:rsidR="0012552B" w:rsidRPr="00804F86" w:rsidRDefault="0012552B" w:rsidP="0012552B">
            <w:pPr>
              <w:rPr>
                <w:rFonts w:ascii="Arial Narrow" w:hAnsi="Arial Narrow" w:cs="Arial"/>
                <w:b/>
                <w:color w:val="FFFFFF"/>
                <w:sz w:val="16"/>
                <w:szCs w:val="16"/>
              </w:rPr>
            </w:pPr>
            <w:r w:rsidRPr="00804F86">
              <w:rPr>
                <w:rFonts w:ascii="Arial Narrow" w:hAnsi="Arial Narrow" w:cs="Arial"/>
                <w:b/>
                <w:color w:val="FFFFFF"/>
                <w:sz w:val="16"/>
                <w:szCs w:val="16"/>
              </w:rPr>
              <w:t>FECHA DE LA PUBLICACIÓN</w:t>
            </w:r>
          </w:p>
        </w:tc>
        <w:tc>
          <w:tcPr>
            <w:tcW w:w="957" w:type="dxa"/>
            <w:tcBorders>
              <w:top w:val="single" w:sz="8" w:space="0" w:color="FFFFFF"/>
              <w:left w:val="single" w:sz="8" w:space="0" w:color="FFFFFF"/>
              <w:bottom w:val="single" w:sz="8" w:space="0" w:color="FFFFFF"/>
              <w:right w:val="single" w:sz="8" w:space="0" w:color="FFFFFF"/>
            </w:tcBorders>
            <w:shd w:val="clear" w:color="auto" w:fill="800000"/>
            <w:vAlign w:val="bottom"/>
          </w:tcPr>
          <w:p w:rsidR="0012552B" w:rsidRPr="00804F86" w:rsidRDefault="0012552B" w:rsidP="0012552B">
            <w:pPr>
              <w:rPr>
                <w:rFonts w:ascii="Arial Narrow" w:hAnsi="Arial Narrow" w:cs="Arial"/>
                <w:b/>
                <w:color w:val="FFFFFF"/>
                <w:sz w:val="16"/>
                <w:szCs w:val="16"/>
              </w:rPr>
            </w:pPr>
            <w:r w:rsidRPr="00804F86">
              <w:rPr>
                <w:rFonts w:ascii="Arial Narrow" w:hAnsi="Arial Narrow" w:cs="Arial"/>
                <w:b/>
                <w:color w:val="FFFFFF"/>
                <w:sz w:val="16"/>
                <w:szCs w:val="16"/>
              </w:rPr>
              <w:t xml:space="preserve">ÁMBITO DE APLICACIÓN </w:t>
            </w:r>
          </w:p>
        </w:tc>
        <w:tc>
          <w:tcPr>
            <w:tcW w:w="1134" w:type="dxa"/>
            <w:tcBorders>
              <w:top w:val="single" w:sz="8" w:space="0" w:color="FFFFFF"/>
              <w:left w:val="single" w:sz="8" w:space="0" w:color="FFFFFF"/>
              <w:bottom w:val="single" w:sz="8" w:space="0" w:color="FFFFFF"/>
              <w:right w:val="single" w:sz="8" w:space="0" w:color="FFFFFF"/>
            </w:tcBorders>
            <w:shd w:val="clear" w:color="auto" w:fill="800000"/>
            <w:vAlign w:val="bottom"/>
            <w:hideMark/>
          </w:tcPr>
          <w:p w:rsidR="0012552B" w:rsidRPr="00804F86" w:rsidRDefault="0012552B" w:rsidP="0012552B">
            <w:pPr>
              <w:jc w:val="center"/>
              <w:rPr>
                <w:rFonts w:ascii="Arial Narrow" w:hAnsi="Arial Narrow" w:cs="Arial"/>
                <w:b/>
                <w:color w:val="FFFFFF"/>
                <w:sz w:val="16"/>
                <w:szCs w:val="16"/>
              </w:rPr>
            </w:pPr>
            <w:r w:rsidRPr="00804F86">
              <w:rPr>
                <w:rFonts w:ascii="Arial Narrow" w:hAnsi="Arial Narrow" w:cs="Arial"/>
                <w:b/>
                <w:color w:val="FFFFFF"/>
                <w:sz w:val="16"/>
                <w:szCs w:val="16"/>
              </w:rPr>
              <w:t>DISPOSITIVOS DE SEGURIDAD</w:t>
            </w:r>
          </w:p>
        </w:tc>
        <w:tc>
          <w:tcPr>
            <w:tcW w:w="1418" w:type="dxa"/>
            <w:tcBorders>
              <w:top w:val="single" w:sz="8" w:space="0" w:color="FFFFFF"/>
              <w:left w:val="single" w:sz="8" w:space="0" w:color="FFFFFF"/>
              <w:bottom w:val="single" w:sz="8" w:space="0" w:color="FFFFFF"/>
              <w:right w:val="single" w:sz="8" w:space="0" w:color="FFFFFF"/>
            </w:tcBorders>
            <w:shd w:val="clear" w:color="auto" w:fill="800000"/>
            <w:vAlign w:val="bottom"/>
            <w:hideMark/>
          </w:tcPr>
          <w:p w:rsidR="0012552B" w:rsidRPr="00804F86" w:rsidRDefault="0012552B" w:rsidP="0012552B">
            <w:pPr>
              <w:rPr>
                <w:rFonts w:ascii="Arial Narrow" w:hAnsi="Arial Narrow" w:cs="Arial"/>
                <w:b/>
                <w:color w:val="FFFFFF"/>
                <w:sz w:val="16"/>
                <w:szCs w:val="16"/>
              </w:rPr>
            </w:pPr>
          </w:p>
          <w:p w:rsidR="0012552B" w:rsidRPr="00804F86" w:rsidRDefault="0012552B" w:rsidP="0012552B">
            <w:pPr>
              <w:rPr>
                <w:rFonts w:ascii="Arial Narrow" w:hAnsi="Arial Narrow" w:cs="Arial"/>
                <w:b/>
                <w:color w:val="FFFFFF"/>
                <w:sz w:val="16"/>
                <w:szCs w:val="16"/>
              </w:rPr>
            </w:pPr>
            <w:r w:rsidRPr="00804F86">
              <w:rPr>
                <w:rFonts w:ascii="Arial Narrow" w:hAnsi="Arial Narrow" w:cs="Arial"/>
                <w:b/>
                <w:color w:val="FFFFFF"/>
                <w:sz w:val="16"/>
                <w:szCs w:val="16"/>
              </w:rPr>
              <w:t>PLAZO DE IMPLANTACIÓN DE LOS SISTEMAS DE SEGURIDAD</w:t>
            </w:r>
          </w:p>
        </w:tc>
        <w:tc>
          <w:tcPr>
            <w:tcW w:w="1134" w:type="dxa"/>
            <w:tcBorders>
              <w:top w:val="single" w:sz="8" w:space="0" w:color="FFFFFF"/>
              <w:left w:val="single" w:sz="8" w:space="0" w:color="FFFFFF"/>
              <w:bottom w:val="single" w:sz="8" w:space="0" w:color="FFFFFF"/>
              <w:right w:val="single" w:sz="8" w:space="0" w:color="FFFFFF"/>
            </w:tcBorders>
            <w:shd w:val="clear" w:color="auto" w:fill="800000"/>
            <w:vAlign w:val="bottom"/>
          </w:tcPr>
          <w:p w:rsidR="0012552B" w:rsidRPr="00804F86" w:rsidRDefault="0012552B" w:rsidP="0012552B">
            <w:pPr>
              <w:jc w:val="center"/>
              <w:rPr>
                <w:rFonts w:ascii="Arial Narrow" w:hAnsi="Arial Narrow" w:cs="Arial"/>
                <w:b/>
                <w:color w:val="FFFFFF"/>
                <w:sz w:val="16"/>
                <w:szCs w:val="16"/>
              </w:rPr>
            </w:pPr>
            <w:r w:rsidRPr="00804F86">
              <w:rPr>
                <w:rFonts w:ascii="Arial Narrow" w:hAnsi="Arial Narrow" w:cs="Arial"/>
                <w:b/>
                <w:color w:val="FFFFFF"/>
                <w:sz w:val="16"/>
                <w:szCs w:val="16"/>
              </w:rPr>
              <w:t>NOTIFICACIÓN Y REGISTRO</w:t>
            </w:r>
          </w:p>
        </w:tc>
        <w:tc>
          <w:tcPr>
            <w:tcW w:w="1146" w:type="dxa"/>
            <w:tcBorders>
              <w:top w:val="single" w:sz="8" w:space="0" w:color="FFFFFF"/>
              <w:left w:val="single" w:sz="8" w:space="0" w:color="FFFFFF"/>
              <w:bottom w:val="single" w:sz="8" w:space="0" w:color="FFFFFF"/>
              <w:right w:val="single" w:sz="8" w:space="0" w:color="FFFFFF"/>
            </w:tcBorders>
            <w:shd w:val="clear" w:color="auto" w:fill="800000"/>
            <w:vAlign w:val="bottom"/>
            <w:hideMark/>
          </w:tcPr>
          <w:p w:rsidR="0012552B" w:rsidRPr="00804F86" w:rsidRDefault="0012552B" w:rsidP="0012552B">
            <w:pPr>
              <w:jc w:val="center"/>
              <w:rPr>
                <w:rFonts w:ascii="Arial Narrow" w:hAnsi="Arial Narrow" w:cs="Arial"/>
                <w:b/>
                <w:color w:val="FFFFFF"/>
                <w:sz w:val="16"/>
                <w:szCs w:val="16"/>
              </w:rPr>
            </w:pPr>
            <w:r w:rsidRPr="00804F86">
              <w:rPr>
                <w:rFonts w:ascii="Arial Narrow" w:hAnsi="Arial Narrow" w:cs="Arial"/>
                <w:b/>
                <w:color w:val="FFFFFF"/>
                <w:sz w:val="16"/>
                <w:szCs w:val="16"/>
              </w:rPr>
              <w:t>PLAZO DE IMPLANTACIÓN NOTIFICACIÓN Y REGISTRO</w:t>
            </w:r>
          </w:p>
        </w:tc>
        <w:tc>
          <w:tcPr>
            <w:tcW w:w="1190" w:type="dxa"/>
            <w:tcBorders>
              <w:top w:val="single" w:sz="8" w:space="0" w:color="FFFFFF"/>
              <w:left w:val="single" w:sz="8" w:space="0" w:color="FFFFFF"/>
              <w:bottom w:val="single" w:sz="8" w:space="0" w:color="FFFFFF"/>
              <w:right w:val="single" w:sz="8" w:space="0" w:color="FFFFFF"/>
            </w:tcBorders>
            <w:shd w:val="clear" w:color="auto" w:fill="800000"/>
            <w:vAlign w:val="bottom"/>
          </w:tcPr>
          <w:p w:rsidR="0012552B" w:rsidRPr="00804F86" w:rsidRDefault="0012552B" w:rsidP="0012552B">
            <w:pPr>
              <w:jc w:val="center"/>
              <w:rPr>
                <w:rFonts w:ascii="Arial Narrow" w:hAnsi="Arial Narrow" w:cs="Arial"/>
                <w:b/>
                <w:color w:val="FFFFFF"/>
                <w:sz w:val="16"/>
                <w:szCs w:val="16"/>
                <w:lang w:eastAsia="en-US"/>
              </w:rPr>
            </w:pPr>
            <w:r w:rsidRPr="00804F86">
              <w:rPr>
                <w:rFonts w:ascii="Arial Narrow" w:hAnsi="Arial Narrow" w:cs="Arial"/>
                <w:b/>
                <w:color w:val="FFFFFF"/>
                <w:sz w:val="16"/>
                <w:szCs w:val="16"/>
                <w:lang w:eastAsia="en-US"/>
              </w:rPr>
              <w:t>PLANIFICAR Y PROTOCOLIZAR LOS PROCESOS Y DIFUNDIRLOS</w:t>
            </w:r>
          </w:p>
        </w:tc>
        <w:tc>
          <w:tcPr>
            <w:tcW w:w="1146" w:type="dxa"/>
            <w:tcBorders>
              <w:top w:val="single" w:sz="8" w:space="0" w:color="FFFFFF"/>
              <w:left w:val="single" w:sz="8" w:space="0" w:color="FFFFFF"/>
              <w:bottom w:val="single" w:sz="8" w:space="0" w:color="FFFFFF"/>
              <w:right w:val="single" w:sz="8" w:space="0" w:color="FFFFFF"/>
            </w:tcBorders>
            <w:shd w:val="clear" w:color="auto" w:fill="800000"/>
            <w:vAlign w:val="bottom"/>
          </w:tcPr>
          <w:p w:rsidR="0012552B" w:rsidRPr="00804F86" w:rsidRDefault="0012552B" w:rsidP="0012552B">
            <w:pPr>
              <w:jc w:val="center"/>
              <w:rPr>
                <w:rFonts w:ascii="Arial Narrow" w:hAnsi="Arial Narrow" w:cs="Arial"/>
                <w:b/>
                <w:color w:val="FFFFFF"/>
                <w:sz w:val="16"/>
                <w:szCs w:val="16"/>
              </w:rPr>
            </w:pPr>
            <w:r w:rsidRPr="00804F86">
              <w:rPr>
                <w:rFonts w:ascii="Arial Narrow" w:hAnsi="Arial Narrow" w:cs="Arial"/>
                <w:b/>
                <w:color w:val="FFFFFF"/>
                <w:sz w:val="16"/>
                <w:szCs w:val="16"/>
              </w:rPr>
              <w:t>FORMACIÓN, CAPACITACIÓN DEL PERSONAL SANITARIO</w:t>
            </w:r>
          </w:p>
        </w:tc>
      </w:tr>
      <w:tr w:rsidR="0012552B" w:rsidRPr="00B50333" w:rsidTr="0012552B">
        <w:trPr>
          <w:trHeight w:val="390"/>
        </w:trPr>
        <w:tc>
          <w:tcPr>
            <w:tcW w:w="1139" w:type="dxa"/>
            <w:shd w:val="clear" w:color="auto" w:fill="auto"/>
            <w:noWrap/>
            <w:vAlign w:val="bottom"/>
            <w:hideMark/>
          </w:tcPr>
          <w:p w:rsidR="0012552B" w:rsidRPr="00B50333"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Balears (Illes)</w:t>
            </w:r>
          </w:p>
        </w:tc>
        <w:tc>
          <w:tcPr>
            <w:tcW w:w="1051" w:type="dxa"/>
            <w:tcBorders>
              <w:top w:val="single" w:sz="8" w:space="0" w:color="FFFFFF"/>
            </w:tcBorders>
            <w:shd w:val="clear" w:color="auto" w:fill="auto"/>
            <w:noWrap/>
            <w:vAlign w:val="bottom"/>
          </w:tcPr>
          <w:p w:rsidR="0012552B" w:rsidRPr="00B50333" w:rsidRDefault="0012552B" w:rsidP="0012552B">
            <w:pPr>
              <w:jc w:val="right"/>
              <w:rPr>
                <w:rFonts w:ascii="Arial Narrow" w:hAnsi="Arial Narrow" w:cs="Arial"/>
                <w:color w:val="000000"/>
                <w:sz w:val="16"/>
                <w:szCs w:val="16"/>
              </w:rPr>
            </w:pPr>
            <w:r w:rsidRPr="00B50333">
              <w:rPr>
                <w:rFonts w:ascii="Arial Narrow" w:hAnsi="Arial Narrow" w:cs="Arial"/>
                <w:color w:val="000000"/>
                <w:sz w:val="16"/>
                <w:szCs w:val="16"/>
              </w:rPr>
              <w:t>08/05/2008</w:t>
            </w:r>
          </w:p>
        </w:tc>
        <w:tc>
          <w:tcPr>
            <w:tcW w:w="957" w:type="dxa"/>
            <w:tcBorders>
              <w:top w:val="single" w:sz="8" w:space="0" w:color="FFFFFF"/>
            </w:tcBorders>
            <w:shd w:val="clear" w:color="auto" w:fill="auto"/>
            <w:noWrap/>
            <w:vAlign w:val="bottom"/>
          </w:tcPr>
          <w:p w:rsidR="0012552B" w:rsidRPr="00B50333"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Públicos y privados</w:t>
            </w:r>
          </w:p>
        </w:tc>
        <w:tc>
          <w:tcPr>
            <w:tcW w:w="1134" w:type="dxa"/>
            <w:tcBorders>
              <w:top w:val="single" w:sz="8" w:space="0" w:color="FFFFFF"/>
            </w:tcBorders>
            <w:shd w:val="clear" w:color="auto" w:fill="auto"/>
            <w:vAlign w:val="bottom"/>
            <w:hideMark/>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418" w:type="dxa"/>
            <w:tcBorders>
              <w:top w:val="single" w:sz="8" w:space="0" w:color="FFFFFF"/>
            </w:tcBorders>
            <w:shd w:val="clear" w:color="auto" w:fill="auto"/>
            <w:noWrap/>
            <w:vAlign w:val="bottom"/>
            <w:hideMark/>
          </w:tcPr>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1 año máximo</w:t>
            </w:r>
          </w:p>
        </w:tc>
        <w:tc>
          <w:tcPr>
            <w:tcW w:w="1134" w:type="dxa"/>
            <w:tcBorders>
              <w:top w:val="single" w:sz="8" w:space="0" w:color="FFFFFF"/>
            </w:tcBorders>
            <w:shd w:val="clear" w:color="auto" w:fill="auto"/>
            <w:noWrap/>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146" w:type="dxa"/>
            <w:tcBorders>
              <w:top w:val="single" w:sz="8" w:space="0" w:color="FFFFFF"/>
            </w:tcBorders>
            <w:shd w:val="clear" w:color="auto" w:fill="auto"/>
            <w:noWrap/>
            <w:vAlign w:val="bottom"/>
            <w:hideMark/>
          </w:tcPr>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6 meses</w:t>
            </w:r>
          </w:p>
        </w:tc>
        <w:tc>
          <w:tcPr>
            <w:tcW w:w="1190" w:type="dxa"/>
            <w:tcBorders>
              <w:top w:val="single" w:sz="8" w:space="0" w:color="FFFFFF"/>
            </w:tcBorders>
            <w:vAlign w:val="bottom"/>
          </w:tcPr>
          <w:p w:rsidR="0012552B" w:rsidRPr="00427A66" w:rsidRDefault="0012552B" w:rsidP="0012552B">
            <w:pPr>
              <w:jc w:val="center"/>
              <w:rPr>
                <w:rFonts w:ascii="Arial Narrow" w:hAnsi="Arial Narrow" w:cs="Arial"/>
                <w:sz w:val="16"/>
                <w:szCs w:val="16"/>
                <w:lang w:eastAsia="en-US"/>
              </w:rPr>
            </w:pPr>
            <w:r w:rsidRPr="00427A66">
              <w:rPr>
                <w:rFonts w:ascii="Arial Narrow" w:hAnsi="Arial Narrow" w:cs="Arial"/>
                <w:sz w:val="16"/>
                <w:szCs w:val="16"/>
              </w:rPr>
              <w:t>SI</w:t>
            </w:r>
          </w:p>
        </w:tc>
        <w:tc>
          <w:tcPr>
            <w:tcW w:w="1146" w:type="dxa"/>
            <w:tcBorders>
              <w:top w:val="single" w:sz="8" w:space="0" w:color="FFFFFF"/>
            </w:tcBorders>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r>
      <w:tr w:rsidR="0012552B" w:rsidRPr="00B50333" w:rsidTr="0012552B">
        <w:trPr>
          <w:trHeight w:val="793"/>
        </w:trPr>
        <w:tc>
          <w:tcPr>
            <w:tcW w:w="1139" w:type="dxa"/>
            <w:shd w:val="clear" w:color="auto" w:fill="auto"/>
            <w:noWrap/>
            <w:vAlign w:val="bottom"/>
            <w:hideMark/>
          </w:tcPr>
          <w:p w:rsidR="0012552B" w:rsidRPr="00B50333"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Castilla - La Mancha</w:t>
            </w:r>
          </w:p>
        </w:tc>
        <w:tc>
          <w:tcPr>
            <w:tcW w:w="1051" w:type="dxa"/>
            <w:shd w:val="clear" w:color="auto" w:fill="auto"/>
            <w:noWrap/>
            <w:vAlign w:val="bottom"/>
          </w:tcPr>
          <w:p w:rsidR="0012552B" w:rsidRPr="00B50333" w:rsidRDefault="0012552B" w:rsidP="0012552B">
            <w:pPr>
              <w:jc w:val="right"/>
              <w:rPr>
                <w:rFonts w:ascii="Arial Narrow" w:hAnsi="Arial Narrow" w:cs="Arial"/>
                <w:color w:val="000000"/>
                <w:sz w:val="16"/>
                <w:szCs w:val="16"/>
              </w:rPr>
            </w:pPr>
            <w:r w:rsidRPr="00B50333">
              <w:rPr>
                <w:rFonts w:ascii="Arial Narrow" w:hAnsi="Arial Narrow" w:cs="Arial"/>
                <w:color w:val="000000"/>
                <w:sz w:val="16"/>
                <w:szCs w:val="16"/>
              </w:rPr>
              <w:t>28/03/2007</w:t>
            </w:r>
          </w:p>
        </w:tc>
        <w:tc>
          <w:tcPr>
            <w:tcW w:w="957" w:type="dxa"/>
            <w:shd w:val="clear" w:color="auto" w:fill="auto"/>
            <w:noWrap/>
            <w:vAlign w:val="bottom"/>
          </w:tcPr>
          <w:p w:rsidR="0012552B" w:rsidRPr="00B50333"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Públicos y privados</w:t>
            </w:r>
          </w:p>
        </w:tc>
        <w:tc>
          <w:tcPr>
            <w:tcW w:w="1134" w:type="dxa"/>
            <w:shd w:val="clear" w:color="auto" w:fill="auto"/>
            <w:vAlign w:val="bottom"/>
            <w:hideMark/>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418" w:type="dxa"/>
            <w:shd w:val="clear" w:color="auto" w:fill="auto"/>
            <w:noWrap/>
            <w:vAlign w:val="bottom"/>
            <w:hideMark/>
          </w:tcPr>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 xml:space="preserve">1 año estudio de necesidades;      </w:t>
            </w:r>
          </w:p>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 xml:space="preserve"> 2 años sistemas de mayor necesidad;     </w:t>
            </w:r>
          </w:p>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 xml:space="preserve"> &lt; de 4 años resto</w:t>
            </w:r>
          </w:p>
        </w:tc>
        <w:tc>
          <w:tcPr>
            <w:tcW w:w="1134" w:type="dxa"/>
            <w:shd w:val="clear" w:color="auto" w:fill="auto"/>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146" w:type="dxa"/>
            <w:shd w:val="clear" w:color="auto" w:fill="auto"/>
            <w:noWrap/>
            <w:vAlign w:val="bottom"/>
            <w:hideMark/>
          </w:tcPr>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1 año máximo</w:t>
            </w:r>
          </w:p>
        </w:tc>
        <w:tc>
          <w:tcPr>
            <w:tcW w:w="1190" w:type="dxa"/>
            <w:vAlign w:val="bottom"/>
          </w:tcPr>
          <w:p w:rsidR="0012552B" w:rsidRPr="00427A66" w:rsidRDefault="0012552B" w:rsidP="0012552B">
            <w:pPr>
              <w:jc w:val="center"/>
              <w:rPr>
                <w:rFonts w:ascii="Arial Narrow" w:hAnsi="Arial Narrow" w:cs="Arial"/>
                <w:sz w:val="16"/>
                <w:szCs w:val="16"/>
                <w:lang w:eastAsia="en-US"/>
              </w:rPr>
            </w:pPr>
            <w:r w:rsidRPr="00427A66">
              <w:rPr>
                <w:rFonts w:ascii="Arial Narrow" w:hAnsi="Arial Narrow" w:cs="Arial"/>
                <w:sz w:val="16"/>
                <w:szCs w:val="16"/>
              </w:rPr>
              <w:t>SI</w:t>
            </w:r>
          </w:p>
        </w:tc>
        <w:tc>
          <w:tcPr>
            <w:tcW w:w="1146" w:type="dxa"/>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r>
      <w:tr w:rsidR="0012552B" w:rsidRPr="00B50333" w:rsidTr="0012552B">
        <w:trPr>
          <w:trHeight w:val="390"/>
        </w:trPr>
        <w:tc>
          <w:tcPr>
            <w:tcW w:w="1139" w:type="dxa"/>
            <w:shd w:val="clear" w:color="auto" w:fill="auto"/>
            <w:noWrap/>
            <w:vAlign w:val="bottom"/>
            <w:hideMark/>
          </w:tcPr>
          <w:p w:rsidR="0012552B" w:rsidRPr="00B50333"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Extremadura</w:t>
            </w:r>
          </w:p>
        </w:tc>
        <w:tc>
          <w:tcPr>
            <w:tcW w:w="1051" w:type="dxa"/>
            <w:shd w:val="clear" w:color="auto" w:fill="auto"/>
            <w:noWrap/>
            <w:vAlign w:val="bottom"/>
          </w:tcPr>
          <w:p w:rsidR="0012552B" w:rsidRPr="00B50333" w:rsidRDefault="0012552B" w:rsidP="0012552B">
            <w:pPr>
              <w:jc w:val="right"/>
              <w:rPr>
                <w:rFonts w:ascii="Arial Narrow" w:hAnsi="Arial Narrow" w:cs="Arial"/>
                <w:color w:val="000000"/>
                <w:sz w:val="16"/>
                <w:szCs w:val="16"/>
              </w:rPr>
            </w:pPr>
            <w:r w:rsidRPr="00B50333">
              <w:rPr>
                <w:rFonts w:ascii="Arial Narrow" w:hAnsi="Arial Narrow" w:cs="Arial"/>
                <w:color w:val="000000"/>
                <w:sz w:val="16"/>
                <w:szCs w:val="16"/>
              </w:rPr>
              <w:t>19/02/2004</w:t>
            </w:r>
          </w:p>
        </w:tc>
        <w:tc>
          <w:tcPr>
            <w:tcW w:w="957" w:type="dxa"/>
            <w:shd w:val="clear" w:color="auto" w:fill="auto"/>
            <w:noWrap/>
            <w:vAlign w:val="bottom"/>
          </w:tcPr>
          <w:p w:rsidR="0012552B" w:rsidRPr="00B50333"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 xml:space="preserve">Trabajadores Activos </w:t>
            </w:r>
          </w:p>
        </w:tc>
        <w:tc>
          <w:tcPr>
            <w:tcW w:w="1134" w:type="dxa"/>
            <w:shd w:val="clear" w:color="auto" w:fill="auto"/>
            <w:vAlign w:val="bottom"/>
            <w:hideMark/>
          </w:tcPr>
          <w:p w:rsidR="0012552B" w:rsidRPr="00427A66" w:rsidRDefault="0012552B" w:rsidP="0012552B">
            <w:pPr>
              <w:jc w:val="center"/>
              <w:rPr>
                <w:rFonts w:ascii="Arial Narrow" w:hAnsi="Arial Narrow" w:cs="Arial"/>
                <w:sz w:val="16"/>
                <w:szCs w:val="16"/>
              </w:rPr>
            </w:pPr>
          </w:p>
        </w:tc>
        <w:tc>
          <w:tcPr>
            <w:tcW w:w="1418" w:type="dxa"/>
            <w:shd w:val="clear" w:color="auto" w:fill="auto"/>
            <w:noWrap/>
            <w:vAlign w:val="bottom"/>
            <w:hideMark/>
          </w:tcPr>
          <w:p w:rsidR="0012552B" w:rsidRPr="00427A66" w:rsidRDefault="0012552B" w:rsidP="0012552B">
            <w:pPr>
              <w:jc w:val="right"/>
              <w:rPr>
                <w:rFonts w:ascii="Arial Narrow" w:hAnsi="Arial Narrow" w:cs="Arial"/>
                <w:sz w:val="16"/>
                <w:szCs w:val="16"/>
              </w:rPr>
            </w:pPr>
          </w:p>
        </w:tc>
        <w:tc>
          <w:tcPr>
            <w:tcW w:w="1134" w:type="dxa"/>
            <w:shd w:val="clear" w:color="auto" w:fill="auto"/>
            <w:noWrap/>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146" w:type="dxa"/>
            <w:shd w:val="clear" w:color="auto" w:fill="auto"/>
            <w:noWrap/>
            <w:vAlign w:val="bottom"/>
            <w:hideMark/>
          </w:tcPr>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6 meses</w:t>
            </w:r>
          </w:p>
        </w:tc>
        <w:tc>
          <w:tcPr>
            <w:tcW w:w="1190" w:type="dxa"/>
            <w:vAlign w:val="bottom"/>
          </w:tcPr>
          <w:p w:rsidR="0012552B" w:rsidRPr="00427A66" w:rsidRDefault="0012552B" w:rsidP="0012552B">
            <w:pPr>
              <w:jc w:val="center"/>
              <w:rPr>
                <w:rFonts w:ascii="Arial Narrow" w:hAnsi="Arial Narrow" w:cs="Arial"/>
                <w:sz w:val="16"/>
                <w:szCs w:val="16"/>
              </w:rPr>
            </w:pPr>
          </w:p>
        </w:tc>
        <w:tc>
          <w:tcPr>
            <w:tcW w:w="1146" w:type="dxa"/>
            <w:vAlign w:val="bottom"/>
          </w:tcPr>
          <w:p w:rsidR="0012552B" w:rsidRPr="00427A66" w:rsidRDefault="0012552B" w:rsidP="0012552B">
            <w:pPr>
              <w:jc w:val="center"/>
              <w:rPr>
                <w:rFonts w:ascii="Arial Narrow" w:hAnsi="Arial Narrow" w:cs="Arial"/>
                <w:sz w:val="16"/>
                <w:szCs w:val="16"/>
              </w:rPr>
            </w:pPr>
          </w:p>
        </w:tc>
      </w:tr>
      <w:tr w:rsidR="0012552B" w:rsidRPr="00B50333" w:rsidTr="0012552B">
        <w:trPr>
          <w:trHeight w:val="206"/>
        </w:trPr>
        <w:tc>
          <w:tcPr>
            <w:tcW w:w="1139" w:type="dxa"/>
            <w:shd w:val="clear" w:color="auto" w:fill="auto"/>
            <w:noWrap/>
            <w:vAlign w:val="bottom"/>
            <w:hideMark/>
          </w:tcPr>
          <w:p w:rsidR="0012552B" w:rsidRPr="00B50333"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Galicia</w:t>
            </w:r>
          </w:p>
        </w:tc>
        <w:tc>
          <w:tcPr>
            <w:tcW w:w="1051" w:type="dxa"/>
            <w:shd w:val="clear" w:color="auto" w:fill="auto"/>
            <w:noWrap/>
            <w:vAlign w:val="bottom"/>
          </w:tcPr>
          <w:p w:rsidR="0012552B" w:rsidRPr="00B50333" w:rsidRDefault="0012552B" w:rsidP="0012552B">
            <w:pPr>
              <w:jc w:val="right"/>
              <w:rPr>
                <w:rFonts w:ascii="Arial Narrow" w:hAnsi="Arial Narrow" w:cs="Arial"/>
                <w:color w:val="000000"/>
                <w:sz w:val="16"/>
                <w:szCs w:val="16"/>
              </w:rPr>
            </w:pPr>
            <w:r w:rsidRPr="00B50333">
              <w:rPr>
                <w:rFonts w:ascii="Arial Narrow" w:hAnsi="Arial Narrow" w:cs="Arial"/>
                <w:color w:val="000000"/>
                <w:sz w:val="16"/>
                <w:szCs w:val="16"/>
              </w:rPr>
              <w:t> 30/09/2008</w:t>
            </w:r>
          </w:p>
        </w:tc>
        <w:tc>
          <w:tcPr>
            <w:tcW w:w="957" w:type="dxa"/>
            <w:shd w:val="clear" w:color="auto" w:fill="auto"/>
            <w:noWrap/>
            <w:vAlign w:val="bottom"/>
          </w:tcPr>
          <w:p w:rsidR="0012552B" w:rsidRPr="00B50333"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 SGS</w:t>
            </w:r>
          </w:p>
        </w:tc>
        <w:tc>
          <w:tcPr>
            <w:tcW w:w="1134" w:type="dxa"/>
            <w:shd w:val="clear" w:color="auto" w:fill="auto"/>
            <w:noWrap/>
            <w:vAlign w:val="bottom"/>
            <w:hideMark/>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418" w:type="dxa"/>
            <w:shd w:val="clear" w:color="auto" w:fill="auto"/>
            <w:noWrap/>
            <w:vAlign w:val="bottom"/>
            <w:hideMark/>
          </w:tcPr>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 xml:space="preserve"> 6 meses adquisición; </w:t>
            </w:r>
          </w:p>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 xml:space="preserve">19 meses 60% de los puestos de trabajo;        </w:t>
            </w:r>
          </w:p>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30 meses 100%.</w:t>
            </w:r>
          </w:p>
        </w:tc>
        <w:tc>
          <w:tcPr>
            <w:tcW w:w="1134" w:type="dxa"/>
            <w:shd w:val="clear" w:color="auto" w:fill="auto"/>
            <w:noWrap/>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146" w:type="dxa"/>
            <w:shd w:val="clear" w:color="auto" w:fill="auto"/>
            <w:noWrap/>
            <w:vAlign w:val="bottom"/>
            <w:hideMark/>
          </w:tcPr>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 xml:space="preserve"> 1 año </w:t>
            </w:r>
          </w:p>
        </w:tc>
        <w:tc>
          <w:tcPr>
            <w:tcW w:w="1190" w:type="dxa"/>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146" w:type="dxa"/>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r>
      <w:tr w:rsidR="0012552B" w:rsidRPr="00B50333" w:rsidTr="0012552B">
        <w:trPr>
          <w:trHeight w:val="206"/>
        </w:trPr>
        <w:tc>
          <w:tcPr>
            <w:tcW w:w="1139" w:type="dxa"/>
            <w:shd w:val="clear" w:color="auto" w:fill="auto"/>
            <w:noWrap/>
            <w:vAlign w:val="bottom"/>
            <w:hideMark/>
          </w:tcPr>
          <w:p w:rsidR="0012552B" w:rsidRPr="00B50333"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Madrid (Comunidad de)</w:t>
            </w:r>
          </w:p>
        </w:tc>
        <w:tc>
          <w:tcPr>
            <w:tcW w:w="1051" w:type="dxa"/>
            <w:shd w:val="clear" w:color="auto" w:fill="auto"/>
            <w:noWrap/>
            <w:vAlign w:val="bottom"/>
          </w:tcPr>
          <w:p w:rsidR="0012552B" w:rsidRPr="00B50333" w:rsidRDefault="0012552B" w:rsidP="0012552B">
            <w:pPr>
              <w:jc w:val="right"/>
              <w:rPr>
                <w:rFonts w:ascii="Arial Narrow" w:hAnsi="Arial Narrow" w:cs="Arial"/>
                <w:color w:val="000000"/>
                <w:sz w:val="16"/>
                <w:szCs w:val="16"/>
              </w:rPr>
            </w:pPr>
            <w:r w:rsidRPr="00B50333">
              <w:rPr>
                <w:rFonts w:ascii="Arial Narrow" w:hAnsi="Arial Narrow" w:cs="Arial"/>
                <w:color w:val="000000"/>
                <w:sz w:val="16"/>
                <w:szCs w:val="16"/>
              </w:rPr>
              <w:t>17/05/2005</w:t>
            </w:r>
          </w:p>
        </w:tc>
        <w:tc>
          <w:tcPr>
            <w:tcW w:w="957" w:type="dxa"/>
            <w:shd w:val="clear" w:color="auto" w:fill="auto"/>
            <w:noWrap/>
            <w:vAlign w:val="bottom"/>
          </w:tcPr>
          <w:p w:rsidR="0012552B" w:rsidRPr="00B50333"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SMS</w:t>
            </w:r>
          </w:p>
        </w:tc>
        <w:tc>
          <w:tcPr>
            <w:tcW w:w="1134" w:type="dxa"/>
            <w:shd w:val="clear" w:color="auto" w:fill="auto"/>
            <w:noWrap/>
            <w:vAlign w:val="bottom"/>
            <w:hideMark/>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418" w:type="dxa"/>
            <w:shd w:val="clear" w:color="auto" w:fill="auto"/>
            <w:noWrap/>
            <w:vAlign w:val="bottom"/>
            <w:hideMark/>
          </w:tcPr>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&lt; de 1 año y medio</w:t>
            </w:r>
          </w:p>
        </w:tc>
        <w:tc>
          <w:tcPr>
            <w:tcW w:w="1134" w:type="dxa"/>
            <w:shd w:val="clear" w:color="auto" w:fill="auto"/>
            <w:noWrap/>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146" w:type="dxa"/>
            <w:shd w:val="clear" w:color="auto" w:fill="auto"/>
            <w:noWrap/>
            <w:vAlign w:val="bottom"/>
            <w:hideMark/>
          </w:tcPr>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&lt; de 1 año y medio</w:t>
            </w:r>
          </w:p>
        </w:tc>
        <w:tc>
          <w:tcPr>
            <w:tcW w:w="1190" w:type="dxa"/>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146" w:type="dxa"/>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r>
      <w:tr w:rsidR="0012552B" w:rsidRPr="00B50333" w:rsidTr="0012552B">
        <w:trPr>
          <w:trHeight w:val="519"/>
        </w:trPr>
        <w:tc>
          <w:tcPr>
            <w:tcW w:w="1139" w:type="dxa"/>
            <w:shd w:val="clear" w:color="auto" w:fill="auto"/>
            <w:noWrap/>
            <w:vAlign w:val="bottom"/>
            <w:hideMark/>
          </w:tcPr>
          <w:p w:rsidR="0012552B" w:rsidRPr="00B50333"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Navarra (Comunidad Foral de)</w:t>
            </w:r>
          </w:p>
        </w:tc>
        <w:tc>
          <w:tcPr>
            <w:tcW w:w="1051" w:type="dxa"/>
            <w:shd w:val="clear" w:color="auto" w:fill="auto"/>
            <w:noWrap/>
            <w:vAlign w:val="bottom"/>
          </w:tcPr>
          <w:p w:rsidR="0012552B" w:rsidRPr="00B50333" w:rsidRDefault="0012552B" w:rsidP="0012552B">
            <w:pPr>
              <w:jc w:val="right"/>
              <w:rPr>
                <w:rFonts w:ascii="Arial Narrow" w:hAnsi="Arial Narrow" w:cs="Arial"/>
                <w:color w:val="000000"/>
                <w:sz w:val="16"/>
                <w:szCs w:val="16"/>
              </w:rPr>
            </w:pPr>
            <w:r w:rsidRPr="00B50333">
              <w:rPr>
                <w:rFonts w:ascii="Arial Narrow" w:hAnsi="Arial Narrow" w:cs="Arial"/>
                <w:color w:val="000000"/>
                <w:sz w:val="16"/>
                <w:szCs w:val="16"/>
              </w:rPr>
              <w:t>15/02/2010</w:t>
            </w:r>
          </w:p>
        </w:tc>
        <w:tc>
          <w:tcPr>
            <w:tcW w:w="957" w:type="dxa"/>
            <w:shd w:val="clear" w:color="auto" w:fill="auto"/>
            <w:noWrap/>
            <w:vAlign w:val="bottom"/>
          </w:tcPr>
          <w:p w:rsidR="0012552B" w:rsidRPr="00B50333"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SNS</w:t>
            </w:r>
          </w:p>
        </w:tc>
        <w:tc>
          <w:tcPr>
            <w:tcW w:w="1134" w:type="dxa"/>
            <w:shd w:val="clear" w:color="auto" w:fill="auto"/>
            <w:noWrap/>
            <w:vAlign w:val="bottom"/>
            <w:hideMark/>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418" w:type="dxa"/>
            <w:shd w:val="clear" w:color="auto" w:fill="auto"/>
            <w:noWrap/>
            <w:vAlign w:val="bottom"/>
            <w:hideMark/>
          </w:tcPr>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2 años a partir de la publicación de la resolución del Director Gerente</w:t>
            </w:r>
          </w:p>
        </w:tc>
        <w:tc>
          <w:tcPr>
            <w:tcW w:w="1134" w:type="dxa"/>
            <w:shd w:val="clear" w:color="auto" w:fill="auto"/>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146" w:type="dxa"/>
            <w:shd w:val="clear" w:color="auto" w:fill="auto"/>
            <w:vAlign w:val="bottom"/>
            <w:hideMark/>
          </w:tcPr>
          <w:p w:rsidR="0012552B" w:rsidRPr="00427A66" w:rsidRDefault="0012552B" w:rsidP="0012552B">
            <w:pPr>
              <w:rPr>
                <w:rFonts w:ascii="Arial Narrow" w:hAnsi="Arial Narrow" w:cs="Arial"/>
                <w:sz w:val="16"/>
                <w:szCs w:val="16"/>
              </w:rPr>
            </w:pPr>
          </w:p>
        </w:tc>
        <w:tc>
          <w:tcPr>
            <w:tcW w:w="1190" w:type="dxa"/>
            <w:vAlign w:val="bottom"/>
          </w:tcPr>
          <w:p w:rsidR="0012552B" w:rsidRPr="00427A66" w:rsidRDefault="0012552B" w:rsidP="0012552B">
            <w:pPr>
              <w:jc w:val="center"/>
              <w:rPr>
                <w:rFonts w:ascii="Arial Narrow" w:hAnsi="Arial Narrow" w:cs="Arial"/>
                <w:sz w:val="16"/>
                <w:szCs w:val="16"/>
              </w:rPr>
            </w:pPr>
          </w:p>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 xml:space="preserve">De acuerdo al Plan de prevención </w:t>
            </w:r>
            <w:proofErr w:type="spellStart"/>
            <w:r w:rsidRPr="00427A66">
              <w:rPr>
                <w:rFonts w:ascii="Arial Narrow" w:hAnsi="Arial Narrow" w:cs="Arial"/>
                <w:sz w:val="16"/>
                <w:szCs w:val="16"/>
              </w:rPr>
              <w:t>RLSNS</w:t>
            </w:r>
            <w:proofErr w:type="spellEnd"/>
          </w:p>
        </w:tc>
        <w:tc>
          <w:tcPr>
            <w:tcW w:w="1146" w:type="dxa"/>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r>
      <w:tr w:rsidR="0012552B" w:rsidRPr="00B50333" w:rsidTr="0012552B">
        <w:trPr>
          <w:trHeight w:val="519"/>
        </w:trPr>
        <w:tc>
          <w:tcPr>
            <w:tcW w:w="1139" w:type="dxa"/>
            <w:shd w:val="clear" w:color="auto" w:fill="auto"/>
            <w:noWrap/>
            <w:vAlign w:val="bottom"/>
          </w:tcPr>
          <w:p w:rsidR="0012552B"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Valenciana</w:t>
            </w:r>
          </w:p>
          <w:p w:rsidR="0012552B" w:rsidRPr="00B50333" w:rsidRDefault="0012552B" w:rsidP="0012552B">
            <w:pPr>
              <w:rPr>
                <w:rFonts w:ascii="Arial Narrow" w:hAnsi="Arial Narrow" w:cs="Arial"/>
                <w:color w:val="000000"/>
                <w:sz w:val="16"/>
                <w:szCs w:val="16"/>
              </w:rPr>
            </w:pPr>
            <w:r>
              <w:rPr>
                <w:rFonts w:ascii="Arial Narrow" w:hAnsi="Arial Narrow" w:cs="Arial"/>
                <w:color w:val="000000"/>
                <w:sz w:val="16"/>
                <w:szCs w:val="16"/>
              </w:rPr>
              <w:t>(</w:t>
            </w:r>
            <w:r>
              <w:t xml:space="preserve"> </w:t>
            </w:r>
            <w:r w:rsidRPr="00DD0946">
              <w:rPr>
                <w:rFonts w:ascii="Arial Narrow" w:hAnsi="Arial Narrow" w:cs="Arial"/>
                <w:color w:val="000000"/>
                <w:sz w:val="16"/>
                <w:szCs w:val="16"/>
              </w:rPr>
              <w:t>Comunidad</w:t>
            </w:r>
            <w:r>
              <w:rPr>
                <w:rFonts w:ascii="Arial Narrow" w:hAnsi="Arial Narrow" w:cs="Arial"/>
                <w:color w:val="000000"/>
                <w:sz w:val="16"/>
                <w:szCs w:val="16"/>
              </w:rPr>
              <w:t>)</w:t>
            </w:r>
          </w:p>
        </w:tc>
        <w:tc>
          <w:tcPr>
            <w:tcW w:w="1051" w:type="dxa"/>
            <w:shd w:val="clear" w:color="auto" w:fill="auto"/>
            <w:noWrap/>
            <w:vAlign w:val="bottom"/>
          </w:tcPr>
          <w:p w:rsidR="0012552B" w:rsidRPr="00B50333" w:rsidRDefault="0012552B" w:rsidP="0012552B">
            <w:pPr>
              <w:jc w:val="right"/>
              <w:rPr>
                <w:rFonts w:ascii="Arial Narrow" w:hAnsi="Arial Narrow" w:cs="Arial"/>
                <w:color w:val="000000"/>
                <w:sz w:val="16"/>
                <w:szCs w:val="16"/>
              </w:rPr>
            </w:pPr>
            <w:r w:rsidRPr="00B50333">
              <w:rPr>
                <w:rFonts w:ascii="Arial Narrow" w:hAnsi="Arial Narrow" w:cs="Arial"/>
                <w:color w:val="000000"/>
                <w:sz w:val="16"/>
                <w:szCs w:val="16"/>
              </w:rPr>
              <w:t>20/12/2011</w:t>
            </w:r>
          </w:p>
        </w:tc>
        <w:tc>
          <w:tcPr>
            <w:tcW w:w="957" w:type="dxa"/>
            <w:shd w:val="clear" w:color="auto" w:fill="auto"/>
            <w:noWrap/>
            <w:vAlign w:val="bottom"/>
          </w:tcPr>
          <w:p w:rsidR="0012552B" w:rsidRPr="00B50333" w:rsidRDefault="0012552B" w:rsidP="0012552B">
            <w:pPr>
              <w:rPr>
                <w:rFonts w:ascii="Arial Narrow" w:hAnsi="Arial Narrow" w:cs="Arial"/>
                <w:color w:val="000000"/>
                <w:sz w:val="16"/>
                <w:szCs w:val="16"/>
              </w:rPr>
            </w:pPr>
            <w:r w:rsidRPr="00B50333">
              <w:rPr>
                <w:rFonts w:ascii="Arial Narrow" w:hAnsi="Arial Narrow" w:cs="Arial"/>
                <w:color w:val="000000"/>
                <w:sz w:val="16"/>
                <w:szCs w:val="16"/>
              </w:rPr>
              <w:t>Públicos y privados</w:t>
            </w:r>
          </w:p>
        </w:tc>
        <w:tc>
          <w:tcPr>
            <w:tcW w:w="1134" w:type="dxa"/>
            <w:shd w:val="clear" w:color="auto" w:fill="auto"/>
            <w:noWrap/>
            <w:vAlign w:val="bottom"/>
          </w:tcPr>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Desde el 2009 se están implantando en los centros el material  de seguridad y se aplican criterios propios de selección de material propios.</w:t>
            </w:r>
          </w:p>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 xml:space="preserve">Han creado una comisión de bioseguridad para tutelar el seguimiento de la implantación de la Orden </w:t>
            </w:r>
            <w:proofErr w:type="spellStart"/>
            <w:r w:rsidRPr="00427A66">
              <w:rPr>
                <w:rFonts w:ascii="Arial Narrow" w:hAnsi="Arial Narrow" w:cs="Arial"/>
                <w:sz w:val="16"/>
                <w:szCs w:val="16"/>
              </w:rPr>
              <w:t>ESS</w:t>
            </w:r>
            <w:proofErr w:type="spellEnd"/>
            <w:r w:rsidRPr="00427A66">
              <w:rPr>
                <w:rFonts w:ascii="Arial Narrow" w:hAnsi="Arial Narrow" w:cs="Arial"/>
                <w:sz w:val="16"/>
                <w:szCs w:val="16"/>
              </w:rPr>
              <w:t>/1451/2013</w:t>
            </w:r>
          </w:p>
        </w:tc>
        <w:tc>
          <w:tcPr>
            <w:tcW w:w="1418" w:type="dxa"/>
            <w:shd w:val="clear" w:color="auto" w:fill="auto"/>
            <w:noWrap/>
            <w:vAlign w:val="bottom"/>
          </w:tcPr>
          <w:p w:rsidR="0012552B" w:rsidRPr="00427A66" w:rsidRDefault="0012552B" w:rsidP="0012552B">
            <w:pPr>
              <w:jc w:val="right"/>
              <w:rPr>
                <w:rFonts w:ascii="Arial Narrow" w:hAnsi="Arial Narrow" w:cs="Arial"/>
                <w:sz w:val="16"/>
                <w:szCs w:val="16"/>
              </w:rPr>
            </w:pPr>
          </w:p>
        </w:tc>
        <w:tc>
          <w:tcPr>
            <w:tcW w:w="1134" w:type="dxa"/>
            <w:shd w:val="clear" w:color="auto" w:fill="auto"/>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c>
          <w:tcPr>
            <w:tcW w:w="1146" w:type="dxa"/>
            <w:shd w:val="clear" w:color="auto" w:fill="auto"/>
            <w:vAlign w:val="bottom"/>
          </w:tcPr>
          <w:p w:rsidR="0012552B" w:rsidRPr="00427A66" w:rsidRDefault="0012552B" w:rsidP="0012552B">
            <w:pPr>
              <w:rPr>
                <w:rFonts w:ascii="Arial Narrow" w:hAnsi="Arial Narrow" w:cs="Arial"/>
                <w:sz w:val="16"/>
                <w:szCs w:val="16"/>
              </w:rPr>
            </w:pPr>
            <w:r w:rsidRPr="00427A66">
              <w:rPr>
                <w:rFonts w:ascii="Arial Narrow" w:hAnsi="Arial Narrow" w:cs="Arial"/>
                <w:sz w:val="16"/>
                <w:szCs w:val="16"/>
              </w:rPr>
              <w:t xml:space="preserve">3 meses </w:t>
            </w:r>
            <w:proofErr w:type="spellStart"/>
            <w:r w:rsidRPr="00427A66">
              <w:rPr>
                <w:rFonts w:ascii="Arial Narrow" w:hAnsi="Arial Narrow" w:cs="Arial"/>
                <w:sz w:val="16"/>
                <w:szCs w:val="16"/>
              </w:rPr>
              <w:t>S.Público</w:t>
            </w:r>
            <w:proofErr w:type="spellEnd"/>
            <w:r w:rsidRPr="00427A66">
              <w:rPr>
                <w:rFonts w:ascii="Arial Narrow" w:hAnsi="Arial Narrow" w:cs="Arial"/>
                <w:sz w:val="16"/>
                <w:szCs w:val="16"/>
              </w:rPr>
              <w:t xml:space="preserve">;          6 meses </w:t>
            </w:r>
            <w:proofErr w:type="spellStart"/>
            <w:r w:rsidRPr="00427A66">
              <w:rPr>
                <w:rFonts w:ascii="Arial Narrow" w:hAnsi="Arial Narrow" w:cs="Arial"/>
                <w:sz w:val="16"/>
                <w:szCs w:val="16"/>
              </w:rPr>
              <w:t>S.Privado</w:t>
            </w:r>
            <w:proofErr w:type="spellEnd"/>
          </w:p>
        </w:tc>
        <w:tc>
          <w:tcPr>
            <w:tcW w:w="1190" w:type="dxa"/>
            <w:vAlign w:val="bottom"/>
          </w:tcPr>
          <w:p w:rsidR="0012552B" w:rsidRPr="00427A66" w:rsidRDefault="0012552B" w:rsidP="0012552B">
            <w:pPr>
              <w:jc w:val="center"/>
              <w:rPr>
                <w:rFonts w:ascii="Arial Narrow" w:hAnsi="Arial Narrow" w:cs="Arial"/>
                <w:sz w:val="16"/>
                <w:szCs w:val="16"/>
                <w:lang w:eastAsia="en-US"/>
              </w:rPr>
            </w:pPr>
            <w:r w:rsidRPr="00427A66">
              <w:rPr>
                <w:rFonts w:ascii="Arial Narrow" w:hAnsi="Arial Narrow" w:cs="Arial"/>
                <w:sz w:val="16"/>
                <w:szCs w:val="16"/>
              </w:rPr>
              <w:t>SI</w:t>
            </w:r>
          </w:p>
        </w:tc>
        <w:tc>
          <w:tcPr>
            <w:tcW w:w="1146" w:type="dxa"/>
            <w:vAlign w:val="bottom"/>
          </w:tcPr>
          <w:p w:rsidR="0012552B" w:rsidRPr="00427A66" w:rsidRDefault="0012552B" w:rsidP="0012552B">
            <w:pPr>
              <w:jc w:val="center"/>
              <w:rPr>
                <w:rFonts w:ascii="Arial Narrow" w:hAnsi="Arial Narrow" w:cs="Arial"/>
                <w:sz w:val="16"/>
                <w:szCs w:val="16"/>
              </w:rPr>
            </w:pPr>
            <w:r w:rsidRPr="00427A66">
              <w:rPr>
                <w:rFonts w:ascii="Arial Narrow" w:hAnsi="Arial Narrow" w:cs="Arial"/>
                <w:sz w:val="16"/>
                <w:szCs w:val="16"/>
              </w:rPr>
              <w:t>SI</w:t>
            </w:r>
          </w:p>
        </w:tc>
      </w:tr>
    </w:tbl>
    <w:p w:rsidR="0012552B" w:rsidRDefault="0012552B" w:rsidP="0012552B">
      <w:pPr>
        <w:rPr>
          <w:vanish/>
        </w:rPr>
      </w:pPr>
    </w:p>
    <w:p w:rsidR="0012552B" w:rsidRDefault="0012552B" w:rsidP="0012552B">
      <w:pPr>
        <w:rPr>
          <w:vanish/>
        </w:rPr>
      </w:pPr>
    </w:p>
    <w:p w:rsidR="0012552B" w:rsidRDefault="0012552B" w:rsidP="0012552B">
      <w:pPr>
        <w:rPr>
          <w:vanish/>
        </w:rPr>
      </w:pPr>
    </w:p>
    <w:p w:rsidR="0012552B" w:rsidRPr="0093422F" w:rsidRDefault="0012552B" w:rsidP="0012552B">
      <w:pPr>
        <w:rPr>
          <w:vanish/>
        </w:rPr>
      </w:pPr>
    </w:p>
    <w:p w:rsidR="0012552B" w:rsidRPr="00F93170" w:rsidRDefault="0012552B" w:rsidP="0012552B">
      <w:pPr>
        <w:spacing w:after="200" w:line="276" w:lineRule="auto"/>
        <w:rPr>
          <w:rFonts w:ascii="Arial Narrow" w:eastAsia="Calibri" w:hAnsi="Arial Narrow"/>
          <w:sz w:val="22"/>
          <w:szCs w:val="22"/>
          <w:lang w:eastAsia="en-US"/>
        </w:rPr>
      </w:pPr>
    </w:p>
    <w:p w:rsidR="0012552B" w:rsidRDefault="0012552B" w:rsidP="009C6BE5">
      <w:pPr>
        <w:spacing w:after="120"/>
        <w:contextualSpacing/>
        <w:jc w:val="center"/>
        <w:rPr>
          <w:rFonts w:ascii="Arial Narrow" w:eastAsia="MS Mincho" w:hAnsi="Arial Narrow" w:cs="Arial"/>
          <w:b/>
          <w:color w:val="000000"/>
        </w:rPr>
        <w:sectPr w:rsidR="0012552B" w:rsidSect="00C71BA6">
          <w:footerReference w:type="even" r:id="rId55"/>
          <w:footerReference w:type="default" r:id="rId56"/>
          <w:headerReference w:type="first" r:id="rId57"/>
          <w:endnotePr>
            <w:numFmt w:val="decimal"/>
            <w:numRestart w:val="eachSect"/>
          </w:endnotePr>
          <w:pgSz w:w="12240" w:h="15840"/>
          <w:pgMar w:top="1276" w:right="1418" w:bottom="1418" w:left="1701" w:header="720" w:footer="737" w:gutter="0"/>
          <w:cols w:space="708"/>
          <w:titlePg/>
          <w:docGrid w:linePitch="360"/>
        </w:sectPr>
      </w:pPr>
    </w:p>
    <w:p w:rsidR="009C6BE5" w:rsidRPr="009C6BE5" w:rsidRDefault="009C6BE5" w:rsidP="009C6BE5">
      <w:pPr>
        <w:spacing w:after="120"/>
        <w:contextualSpacing/>
        <w:jc w:val="center"/>
        <w:rPr>
          <w:rFonts w:ascii="Arial Narrow" w:eastAsia="MS Mincho" w:hAnsi="Arial Narrow" w:cs="Arial"/>
          <w:b/>
          <w:color w:val="000000"/>
          <w:sz w:val="28"/>
          <w:szCs w:val="28"/>
        </w:rPr>
      </w:pPr>
      <w:r w:rsidRPr="009C6BE5">
        <w:rPr>
          <w:rFonts w:ascii="Arial Narrow" w:eastAsia="MS Mincho" w:hAnsi="Arial Narrow" w:cs="Arial"/>
          <w:b/>
          <w:color w:val="000000"/>
          <w:sz w:val="28"/>
          <w:szCs w:val="28"/>
        </w:rPr>
        <w:lastRenderedPageBreak/>
        <w:t>ANEXO II</w:t>
      </w:r>
      <w:r w:rsidR="006B5997">
        <w:rPr>
          <w:rFonts w:ascii="Arial Narrow" w:eastAsia="MS Mincho" w:hAnsi="Arial Narrow" w:cs="Arial"/>
          <w:b/>
          <w:color w:val="000000"/>
          <w:sz w:val="28"/>
          <w:szCs w:val="28"/>
        </w:rPr>
        <w:t>I</w:t>
      </w:r>
      <w:r w:rsidRPr="009C6BE5">
        <w:rPr>
          <w:rFonts w:ascii="Arial Narrow" w:eastAsia="MS Mincho" w:hAnsi="Arial Narrow" w:cs="Arial"/>
          <w:b/>
          <w:color w:val="000000"/>
          <w:sz w:val="28"/>
          <w:szCs w:val="28"/>
        </w:rPr>
        <w:t xml:space="preserve"> </w:t>
      </w:r>
    </w:p>
    <w:p w:rsidR="009C6BE5" w:rsidRPr="00427A66" w:rsidRDefault="006B5997" w:rsidP="009C6BE5">
      <w:pPr>
        <w:spacing w:after="120"/>
        <w:contextualSpacing/>
        <w:jc w:val="center"/>
        <w:rPr>
          <w:rFonts w:ascii="Arial Narrow" w:eastAsia="MS Mincho" w:hAnsi="Arial Narrow" w:cs="Arial"/>
          <w:b/>
          <w:sz w:val="28"/>
          <w:szCs w:val="28"/>
        </w:rPr>
      </w:pPr>
      <w:r w:rsidRPr="00427A66">
        <w:rPr>
          <w:rFonts w:ascii="Arial Narrow" w:eastAsia="MS Mincho" w:hAnsi="Arial Narrow" w:cs="Arial"/>
          <w:b/>
          <w:sz w:val="28"/>
          <w:szCs w:val="28"/>
        </w:rPr>
        <w:t>NORMATIVA ESTATAL</w:t>
      </w:r>
      <w:r w:rsidR="00A9361C" w:rsidRPr="00427A66">
        <w:rPr>
          <w:rFonts w:ascii="Arial Narrow" w:eastAsia="MS Mincho" w:hAnsi="Arial Narrow" w:cs="Arial"/>
          <w:b/>
          <w:sz w:val="28"/>
          <w:szCs w:val="28"/>
        </w:rPr>
        <w:t xml:space="preserve"> DETALLADA</w:t>
      </w:r>
    </w:p>
    <w:p w:rsidR="00427A66" w:rsidRPr="00427A66" w:rsidRDefault="00427A66" w:rsidP="009C6BE5">
      <w:pPr>
        <w:spacing w:after="120"/>
        <w:jc w:val="center"/>
        <w:rPr>
          <w:rFonts w:ascii="Arial Narrow" w:eastAsia="MS Mincho" w:hAnsi="Arial Narrow" w:cs="Arial"/>
          <w:b/>
          <w:color w:val="000000"/>
          <w:sz w:val="16"/>
          <w:szCs w:val="16"/>
        </w:rPr>
      </w:pPr>
    </w:p>
    <w:p w:rsidR="009C6BE5" w:rsidRPr="0037173F" w:rsidRDefault="009C6BE5" w:rsidP="009C6BE5">
      <w:pPr>
        <w:spacing w:after="120"/>
        <w:jc w:val="center"/>
        <w:rPr>
          <w:rFonts w:ascii="Arial Narrow" w:eastAsia="MS Mincho" w:hAnsi="Arial Narrow" w:cs="Arial"/>
          <w:b/>
          <w:color w:val="000000"/>
        </w:rPr>
      </w:pPr>
      <w:r w:rsidRPr="0037173F">
        <w:rPr>
          <w:rFonts w:ascii="Arial Narrow" w:eastAsia="MS Mincho" w:hAnsi="Arial Narrow" w:cs="Arial"/>
          <w:b/>
          <w:color w:val="000000"/>
        </w:rPr>
        <w:t>I. Identificación y Evaluación de riesgos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1"/>
        <w:gridCol w:w="6681"/>
      </w:tblGrid>
      <w:tr w:rsidR="009C6BE5" w:rsidRPr="00D83EBF" w:rsidTr="00427A66">
        <w:trPr>
          <w:tblHeader/>
        </w:trPr>
        <w:tc>
          <w:tcPr>
            <w:tcW w:w="13362" w:type="dxa"/>
            <w:gridSpan w:val="2"/>
            <w:tcBorders>
              <w:bottom w:val="single" w:sz="4" w:space="0" w:color="auto"/>
            </w:tcBorders>
            <w:shd w:val="clear" w:color="auto" w:fill="808080"/>
            <w:vAlign w:val="center"/>
          </w:tcPr>
          <w:p w:rsidR="009C6BE5" w:rsidRPr="007C11A0" w:rsidRDefault="009C6BE5" w:rsidP="007C11A0">
            <w:pPr>
              <w:spacing w:before="80" w:after="80"/>
              <w:rPr>
                <w:rFonts w:ascii="Arial Narrow" w:eastAsia="Calibri" w:hAnsi="Arial Narrow"/>
                <w:color w:val="FFFFFF"/>
                <w:sz w:val="22"/>
                <w:szCs w:val="22"/>
                <w:lang w:eastAsia="en-US"/>
              </w:rPr>
            </w:pPr>
            <w:r w:rsidRPr="007C11A0">
              <w:rPr>
                <w:rFonts w:ascii="Arial Narrow" w:eastAsia="Calibri" w:hAnsi="Arial Narrow"/>
                <w:b/>
                <w:color w:val="FFFFFF"/>
                <w:sz w:val="22"/>
                <w:szCs w:val="22"/>
                <w:lang w:eastAsia="en-US"/>
              </w:rPr>
              <w:t xml:space="preserve">I. IDENTIFICACIÓN Y </w:t>
            </w:r>
            <w:proofErr w:type="spellStart"/>
            <w:r w:rsidRPr="007C11A0">
              <w:rPr>
                <w:rFonts w:ascii="Arial Narrow" w:eastAsia="Calibri" w:hAnsi="Arial Narrow"/>
                <w:b/>
                <w:color w:val="FFFFFF"/>
                <w:sz w:val="22"/>
                <w:szCs w:val="22"/>
                <w:lang w:eastAsia="en-US"/>
              </w:rPr>
              <w:t>EVALUACION</w:t>
            </w:r>
            <w:proofErr w:type="spellEnd"/>
            <w:r w:rsidRPr="007C11A0">
              <w:rPr>
                <w:rFonts w:ascii="Arial Narrow" w:eastAsia="Calibri" w:hAnsi="Arial Narrow"/>
                <w:b/>
                <w:color w:val="FFFFFF"/>
                <w:sz w:val="22"/>
                <w:szCs w:val="22"/>
                <w:lang w:eastAsia="en-US"/>
              </w:rPr>
              <w:t xml:space="preserve"> DE RI</w:t>
            </w:r>
            <w:r w:rsidR="00FB2D4B">
              <w:rPr>
                <w:rFonts w:ascii="Arial Narrow" w:eastAsia="Calibri" w:hAnsi="Arial Narrow"/>
                <w:b/>
                <w:color w:val="FFFFFF"/>
                <w:sz w:val="22"/>
                <w:szCs w:val="22"/>
                <w:lang w:eastAsia="en-US"/>
              </w:rPr>
              <w:t>E</w:t>
            </w:r>
            <w:r w:rsidRPr="007C11A0">
              <w:rPr>
                <w:rFonts w:ascii="Arial Narrow" w:eastAsia="Calibri" w:hAnsi="Arial Narrow"/>
                <w:b/>
                <w:color w:val="FFFFFF"/>
                <w:sz w:val="22"/>
                <w:szCs w:val="22"/>
                <w:lang w:eastAsia="en-US"/>
              </w:rPr>
              <w:t>SGOS</w:t>
            </w:r>
          </w:p>
        </w:tc>
      </w:tr>
      <w:tr w:rsidR="009C6BE5" w:rsidRPr="00D83EBF" w:rsidTr="00427A66">
        <w:tc>
          <w:tcPr>
            <w:tcW w:w="13362" w:type="dxa"/>
            <w:gridSpan w:val="2"/>
            <w:shd w:val="clear" w:color="auto" w:fill="A6A6A6"/>
          </w:tcPr>
          <w:p w:rsidR="009C6BE5" w:rsidRPr="007C11A0" w:rsidRDefault="009C6BE5" w:rsidP="007C11A0">
            <w:pPr>
              <w:spacing w:before="80" w:after="80"/>
              <w:rPr>
                <w:rFonts w:ascii="Arial Narrow" w:eastAsia="Calibri" w:hAnsi="Arial Narrow"/>
                <w:b/>
                <w:sz w:val="22"/>
                <w:szCs w:val="22"/>
                <w:lang w:eastAsia="en-US"/>
              </w:rPr>
            </w:pPr>
            <w:r w:rsidRPr="007C11A0">
              <w:rPr>
                <w:rFonts w:ascii="Arial Narrow" w:eastAsia="Calibri" w:hAnsi="Arial Narrow"/>
                <w:b/>
                <w:sz w:val="22"/>
                <w:szCs w:val="22"/>
                <w:lang w:eastAsia="en-US"/>
              </w:rPr>
              <w:t>Carácter General</w:t>
            </w:r>
          </w:p>
        </w:tc>
      </w:tr>
      <w:tr w:rsidR="009C6BE5" w:rsidRPr="00D83EBF" w:rsidTr="00427A66">
        <w:tc>
          <w:tcPr>
            <w:tcW w:w="13362" w:type="dxa"/>
            <w:gridSpan w:val="2"/>
            <w:shd w:val="clear" w:color="auto" w:fill="auto"/>
          </w:tcPr>
          <w:p w:rsidR="009C6BE5" w:rsidRPr="007C11A0" w:rsidRDefault="009C6BE5" w:rsidP="007C11A0">
            <w:pPr>
              <w:numPr>
                <w:ilvl w:val="0"/>
                <w:numId w:val="86"/>
              </w:numPr>
              <w:spacing w:before="40" w:after="80"/>
              <w:ind w:left="357" w:hanging="357"/>
              <w:jc w:val="both"/>
              <w:rPr>
                <w:rFonts w:ascii="Arial Narrow" w:eastAsia="Calibri" w:hAnsi="Arial Narrow"/>
                <w:sz w:val="20"/>
                <w:szCs w:val="20"/>
                <w:lang w:eastAsia="en-US"/>
              </w:rPr>
            </w:pPr>
            <w:r w:rsidRPr="007C11A0">
              <w:rPr>
                <w:rFonts w:ascii="Arial Narrow" w:eastAsia="Calibri" w:hAnsi="Arial Narrow"/>
                <w:b/>
                <w:sz w:val="20"/>
                <w:szCs w:val="20"/>
                <w:lang w:eastAsia="en-US"/>
              </w:rPr>
              <w:t>Ley 31/1995</w:t>
            </w:r>
            <w:r w:rsidRPr="007C11A0">
              <w:rPr>
                <w:rFonts w:ascii="Arial Narrow" w:eastAsia="Calibri" w:hAnsi="Arial Narrow"/>
                <w:sz w:val="20"/>
                <w:szCs w:val="20"/>
                <w:lang w:eastAsia="en-US"/>
              </w:rPr>
              <w:t>, de 8 de noviembre, de Prevención de Riesgos Laborales, la protección de los trabajadores contra los riesgos para su salud y su seguridad derivados de la exposición a agentes biológicos durante el trabajo, así como la prevención de dichos riesgos</w:t>
            </w:r>
            <w:r w:rsidRPr="007C11A0">
              <w:rPr>
                <w:rFonts w:ascii="Arial Narrow" w:eastAsia="Calibri" w:hAnsi="Arial Narrow" w:cs="Arial Unicode MS"/>
                <w:color w:val="000000"/>
                <w:sz w:val="20"/>
                <w:szCs w:val="20"/>
                <w:lang w:eastAsia="en-US"/>
              </w:rPr>
              <w:t>.</w:t>
            </w:r>
            <w:r w:rsidRPr="007C11A0">
              <w:rPr>
                <w:rFonts w:ascii="Arial Narrow" w:eastAsia="Calibri" w:hAnsi="Arial Narrow"/>
                <w:sz w:val="20"/>
                <w:szCs w:val="20"/>
                <w:lang w:eastAsia="en-US"/>
              </w:rPr>
              <w:t xml:space="preserve"> (Art. 1.1 del R</w:t>
            </w:r>
            <w:r w:rsidR="00D53E74">
              <w:rPr>
                <w:rFonts w:ascii="Arial Narrow" w:eastAsia="Calibri" w:hAnsi="Arial Narrow"/>
                <w:sz w:val="20"/>
                <w:szCs w:val="20"/>
                <w:lang w:eastAsia="en-US"/>
              </w:rPr>
              <w:t xml:space="preserve">eal </w:t>
            </w:r>
            <w:r w:rsidRPr="007C11A0">
              <w:rPr>
                <w:rFonts w:ascii="Arial Narrow" w:eastAsia="Calibri" w:hAnsi="Arial Narrow"/>
                <w:sz w:val="20"/>
                <w:szCs w:val="20"/>
                <w:lang w:eastAsia="en-US"/>
              </w:rPr>
              <w:t>D</w:t>
            </w:r>
            <w:r w:rsidR="00D53E74">
              <w:rPr>
                <w:rFonts w:ascii="Arial Narrow" w:eastAsia="Calibri" w:hAnsi="Arial Narrow"/>
                <w:sz w:val="20"/>
                <w:szCs w:val="20"/>
                <w:lang w:eastAsia="en-US"/>
              </w:rPr>
              <w:t>ecreto</w:t>
            </w:r>
            <w:r w:rsidRPr="007C11A0">
              <w:rPr>
                <w:rFonts w:ascii="Arial Narrow" w:eastAsia="Calibri" w:hAnsi="Arial Narrow"/>
                <w:sz w:val="20"/>
                <w:szCs w:val="20"/>
                <w:lang w:eastAsia="en-US"/>
              </w:rPr>
              <w:t xml:space="preserve"> 664/1997)</w:t>
            </w:r>
          </w:p>
          <w:p w:rsidR="009C6BE5" w:rsidRPr="007C11A0" w:rsidRDefault="009C6BE5" w:rsidP="00FB2D4B">
            <w:pPr>
              <w:numPr>
                <w:ilvl w:val="0"/>
                <w:numId w:val="87"/>
              </w:numPr>
              <w:spacing w:before="40" w:after="80"/>
              <w:jc w:val="both"/>
              <w:rPr>
                <w:rFonts w:ascii="Arial Narrow" w:eastAsia="Calibri" w:hAnsi="Arial Narrow"/>
                <w:sz w:val="20"/>
                <w:szCs w:val="20"/>
                <w:lang w:eastAsia="en-US"/>
              </w:rPr>
            </w:pPr>
            <w:r w:rsidRPr="007C11A0">
              <w:rPr>
                <w:rFonts w:ascii="Arial Narrow" w:eastAsia="Calibri" w:hAnsi="Arial Narrow"/>
                <w:b/>
                <w:sz w:val="20"/>
                <w:szCs w:val="20"/>
                <w:lang w:eastAsia="en-US"/>
              </w:rPr>
              <w:t>Real Decreto 39/1997</w:t>
            </w:r>
            <w:r w:rsidRPr="007C11A0">
              <w:rPr>
                <w:rFonts w:ascii="Arial Narrow" w:eastAsia="Calibri" w:hAnsi="Arial Narrow"/>
                <w:sz w:val="20"/>
                <w:szCs w:val="20"/>
                <w:lang w:eastAsia="en-US"/>
              </w:rPr>
              <w:t>, de 17 de enero, por el que se aprueba el Reglamento de los Servicios de Prevención. (Art. 1.</w:t>
            </w:r>
            <w:r w:rsidRPr="00427A66">
              <w:rPr>
                <w:rFonts w:ascii="Arial Narrow" w:eastAsia="Calibri" w:hAnsi="Arial Narrow"/>
                <w:sz w:val="20"/>
                <w:szCs w:val="20"/>
                <w:lang w:eastAsia="en-US"/>
              </w:rPr>
              <w:t xml:space="preserve">3 </w:t>
            </w:r>
            <w:r w:rsidR="00FB2D4B" w:rsidRPr="00427A66">
              <w:rPr>
                <w:rFonts w:ascii="Arial Narrow" w:eastAsia="Calibri" w:hAnsi="Arial Narrow"/>
                <w:sz w:val="20"/>
                <w:szCs w:val="20"/>
                <w:lang w:eastAsia="en-US"/>
              </w:rPr>
              <w:t xml:space="preserve">y 4.1 </w:t>
            </w:r>
            <w:r w:rsidRPr="00427A66">
              <w:rPr>
                <w:rFonts w:ascii="Arial Narrow" w:eastAsia="Calibri" w:hAnsi="Arial Narrow"/>
                <w:sz w:val="20"/>
                <w:szCs w:val="20"/>
                <w:lang w:eastAsia="en-US"/>
              </w:rPr>
              <w:t xml:space="preserve">del </w:t>
            </w:r>
            <w:r w:rsidR="00D53E74" w:rsidRPr="007C11A0">
              <w:rPr>
                <w:rFonts w:ascii="Arial Narrow" w:eastAsia="Calibri" w:hAnsi="Arial Narrow"/>
                <w:sz w:val="20"/>
                <w:szCs w:val="20"/>
                <w:lang w:eastAsia="en-US"/>
              </w:rPr>
              <w:t>R</w:t>
            </w:r>
            <w:r w:rsidR="00D53E74">
              <w:rPr>
                <w:rFonts w:ascii="Arial Narrow" w:eastAsia="Calibri" w:hAnsi="Arial Narrow"/>
                <w:sz w:val="20"/>
                <w:szCs w:val="20"/>
                <w:lang w:eastAsia="en-US"/>
              </w:rPr>
              <w:t xml:space="preserve">eal </w:t>
            </w:r>
            <w:r w:rsidR="00D53E74" w:rsidRPr="007C11A0">
              <w:rPr>
                <w:rFonts w:ascii="Arial Narrow" w:eastAsia="Calibri" w:hAnsi="Arial Narrow"/>
                <w:sz w:val="20"/>
                <w:szCs w:val="20"/>
                <w:lang w:eastAsia="en-US"/>
              </w:rPr>
              <w:t>D</w:t>
            </w:r>
            <w:r w:rsidR="00D53E74">
              <w:rPr>
                <w:rFonts w:ascii="Arial Narrow" w:eastAsia="Calibri" w:hAnsi="Arial Narrow"/>
                <w:sz w:val="20"/>
                <w:szCs w:val="20"/>
                <w:lang w:eastAsia="en-US"/>
              </w:rPr>
              <w:t>ecreto</w:t>
            </w:r>
            <w:r w:rsidRPr="007C11A0">
              <w:rPr>
                <w:rFonts w:ascii="Arial Narrow" w:eastAsia="Calibri" w:hAnsi="Arial Narrow"/>
                <w:sz w:val="20"/>
                <w:szCs w:val="20"/>
                <w:lang w:eastAsia="en-US"/>
              </w:rPr>
              <w:t xml:space="preserve"> 664/1997)</w:t>
            </w:r>
          </w:p>
          <w:p w:rsidR="009C6BE5" w:rsidRPr="007C11A0" w:rsidRDefault="009C6BE5" w:rsidP="00427A66">
            <w:pPr>
              <w:numPr>
                <w:ilvl w:val="0"/>
                <w:numId w:val="87"/>
              </w:numPr>
              <w:spacing w:before="40" w:after="80"/>
              <w:jc w:val="both"/>
              <w:rPr>
                <w:rFonts w:ascii="Arial Narrow" w:eastAsia="Calibri" w:hAnsi="Arial Narrow"/>
                <w:sz w:val="20"/>
                <w:szCs w:val="20"/>
                <w:lang w:eastAsia="en-US"/>
              </w:rPr>
            </w:pPr>
            <w:r w:rsidRPr="007C11A0">
              <w:rPr>
                <w:rFonts w:ascii="Arial Narrow" w:eastAsia="Calibri" w:hAnsi="Arial Narrow"/>
                <w:sz w:val="20"/>
                <w:szCs w:val="20"/>
                <w:lang w:eastAsia="en-US"/>
              </w:rPr>
              <w:t xml:space="preserve">En su caso, la </w:t>
            </w:r>
            <w:r w:rsidRPr="007C11A0">
              <w:rPr>
                <w:rFonts w:ascii="Arial Narrow" w:eastAsia="Calibri" w:hAnsi="Arial Narrow"/>
                <w:b/>
                <w:sz w:val="20"/>
                <w:szCs w:val="20"/>
                <w:lang w:eastAsia="en-US"/>
              </w:rPr>
              <w:t>Ley 15/1994</w:t>
            </w:r>
            <w:r w:rsidRPr="007C11A0">
              <w:rPr>
                <w:rFonts w:ascii="Arial Narrow" w:eastAsia="Calibri" w:hAnsi="Arial Narrow"/>
                <w:sz w:val="20"/>
                <w:szCs w:val="20"/>
                <w:lang w:eastAsia="en-US"/>
              </w:rPr>
              <w:t xml:space="preserve">, de 3 de junio, por la que se establece el régimen jurídico de la utilización confinada, liberación voluntaria y comercialización </w:t>
            </w:r>
            <w:r w:rsidRPr="007C11A0">
              <w:rPr>
                <w:rFonts w:ascii="Arial Narrow" w:eastAsia="Calibri" w:hAnsi="Arial Narrow"/>
                <w:i/>
                <w:sz w:val="20"/>
                <w:szCs w:val="20"/>
                <w:lang w:eastAsia="en-US"/>
              </w:rPr>
              <w:t>de organismos modificados genéticamente</w:t>
            </w:r>
            <w:r w:rsidRPr="007C11A0">
              <w:rPr>
                <w:rFonts w:ascii="Arial Narrow" w:eastAsia="Calibri" w:hAnsi="Arial Narrow"/>
                <w:sz w:val="20"/>
                <w:szCs w:val="20"/>
                <w:lang w:eastAsia="en-US"/>
              </w:rPr>
              <w:t xml:space="preserve">, a fin de prevenir los riesgos para la salud humana y medio ambiente. (Art. 1.4 del </w:t>
            </w:r>
            <w:r w:rsidR="00D53E74" w:rsidRPr="00D53E74">
              <w:rPr>
                <w:rFonts w:ascii="Arial Narrow" w:eastAsia="Calibri" w:hAnsi="Arial Narrow"/>
                <w:sz w:val="20"/>
                <w:szCs w:val="20"/>
                <w:lang w:eastAsia="en-US"/>
              </w:rPr>
              <w:t>Real Decreto</w:t>
            </w:r>
            <w:r w:rsidRPr="007C11A0">
              <w:rPr>
                <w:rFonts w:ascii="Arial Narrow" w:eastAsia="Calibri" w:hAnsi="Arial Narrow"/>
                <w:sz w:val="20"/>
                <w:szCs w:val="20"/>
                <w:lang w:eastAsia="en-US"/>
              </w:rPr>
              <w:t xml:space="preserve"> 664/1997)</w:t>
            </w:r>
          </w:p>
        </w:tc>
      </w:tr>
      <w:tr w:rsidR="009C6BE5" w:rsidRPr="00D83EBF" w:rsidTr="00427A66">
        <w:tc>
          <w:tcPr>
            <w:tcW w:w="13362" w:type="dxa"/>
            <w:gridSpan w:val="2"/>
            <w:shd w:val="clear" w:color="auto" w:fill="auto"/>
          </w:tcPr>
          <w:p w:rsidR="009C6BE5" w:rsidRPr="007C11A0" w:rsidRDefault="009C6BE5" w:rsidP="007C11A0">
            <w:pPr>
              <w:spacing w:before="40" w:after="40"/>
              <w:ind w:left="284" w:right="284"/>
              <w:jc w:val="both"/>
              <w:rPr>
                <w:rFonts w:ascii="Arial Narrow" w:eastAsia="Calibri" w:hAnsi="Arial Narrow"/>
                <w:sz w:val="22"/>
                <w:szCs w:val="22"/>
                <w:lang w:eastAsia="en-US"/>
              </w:rPr>
            </w:pPr>
            <w:r w:rsidRPr="007C11A0">
              <w:rPr>
                <w:rFonts w:ascii="Arial Narrow" w:eastAsia="Calibri" w:hAnsi="Arial Narrow"/>
                <w:sz w:val="22"/>
                <w:szCs w:val="22"/>
                <w:shd w:val="clear" w:color="auto" w:fill="D9D9D9"/>
                <w:lang w:eastAsia="en-US"/>
              </w:rPr>
              <w:t>Artículo 2</w:t>
            </w:r>
            <w:r w:rsidR="00CF376E">
              <w:rPr>
                <w:rFonts w:ascii="Arial Narrow" w:eastAsia="Calibri" w:hAnsi="Arial Narrow"/>
                <w:sz w:val="22"/>
                <w:szCs w:val="22"/>
                <w:shd w:val="clear" w:color="auto" w:fill="D9D9D9"/>
                <w:lang w:eastAsia="en-US"/>
              </w:rPr>
              <w:t xml:space="preserve"> </w:t>
            </w:r>
            <w:r w:rsidR="00CF376E" w:rsidRPr="00427A66">
              <w:rPr>
                <w:rFonts w:ascii="Arial Narrow" w:eastAsia="Calibri" w:hAnsi="Arial Narrow"/>
                <w:sz w:val="22"/>
                <w:szCs w:val="22"/>
                <w:shd w:val="clear" w:color="auto" w:fill="D9D9D9"/>
                <w:lang w:eastAsia="en-US"/>
              </w:rPr>
              <w:t>del R</w:t>
            </w:r>
            <w:r w:rsidR="00D53E74" w:rsidRPr="00427A66">
              <w:rPr>
                <w:rFonts w:ascii="Arial Narrow" w:eastAsia="Calibri" w:hAnsi="Arial Narrow"/>
                <w:sz w:val="22"/>
                <w:szCs w:val="22"/>
                <w:shd w:val="clear" w:color="auto" w:fill="D9D9D9"/>
                <w:lang w:eastAsia="en-US"/>
              </w:rPr>
              <w:t xml:space="preserve">eal </w:t>
            </w:r>
            <w:r w:rsidR="00CF376E" w:rsidRPr="00427A66">
              <w:rPr>
                <w:rFonts w:ascii="Arial Narrow" w:eastAsia="Calibri" w:hAnsi="Arial Narrow"/>
                <w:sz w:val="22"/>
                <w:szCs w:val="22"/>
                <w:shd w:val="clear" w:color="auto" w:fill="D9D9D9"/>
                <w:lang w:eastAsia="en-US"/>
              </w:rPr>
              <w:t>D</w:t>
            </w:r>
            <w:r w:rsidR="00D53E74" w:rsidRPr="00427A66">
              <w:rPr>
                <w:rFonts w:ascii="Arial Narrow" w:eastAsia="Calibri" w:hAnsi="Arial Narrow"/>
                <w:sz w:val="22"/>
                <w:szCs w:val="22"/>
                <w:shd w:val="clear" w:color="auto" w:fill="D9D9D9"/>
                <w:lang w:eastAsia="en-US"/>
              </w:rPr>
              <w:t>ecreto</w:t>
            </w:r>
            <w:r w:rsidR="00CF376E" w:rsidRPr="00427A66">
              <w:rPr>
                <w:rFonts w:ascii="Arial Narrow" w:eastAsia="Calibri" w:hAnsi="Arial Narrow"/>
                <w:sz w:val="22"/>
                <w:szCs w:val="22"/>
                <w:shd w:val="clear" w:color="auto" w:fill="D9D9D9"/>
                <w:lang w:eastAsia="en-US"/>
              </w:rPr>
              <w:t xml:space="preserve"> 39/1997</w:t>
            </w:r>
            <w:r w:rsidRPr="00427A66">
              <w:rPr>
                <w:rFonts w:ascii="Arial Narrow" w:eastAsia="Calibri" w:hAnsi="Arial Narrow"/>
                <w:sz w:val="22"/>
                <w:szCs w:val="22"/>
                <w:shd w:val="clear" w:color="auto" w:fill="D9D9D9"/>
                <w:lang w:eastAsia="en-US"/>
              </w:rPr>
              <w:t xml:space="preserve">. </w:t>
            </w:r>
            <w:r w:rsidRPr="00427A66">
              <w:rPr>
                <w:rFonts w:ascii="Arial Narrow" w:eastAsia="Calibri" w:hAnsi="Arial Narrow"/>
                <w:b/>
                <w:sz w:val="22"/>
                <w:szCs w:val="22"/>
                <w:shd w:val="clear" w:color="auto" w:fill="D9D9D9"/>
                <w:lang w:eastAsia="en-US"/>
              </w:rPr>
              <w:t xml:space="preserve">Plan </w:t>
            </w:r>
            <w:r w:rsidRPr="007C11A0">
              <w:rPr>
                <w:rFonts w:ascii="Arial Narrow" w:eastAsia="Calibri" w:hAnsi="Arial Narrow"/>
                <w:b/>
                <w:sz w:val="22"/>
                <w:szCs w:val="22"/>
                <w:shd w:val="clear" w:color="auto" w:fill="D9D9D9"/>
                <w:lang w:eastAsia="en-US"/>
              </w:rPr>
              <w:t>de prevención de riesgos laborales</w:t>
            </w:r>
            <w:r w:rsidRPr="007C11A0">
              <w:rPr>
                <w:rFonts w:ascii="Arial Narrow" w:eastAsia="Calibri" w:hAnsi="Arial Narrow"/>
                <w:sz w:val="22"/>
                <w:szCs w:val="22"/>
                <w:lang w:eastAsia="en-US"/>
              </w:rPr>
              <w:t>.</w:t>
            </w:r>
          </w:p>
          <w:p w:rsidR="009C6BE5" w:rsidRPr="007C11A0" w:rsidRDefault="009C6BE5" w:rsidP="007C11A0">
            <w:pPr>
              <w:spacing w:before="40" w:after="4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1. El Plan de prevención de riesgos laborales es la herramienta a través de la cual se integra la actividad preventiva de la empresa en su sistema general de gestión y se establece su política de prevención de riesgos laborales.</w:t>
            </w:r>
          </w:p>
          <w:p w:rsidR="009C6BE5" w:rsidRPr="007C11A0" w:rsidRDefault="009C6BE5" w:rsidP="007C11A0">
            <w:pPr>
              <w:spacing w:before="40" w:after="4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El Plan de prevención de riesgos laborales debe ser aprobado por la dirección de la empresa, asumido por toda su estructura organizativa, en particular por todos sus niveles jerárquicos, y conocido por todos sus trabajadores.</w:t>
            </w:r>
          </w:p>
          <w:p w:rsidR="009C6BE5" w:rsidRPr="007C11A0" w:rsidRDefault="009C6BE5" w:rsidP="007C11A0">
            <w:pPr>
              <w:spacing w:before="40" w:after="4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2. El Plan de prevención de riesgos laborales habrá de reflejarse en un documento que se conservará a disposición de la autoridad laboral, de las autoridades sanitarias y de los representantes de los trabajadores, e incluirá, con la amplitud adecuada a la dimensión y características de la empresa, los siguientes elementos:</w:t>
            </w:r>
          </w:p>
          <w:p w:rsidR="009C6BE5" w:rsidRPr="007C11A0" w:rsidRDefault="009C6BE5" w:rsidP="007C11A0">
            <w:pPr>
              <w:spacing w:before="40" w:after="4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a) La identificación de la empresa, de su actividad productiva, el número y características de los centros de trabajo y el número de trabajadores y sus características con relevancia en la prevención de riesgos laborales.</w:t>
            </w:r>
          </w:p>
          <w:p w:rsidR="009C6BE5" w:rsidRPr="007C11A0" w:rsidRDefault="009C6BE5" w:rsidP="007C11A0">
            <w:pPr>
              <w:spacing w:before="40" w:after="4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b) La estructura organizativa de la empresa, identificando las funciones y responsabilidades que asume cada uno de sus niveles jerárquicos y los respectivos cauces de comunicación entre ellos, en relación con la prevención de riesgos laborales.</w:t>
            </w:r>
          </w:p>
          <w:p w:rsidR="009C6BE5" w:rsidRPr="007C11A0" w:rsidRDefault="009C6BE5" w:rsidP="007C11A0">
            <w:pPr>
              <w:spacing w:before="40" w:after="4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c) La organización de la producción en cuanto a la identificación de los distintos procesos técnicos y las prácticas y los procedimientos organizativos existentes en la empresa, en relación con la prevención de riesgos laborales.</w:t>
            </w:r>
          </w:p>
          <w:p w:rsidR="009C6BE5" w:rsidRPr="007C11A0" w:rsidRDefault="009C6BE5" w:rsidP="007C11A0">
            <w:pPr>
              <w:spacing w:before="40" w:after="4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d) La organización de la prevención en la empresa, indicando la modalidad preventiva elegida y los órganos de representación existentes.</w:t>
            </w:r>
          </w:p>
          <w:p w:rsidR="009C6BE5" w:rsidRPr="007C11A0" w:rsidRDefault="009C6BE5" w:rsidP="007C11A0">
            <w:pPr>
              <w:spacing w:before="40" w:after="4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e) La política, los objetivos y metas que en materia preventiva pretende alcanzar la empresa, así como los recursos humanos, técnicos, materiales y </w:t>
            </w:r>
            <w:r w:rsidRPr="007C11A0">
              <w:rPr>
                <w:rFonts w:ascii="Arial Narrow" w:eastAsia="Calibri" w:hAnsi="Arial Narrow"/>
                <w:sz w:val="22"/>
                <w:szCs w:val="22"/>
                <w:lang w:eastAsia="en-US"/>
              </w:rPr>
              <w:lastRenderedPageBreak/>
              <w:t>económicos de los que va a disponer al efecto.</w:t>
            </w:r>
          </w:p>
          <w:p w:rsidR="009C6BE5" w:rsidRPr="007C11A0" w:rsidRDefault="009C6BE5" w:rsidP="007C11A0">
            <w:pPr>
              <w:spacing w:before="40" w:after="4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3. </w:t>
            </w:r>
            <w:r w:rsidRPr="007C11A0">
              <w:rPr>
                <w:rFonts w:ascii="Arial Narrow" w:eastAsia="Calibri" w:hAnsi="Arial Narrow"/>
                <w:sz w:val="22"/>
                <w:szCs w:val="22"/>
                <w:u w:val="single"/>
                <w:lang w:eastAsia="en-US"/>
              </w:rPr>
              <w:t>Los instrumentos esenciales para la gestión y aplicación del Plan de prevención de riesgos laborales son la evaluación de riesgos y la planificación de la actividad preventiva</w:t>
            </w:r>
            <w:r w:rsidRPr="007C11A0">
              <w:rPr>
                <w:rFonts w:ascii="Arial Narrow" w:eastAsia="Calibri" w:hAnsi="Arial Narrow"/>
                <w:sz w:val="22"/>
                <w:szCs w:val="22"/>
                <w:lang w:eastAsia="en-US"/>
              </w:rPr>
              <w:t>, que el empresario deberá realizar en la forma que se determina en el artículo 16 de la Ley 31/1995, de 8 de noviembre, de Prevención de Riesgos Laborales, y en los artículos siguientes de la presente disposición.</w:t>
            </w:r>
          </w:p>
          <w:p w:rsidR="009C6BE5" w:rsidRPr="007C11A0" w:rsidRDefault="009C6BE5" w:rsidP="007C11A0">
            <w:pPr>
              <w:spacing w:before="40" w:after="4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4. Las empresas de hasta 50 trabajadores que no desarrollen actividades del anexo </w:t>
            </w:r>
            <w:proofErr w:type="gramStart"/>
            <w:r w:rsidRPr="007C11A0">
              <w:rPr>
                <w:rFonts w:ascii="Arial Narrow" w:eastAsia="Calibri" w:hAnsi="Arial Narrow"/>
                <w:sz w:val="22"/>
                <w:szCs w:val="22"/>
                <w:lang w:eastAsia="en-US"/>
              </w:rPr>
              <w:t>I(</w:t>
            </w:r>
            <w:proofErr w:type="gramEnd"/>
            <w:r w:rsidRPr="007C11A0">
              <w:rPr>
                <w:rFonts w:ascii="Arial Narrow" w:eastAsia="Calibri" w:hAnsi="Arial Narrow"/>
                <w:sz w:val="22"/>
                <w:szCs w:val="22"/>
                <w:lang w:eastAsia="en-US"/>
              </w:rPr>
              <w:t>*) podrán reflejar en un único documento el plan de prevención de riesgos laborales, la evaluación de riesgos y la planificación de la actividad preventiva.</w:t>
            </w:r>
          </w:p>
          <w:p w:rsidR="009C6BE5" w:rsidRPr="007C11A0" w:rsidRDefault="009C6BE5" w:rsidP="007C11A0">
            <w:pPr>
              <w:spacing w:before="40" w:after="4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Este documento será de extensión reducida y fácil comprensión, deberá estar plenamente adaptado a la actividad y tamaño de la empresa y establecerá las medidas operativas pertinentes para realizar la integración de la prevención en la actividad de la empresa, los puestos de trabajo con riesgo y las medidas concretas para evitarlos o reducirlos, jerarquizadas en función del nivel de riesgos, así como el plazo para su ejecución.</w:t>
            </w:r>
          </w:p>
          <w:p w:rsidR="009C6BE5" w:rsidRPr="007C11A0" w:rsidRDefault="009C6BE5" w:rsidP="007C11A0">
            <w:pPr>
              <w:spacing w:before="40" w:after="40"/>
              <w:ind w:left="284" w:right="284"/>
              <w:jc w:val="both"/>
              <w:rPr>
                <w:rFonts w:ascii="Arial Narrow" w:eastAsia="Calibri" w:hAnsi="Arial Narrow"/>
                <w:sz w:val="20"/>
                <w:szCs w:val="20"/>
                <w:lang w:eastAsia="en-US"/>
              </w:rPr>
            </w:pPr>
            <w:r w:rsidRPr="007C11A0">
              <w:rPr>
                <w:rFonts w:ascii="Arial Narrow" w:eastAsia="Calibri" w:hAnsi="Arial Narrow"/>
                <w:sz w:val="20"/>
                <w:szCs w:val="20"/>
                <w:lang w:eastAsia="en-US"/>
              </w:rPr>
              <w:t>(*) El Anexo I .d) incluye: Trabajos con exposición a agentes biológicos de los grupos 3 y 4, según la Directiva 90/679/CEE y sus modificaciones, sobre protección de los trabajadores contra los riesgos relacionados a agentes biológicos durante el trabajo.</w:t>
            </w:r>
          </w:p>
          <w:p w:rsidR="009C6BE5" w:rsidRPr="007C11A0" w:rsidRDefault="009C6BE5" w:rsidP="007C11A0">
            <w:pPr>
              <w:spacing w:before="40" w:after="40"/>
              <w:ind w:left="284" w:right="284"/>
              <w:jc w:val="both"/>
              <w:rPr>
                <w:rFonts w:ascii="Arial Narrow" w:eastAsia="Calibri" w:hAnsi="Arial Narrow"/>
                <w:sz w:val="20"/>
                <w:szCs w:val="20"/>
                <w:lang w:eastAsia="en-US"/>
              </w:rPr>
            </w:pPr>
            <w:r w:rsidRPr="007C11A0">
              <w:rPr>
                <w:rFonts w:ascii="Arial Narrow" w:eastAsia="Calibri" w:hAnsi="Arial Narrow"/>
                <w:sz w:val="20"/>
                <w:szCs w:val="20"/>
                <w:lang w:eastAsia="en-US"/>
              </w:rPr>
              <w:t>Además se tomará como referentes los artículos 3  al 6 del Real Decreto 39/1997, de 17 de enero.</w:t>
            </w:r>
          </w:p>
        </w:tc>
      </w:tr>
      <w:tr w:rsidR="009C6BE5" w:rsidRPr="00D83EBF" w:rsidTr="00427A66">
        <w:tc>
          <w:tcPr>
            <w:tcW w:w="13362" w:type="dxa"/>
            <w:gridSpan w:val="2"/>
            <w:tcBorders>
              <w:bottom w:val="single" w:sz="4" w:space="0" w:color="auto"/>
            </w:tcBorders>
            <w:shd w:val="clear" w:color="auto" w:fill="A6A6A6"/>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lastRenderedPageBreak/>
              <w:t>Especifica</w:t>
            </w:r>
          </w:p>
        </w:tc>
      </w:tr>
      <w:tr w:rsidR="009C6BE5" w:rsidRPr="00D83EBF" w:rsidTr="00427A66">
        <w:tc>
          <w:tcPr>
            <w:tcW w:w="6681" w:type="dxa"/>
            <w:shd w:val="clear" w:color="auto" w:fill="BFBFBF"/>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Frente a la exposición a agentes biológicos (</w:t>
            </w:r>
            <w:r w:rsidRPr="007C11A0">
              <w:rPr>
                <w:rFonts w:ascii="Arial Narrow" w:eastAsia="Calibri" w:hAnsi="Arial Narrow"/>
                <w:b/>
                <w:sz w:val="20"/>
                <w:szCs w:val="20"/>
                <w:lang w:eastAsia="en-US"/>
              </w:rPr>
              <w:t>Real Decreto 664/1997</w:t>
            </w:r>
            <w:r w:rsidRPr="007C11A0">
              <w:rPr>
                <w:rFonts w:ascii="Arial Narrow" w:eastAsia="Calibri" w:hAnsi="Arial Narrow"/>
                <w:sz w:val="20"/>
                <w:szCs w:val="20"/>
                <w:lang w:eastAsia="en-US"/>
              </w:rPr>
              <w:t>, de 12 de mayo, sobre la protección de los trabajadores contra los riesgos relacionados con la exposición a agentes biológicos durante el trabajo)</w:t>
            </w:r>
          </w:p>
        </w:tc>
        <w:tc>
          <w:tcPr>
            <w:tcW w:w="6681" w:type="dxa"/>
            <w:shd w:val="clear" w:color="auto" w:fill="BFBFBF"/>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Frente a la utilización de instrumentos cortantes y punzantes (</w:t>
            </w:r>
            <w:r w:rsidRPr="007C11A0">
              <w:rPr>
                <w:rFonts w:ascii="Arial Narrow" w:eastAsia="Calibri" w:hAnsi="Arial Narrow"/>
                <w:b/>
                <w:sz w:val="20"/>
                <w:szCs w:val="20"/>
                <w:lang w:eastAsia="en-US"/>
              </w:rPr>
              <w:t xml:space="preserve">Orden </w:t>
            </w:r>
            <w:proofErr w:type="spellStart"/>
            <w:r w:rsidRPr="007C11A0">
              <w:rPr>
                <w:rFonts w:ascii="Arial Narrow" w:eastAsia="Calibri" w:hAnsi="Arial Narrow"/>
                <w:b/>
                <w:sz w:val="20"/>
                <w:szCs w:val="20"/>
                <w:lang w:eastAsia="en-US"/>
              </w:rPr>
              <w:t>ESS</w:t>
            </w:r>
            <w:proofErr w:type="spellEnd"/>
            <w:r w:rsidRPr="007C11A0">
              <w:rPr>
                <w:rFonts w:ascii="Arial Narrow" w:eastAsia="Calibri" w:hAnsi="Arial Narrow"/>
                <w:b/>
                <w:sz w:val="20"/>
                <w:szCs w:val="20"/>
                <w:lang w:eastAsia="en-US"/>
              </w:rPr>
              <w:t>/1451/2013</w:t>
            </w:r>
            <w:r w:rsidRPr="007C11A0">
              <w:rPr>
                <w:rFonts w:ascii="Arial Narrow" w:eastAsia="Calibri" w:hAnsi="Arial Narrow"/>
                <w:sz w:val="20"/>
                <w:szCs w:val="20"/>
                <w:lang w:eastAsia="en-US"/>
              </w:rPr>
              <w:t>, de 29 de julio, por la que se establecen disposiciones para la prevención de lesiones causadas por instrumentos cortantes y punzantes en el sector sanitario y hospitalario)</w:t>
            </w:r>
          </w:p>
        </w:tc>
      </w:tr>
      <w:tr w:rsidR="009C6BE5" w:rsidRPr="00D83EBF" w:rsidTr="00427A66">
        <w:tc>
          <w:tcPr>
            <w:tcW w:w="6681"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De acuerdo con lo dispuesto en el artículo 2 del Real Decreto 39/1997, de 17 de enero, por el que se aprueba el Reglamento de los Servicios de Prevención, identificados uno o más riesgos relacionados con la exposición a agentes biológicos durante el trabajo, se procederá, para aquellos que no hayan podido evitarse, a evaluar los mismos determinando la naturaleza, el grado y duración de la exposición de los trabajadores.</w:t>
            </w:r>
          </w:p>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Cuando se trate de trabajos que impliquen la exposición a varias categorías de agentes biológicos, los riesgos se evaluarán basándose en el peligro que supongan todos los agentes biológicos presentes. </w:t>
            </w:r>
            <w:r w:rsidRPr="007C11A0">
              <w:rPr>
                <w:rFonts w:ascii="Arial Narrow" w:eastAsia="Calibri" w:hAnsi="Arial Narrow"/>
                <w:sz w:val="20"/>
                <w:szCs w:val="20"/>
                <w:lang w:eastAsia="en-US"/>
              </w:rPr>
              <w:t>(Art. 4.1)</w:t>
            </w:r>
          </w:p>
        </w:tc>
        <w:tc>
          <w:tcPr>
            <w:tcW w:w="6681"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Los procedimientos de evaluación de riesgos se deben realizar de conformidad con lo dispuesto en la Ley 31/1995, de 8 de noviembre, el Real Decreto 39/1997, de 17 de enero, por el que se aprueba el Reglamento de los Servicios de Prevención, y el Real Decreto 664/1997, de 12 de mayo.</w:t>
            </w:r>
            <w:r w:rsidRPr="007C11A0">
              <w:rPr>
                <w:rFonts w:ascii="Arial Narrow" w:eastAsia="Calibri" w:hAnsi="Arial Narrow"/>
                <w:sz w:val="20"/>
                <w:szCs w:val="20"/>
                <w:lang w:eastAsia="en-US"/>
              </w:rPr>
              <w:t xml:space="preserve"> (Art. 5.1)</w:t>
            </w:r>
          </w:p>
        </w:tc>
      </w:tr>
      <w:tr w:rsidR="009C6BE5" w:rsidRPr="00D83EBF" w:rsidTr="00427A66">
        <w:tc>
          <w:tcPr>
            <w:tcW w:w="6681" w:type="dxa"/>
            <w:shd w:val="clear" w:color="auto" w:fill="auto"/>
          </w:tcPr>
          <w:p w:rsidR="009C6BE5" w:rsidRPr="007C11A0" w:rsidRDefault="009C6BE5" w:rsidP="007C11A0">
            <w:pPr>
              <w:spacing w:before="40" w:after="80"/>
              <w:jc w:val="both"/>
              <w:rPr>
                <w:rFonts w:ascii="Arial Narrow" w:eastAsia="Calibri" w:hAnsi="Arial Narrow"/>
                <w:sz w:val="20"/>
                <w:szCs w:val="20"/>
                <w:lang w:eastAsia="en-US"/>
              </w:rPr>
            </w:pPr>
            <w:r w:rsidRPr="007C11A0">
              <w:rPr>
                <w:rFonts w:ascii="Arial Narrow" w:eastAsia="Calibri" w:hAnsi="Arial Narrow"/>
                <w:sz w:val="22"/>
                <w:szCs w:val="22"/>
                <w:lang w:eastAsia="en-US"/>
              </w:rPr>
              <w:t xml:space="preserve">Esta evaluación deberá repetirse periódicamente y, en cualquier caso, cada vez que se produzca un cambio en las condiciones que pueda afectar a la exposición de los trabajadores a agentes biológicos. </w:t>
            </w:r>
            <w:r w:rsidRPr="007C11A0">
              <w:rPr>
                <w:rFonts w:ascii="Arial Narrow" w:eastAsia="Calibri" w:hAnsi="Arial Narrow"/>
                <w:sz w:val="20"/>
                <w:szCs w:val="20"/>
                <w:lang w:eastAsia="en-US"/>
              </w:rPr>
              <w:t>(Art. 4.2)</w:t>
            </w:r>
          </w:p>
          <w:p w:rsidR="009C6BE5" w:rsidRPr="007C11A0" w:rsidRDefault="009C6BE5" w:rsidP="007C11A0">
            <w:pPr>
              <w:spacing w:before="40" w:after="80"/>
              <w:jc w:val="both"/>
              <w:rPr>
                <w:rFonts w:ascii="Calibri" w:eastAsia="Calibri" w:hAnsi="Calibri"/>
                <w:sz w:val="22"/>
                <w:szCs w:val="22"/>
                <w:lang w:eastAsia="en-US"/>
              </w:rPr>
            </w:pPr>
            <w:r w:rsidRPr="007C11A0">
              <w:rPr>
                <w:rFonts w:ascii="Arial Narrow" w:eastAsia="Calibri" w:hAnsi="Arial Narrow"/>
                <w:sz w:val="22"/>
                <w:szCs w:val="22"/>
                <w:lang w:eastAsia="en-US"/>
              </w:rPr>
              <w:t xml:space="preserve">Asimismo se procederá a una nueva evaluación del riesgo cuando se haya </w:t>
            </w:r>
            <w:r w:rsidRPr="007C11A0">
              <w:rPr>
                <w:rFonts w:ascii="Arial Narrow" w:eastAsia="Calibri" w:hAnsi="Arial Narrow"/>
                <w:sz w:val="22"/>
                <w:szCs w:val="22"/>
                <w:lang w:eastAsia="en-US"/>
              </w:rPr>
              <w:lastRenderedPageBreak/>
              <w:t xml:space="preserve">detectado en algún trabajador una infección o enfermedad que se sospeche que sea consecuencia de una exposición a agentes biológicos en el trabajo. </w:t>
            </w:r>
            <w:r w:rsidRPr="007C11A0">
              <w:rPr>
                <w:rFonts w:ascii="Arial Narrow" w:eastAsia="Calibri" w:hAnsi="Arial Narrow"/>
                <w:sz w:val="20"/>
                <w:szCs w:val="20"/>
                <w:lang w:eastAsia="en-US"/>
              </w:rPr>
              <w:t>(Art. 4.2)</w:t>
            </w:r>
          </w:p>
        </w:tc>
        <w:tc>
          <w:tcPr>
            <w:tcW w:w="6681"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427A66">
        <w:tc>
          <w:tcPr>
            <w:tcW w:w="6681"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lastRenderedPageBreak/>
              <w:t xml:space="preserve">La evaluación mencionada en el apartado anterior se efectuará teniendo en cuenta toda la información disponible y, en particular: </w:t>
            </w:r>
            <w:r w:rsidRPr="007C11A0">
              <w:rPr>
                <w:rFonts w:ascii="Arial Narrow" w:eastAsia="Calibri" w:hAnsi="Arial Narrow"/>
                <w:sz w:val="20"/>
                <w:szCs w:val="20"/>
                <w:lang w:eastAsia="en-US"/>
              </w:rPr>
              <w:t>(Art. 4.3)</w:t>
            </w:r>
          </w:p>
          <w:p w:rsidR="009C6BE5" w:rsidRPr="007C11A0" w:rsidRDefault="009C6BE5" w:rsidP="007C11A0">
            <w:pPr>
              <w:numPr>
                <w:ilvl w:val="0"/>
                <w:numId w:val="81"/>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La naturaleza de los agentes biológicos a los que estén e puedan estar expuestos los trabajadores y el grupo a que pertenecen, de acuerdo con la tabla y criterios de clasificación contenidos en el anexo II. Si un agente no consta en la tabla, el empresario, previa consulta a los representantes de los trabajadores, deberá estimar su riesgo de infección teniendo en cuenta las definiciones previstas en el primer apartado del artículo 3 del presente Real Decreto, a efectos de asimilarlo provisionalmente a los incluidos en uno de los cuatro grupos previstos en el mismo. En caso de duda entre dos grupos deberá considerarse en el de peligrosidad superior.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4.3.a</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81"/>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Las recomendaciones de las autoridades sanitarias sobre la conveniencia de controlar el agente biológico a fin de proteger la salud de los trabajadores que estén o puedan estar expuestos </w:t>
            </w:r>
            <w:proofErr w:type="gramStart"/>
            <w:r w:rsidRPr="007C11A0">
              <w:rPr>
                <w:rFonts w:ascii="Arial Narrow" w:eastAsia="Calibri" w:hAnsi="Arial Narrow"/>
                <w:sz w:val="22"/>
                <w:szCs w:val="22"/>
                <w:lang w:eastAsia="en-US"/>
              </w:rPr>
              <w:t>a</w:t>
            </w:r>
            <w:proofErr w:type="gramEnd"/>
            <w:r w:rsidRPr="007C11A0">
              <w:rPr>
                <w:rFonts w:ascii="Arial Narrow" w:eastAsia="Calibri" w:hAnsi="Arial Narrow"/>
                <w:sz w:val="22"/>
                <w:szCs w:val="22"/>
                <w:lang w:eastAsia="en-US"/>
              </w:rPr>
              <w:t xml:space="preserve"> dicho agente en razón de su trabajo. (Art. </w:t>
            </w:r>
            <w:proofErr w:type="spellStart"/>
            <w:r w:rsidRPr="007C11A0">
              <w:rPr>
                <w:rFonts w:ascii="Arial Narrow" w:eastAsia="Calibri" w:hAnsi="Arial Narrow"/>
                <w:sz w:val="22"/>
                <w:szCs w:val="22"/>
                <w:lang w:eastAsia="en-US"/>
              </w:rPr>
              <w:t>4.3.b</w:t>
            </w:r>
            <w:proofErr w:type="spellEnd"/>
            <w:r w:rsidRPr="007C11A0">
              <w:rPr>
                <w:rFonts w:ascii="Arial Narrow" w:eastAsia="Calibri" w:hAnsi="Arial Narrow"/>
                <w:sz w:val="22"/>
                <w:szCs w:val="22"/>
                <w:lang w:eastAsia="en-US"/>
              </w:rPr>
              <w:t>)</w:t>
            </w:r>
          </w:p>
          <w:p w:rsidR="009C6BE5" w:rsidRPr="007C11A0" w:rsidRDefault="009C6BE5" w:rsidP="007C11A0">
            <w:pPr>
              <w:numPr>
                <w:ilvl w:val="0"/>
                <w:numId w:val="8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La información sobre las enfermedades susceptibles de ser contraídas por los trabajadores como resultado de su actividad profesional.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4.3.c</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8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Los efectos potenciales, tanto alérgicos como tóxicos, que puedan derivarse de la actividad profesional de los trabajadores.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4.3.d</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8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El conocimiento de una enfermedad que se haya detectado en un trabajador y que esté directamente ligada a su trabajo.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4.3.e</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8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El riesgo adicional para aquellos trabajadores especialmente sensibles en función de sus características personales o estado biológico conocido, debido a circunstancias tales como patologías previas, medicación, trastornos inmunitarios, embarazo o lactancia. (Art. </w:t>
            </w:r>
            <w:proofErr w:type="spellStart"/>
            <w:r w:rsidRPr="007C11A0">
              <w:rPr>
                <w:rFonts w:ascii="Arial Narrow" w:eastAsia="Calibri" w:hAnsi="Arial Narrow"/>
                <w:sz w:val="22"/>
                <w:szCs w:val="22"/>
                <w:lang w:eastAsia="en-US"/>
              </w:rPr>
              <w:t>4.3.f</w:t>
            </w:r>
            <w:proofErr w:type="spellEnd"/>
            <w:r w:rsidRPr="007C11A0">
              <w:rPr>
                <w:rFonts w:ascii="Arial Narrow" w:eastAsia="Calibri" w:hAnsi="Arial Narrow"/>
                <w:sz w:val="22"/>
                <w:szCs w:val="22"/>
                <w:lang w:eastAsia="en-US"/>
              </w:rPr>
              <w:t>)</w:t>
            </w:r>
          </w:p>
        </w:tc>
        <w:tc>
          <w:tcPr>
            <w:tcW w:w="6681"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La evaluación de riesgos incluirá la determinación de la exposición, asumida la importancia de un entorno de trabajo suficientemente dotado y organizado, y comprenderá todas las situaciones donde exista una herida, sangre u otro material potencialmente infeccioso, y se realizará teniendo en cuenta toda la información disponible, en particular:</w:t>
            </w:r>
            <w:r w:rsidRPr="007C11A0">
              <w:rPr>
                <w:rFonts w:ascii="Arial Narrow" w:eastAsia="Calibri" w:hAnsi="Arial Narrow"/>
                <w:sz w:val="20"/>
                <w:szCs w:val="20"/>
                <w:lang w:eastAsia="en-US"/>
              </w:rPr>
              <w:t xml:space="preserve"> (Art. 5.2)</w:t>
            </w:r>
          </w:p>
          <w:p w:rsidR="009C6BE5" w:rsidRPr="007C11A0" w:rsidRDefault="009C6BE5" w:rsidP="007C11A0">
            <w:pPr>
              <w:numPr>
                <w:ilvl w:val="0"/>
                <w:numId w:val="83"/>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La naturaleza de los instrumentos </w:t>
            </w:r>
            <w:proofErr w:type="spellStart"/>
            <w:r w:rsidRPr="007C11A0">
              <w:rPr>
                <w:rFonts w:ascii="Arial Narrow" w:eastAsia="Calibri" w:hAnsi="Arial Narrow"/>
                <w:sz w:val="22"/>
                <w:szCs w:val="22"/>
                <w:lang w:eastAsia="en-US"/>
              </w:rPr>
              <w:t>cortopunzantes</w:t>
            </w:r>
            <w:proofErr w:type="spellEnd"/>
            <w:r w:rsidRPr="007C11A0">
              <w:rPr>
                <w:rFonts w:ascii="Arial Narrow" w:eastAsia="Calibri" w:hAnsi="Arial Narrow"/>
                <w:sz w:val="22"/>
                <w:szCs w:val="22"/>
                <w:lang w:eastAsia="en-US"/>
              </w:rPr>
              <w:t xml:space="preserve"> a los que estén o puedan estar expuestos los trabajadores.</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5.2.a</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83"/>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Las recomendaciones de las autoridades sanitarias sobre la utilización y/o manipulación de los instrumentos </w:t>
            </w:r>
            <w:proofErr w:type="spellStart"/>
            <w:r w:rsidRPr="007C11A0">
              <w:rPr>
                <w:rFonts w:ascii="Arial Narrow" w:eastAsia="Calibri" w:hAnsi="Arial Narrow"/>
                <w:sz w:val="22"/>
                <w:szCs w:val="22"/>
                <w:lang w:eastAsia="en-US"/>
              </w:rPr>
              <w:t>cortopunzantes</w:t>
            </w:r>
            <w:proofErr w:type="spellEnd"/>
            <w:r w:rsidRPr="007C11A0">
              <w:rPr>
                <w:rFonts w:ascii="Arial Narrow" w:eastAsia="Calibri" w:hAnsi="Arial Narrow"/>
                <w:sz w:val="22"/>
                <w:szCs w:val="22"/>
                <w:lang w:eastAsia="en-US"/>
              </w:rPr>
              <w:t xml:space="preserve"> a fin de proteger la salud de los trabajadores que utilicen o puedan utilizar estos instrumentos en razón de su trabajo.</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5.2.b</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83"/>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La información sobre las enfermedades susceptibles de ser contraídas por los trabajadores como resultado de su actividad profesional.</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5.2.c</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83"/>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Los efectos potenciales que puedan derivarse de la actividad profesional de los trabajadores.</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5.2.d</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83"/>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El conocimiento de un accidente que haya sufrido un trabajador y que esté directamente ligado al trabajo con instrumentos </w:t>
            </w:r>
            <w:proofErr w:type="spellStart"/>
            <w:r w:rsidRPr="007C11A0">
              <w:rPr>
                <w:rFonts w:ascii="Arial Narrow" w:eastAsia="Calibri" w:hAnsi="Arial Narrow"/>
                <w:sz w:val="22"/>
                <w:szCs w:val="22"/>
                <w:lang w:eastAsia="en-US"/>
              </w:rPr>
              <w:t>cortopunzantes</w:t>
            </w:r>
            <w:proofErr w:type="spellEnd"/>
            <w:r w:rsidRPr="007C11A0">
              <w:rPr>
                <w:rFonts w:ascii="Arial Narrow" w:eastAsia="Calibri" w:hAnsi="Arial Narrow"/>
                <w:sz w:val="22"/>
                <w:szCs w:val="22"/>
                <w:lang w:eastAsia="en-US"/>
              </w:rPr>
              <w:t>.</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5.2.e</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83"/>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El riesgo adicional para aquellos trabajadores especialmente sensibles en función de sus características personales o estado biológico conocido, debido a circunstancias tales como patologías previas, medicación, trastornos inmunitarios, embarazo o lactancia.</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5.2.f</w:t>
            </w:r>
            <w:proofErr w:type="spellEnd"/>
            <w:r w:rsidRPr="007C11A0">
              <w:rPr>
                <w:rFonts w:ascii="Arial Narrow" w:eastAsia="Calibri" w:hAnsi="Arial Narrow"/>
                <w:sz w:val="20"/>
                <w:szCs w:val="20"/>
                <w:lang w:eastAsia="en-US"/>
              </w:rPr>
              <w:t>)</w:t>
            </w:r>
          </w:p>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La evaluación de riesgos debe tener en cuenta la tecnología, organización del trabajo, condiciones laborales, nivel de cualificaciones, factores psicosociales laborales e influencia de factores relacionados con el entorno de trabajo. Así se logrará:</w:t>
            </w:r>
            <w:r w:rsidRPr="007C11A0">
              <w:rPr>
                <w:rFonts w:ascii="Arial Narrow" w:eastAsia="Calibri" w:hAnsi="Arial Narrow"/>
                <w:sz w:val="20"/>
                <w:szCs w:val="20"/>
                <w:lang w:eastAsia="en-US"/>
              </w:rPr>
              <w:t xml:space="preserve"> (Art. 5.3.)</w:t>
            </w:r>
          </w:p>
          <w:p w:rsidR="009C6BE5" w:rsidRPr="007C11A0" w:rsidRDefault="009C6BE5" w:rsidP="007C11A0">
            <w:pPr>
              <w:numPr>
                <w:ilvl w:val="0"/>
                <w:numId w:val="84"/>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Determinar cómo eliminar la exposición,</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5.3.a</w:t>
            </w:r>
            <w:proofErr w:type="spellEnd"/>
            <w:r w:rsidRPr="007C11A0">
              <w:rPr>
                <w:rFonts w:ascii="Arial Narrow" w:eastAsia="Calibri" w:hAnsi="Arial Narrow"/>
                <w:sz w:val="20"/>
                <w:szCs w:val="20"/>
                <w:lang w:eastAsia="en-US"/>
              </w:rPr>
              <w:t>)</w:t>
            </w:r>
          </w:p>
          <w:p w:rsidR="009C6BE5" w:rsidRPr="007C11A0" w:rsidRDefault="00CF376E" w:rsidP="007C11A0">
            <w:pPr>
              <w:numPr>
                <w:ilvl w:val="0"/>
                <w:numId w:val="84"/>
              </w:numPr>
              <w:spacing w:before="40" w:after="80"/>
              <w:jc w:val="both"/>
              <w:rPr>
                <w:rFonts w:ascii="Arial Narrow" w:eastAsia="Calibri" w:hAnsi="Arial Narrow"/>
                <w:sz w:val="22"/>
                <w:szCs w:val="22"/>
                <w:lang w:eastAsia="en-US"/>
              </w:rPr>
            </w:pPr>
            <w:r>
              <w:rPr>
                <w:rFonts w:ascii="Arial Narrow" w:eastAsia="Calibri" w:hAnsi="Arial Narrow"/>
                <w:sz w:val="22"/>
                <w:szCs w:val="22"/>
                <w:lang w:eastAsia="en-US"/>
              </w:rPr>
              <w:t>C</w:t>
            </w:r>
            <w:r w:rsidR="009C6BE5" w:rsidRPr="007C11A0">
              <w:rPr>
                <w:rFonts w:ascii="Arial Narrow" w:eastAsia="Calibri" w:hAnsi="Arial Narrow"/>
                <w:sz w:val="22"/>
                <w:szCs w:val="22"/>
                <w:lang w:eastAsia="en-US"/>
              </w:rPr>
              <w:t>onsiderar posibles sistemas alternativos.</w:t>
            </w:r>
            <w:r w:rsidR="009C6BE5" w:rsidRPr="007C11A0">
              <w:rPr>
                <w:rFonts w:ascii="Arial Narrow" w:eastAsia="Calibri" w:hAnsi="Arial Narrow"/>
                <w:sz w:val="20"/>
                <w:szCs w:val="20"/>
                <w:lang w:eastAsia="en-US"/>
              </w:rPr>
              <w:t xml:space="preserve"> (Art. </w:t>
            </w:r>
            <w:proofErr w:type="spellStart"/>
            <w:r w:rsidR="009C6BE5" w:rsidRPr="007C11A0">
              <w:rPr>
                <w:rFonts w:ascii="Arial Narrow" w:eastAsia="Calibri" w:hAnsi="Arial Narrow"/>
                <w:sz w:val="20"/>
                <w:szCs w:val="20"/>
                <w:lang w:eastAsia="en-US"/>
              </w:rPr>
              <w:t>5.3.b</w:t>
            </w:r>
            <w:proofErr w:type="spellEnd"/>
            <w:r w:rsidR="009C6BE5" w:rsidRPr="007C11A0">
              <w:rPr>
                <w:rFonts w:ascii="Arial Narrow" w:eastAsia="Calibri" w:hAnsi="Arial Narrow"/>
                <w:sz w:val="20"/>
                <w:szCs w:val="20"/>
                <w:lang w:eastAsia="en-US"/>
              </w:rPr>
              <w:t>)</w:t>
            </w:r>
          </w:p>
        </w:tc>
      </w:tr>
      <w:tr w:rsidR="009C6BE5" w:rsidRPr="00D83EBF" w:rsidTr="00427A66">
        <w:tc>
          <w:tcPr>
            <w:tcW w:w="6681"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lastRenderedPageBreak/>
              <w:t xml:space="preserve">Si los resultados de la evaluación muestran que la exposición o la posible exposición se refiere a un </w:t>
            </w:r>
            <w:r w:rsidRPr="007C11A0">
              <w:rPr>
                <w:rFonts w:ascii="Arial Narrow" w:eastAsia="Calibri" w:hAnsi="Arial Narrow"/>
                <w:b/>
                <w:sz w:val="22"/>
                <w:szCs w:val="22"/>
                <w:lang w:eastAsia="en-US"/>
              </w:rPr>
              <w:t>agente biológico del grupo 1</w:t>
            </w:r>
            <w:r w:rsidRPr="007C11A0">
              <w:rPr>
                <w:rFonts w:ascii="Arial Narrow" w:eastAsia="Calibri" w:hAnsi="Arial Narrow"/>
                <w:sz w:val="22"/>
                <w:szCs w:val="22"/>
                <w:lang w:eastAsia="en-US"/>
              </w:rPr>
              <w:t xml:space="preserve"> que no presente un riesgo conocido para la salud de los trabajadores, no resultarán de aplicación los artículos 5 a 15 de este Real Decreto. No obstante, se observará lo dispuesto en el apartado 1 de la observación preliminar del anexo </w:t>
            </w:r>
            <w:proofErr w:type="gramStart"/>
            <w:r w:rsidRPr="007C11A0">
              <w:rPr>
                <w:rFonts w:ascii="Arial Narrow" w:eastAsia="Calibri" w:hAnsi="Arial Narrow"/>
                <w:sz w:val="22"/>
                <w:szCs w:val="22"/>
                <w:lang w:eastAsia="en-US"/>
              </w:rPr>
              <w:t xml:space="preserve">V </w:t>
            </w:r>
            <w:r w:rsidRPr="007C11A0">
              <w:rPr>
                <w:rFonts w:ascii="Arial Narrow" w:eastAsia="Calibri" w:hAnsi="Arial Narrow"/>
                <w:sz w:val="20"/>
                <w:szCs w:val="22"/>
                <w:lang w:eastAsia="en-US"/>
              </w:rPr>
              <w:t>.</w:t>
            </w:r>
            <w:proofErr w:type="gramEnd"/>
            <w:r w:rsidRPr="007C11A0">
              <w:rPr>
                <w:rFonts w:ascii="Arial Narrow" w:eastAsia="Calibri" w:hAnsi="Arial Narrow"/>
                <w:sz w:val="20"/>
                <w:szCs w:val="22"/>
                <w:lang w:eastAsia="en-US"/>
              </w:rPr>
              <w:t xml:space="preserve"> (Art. 4.4)</w:t>
            </w:r>
          </w:p>
        </w:tc>
        <w:tc>
          <w:tcPr>
            <w:tcW w:w="6681"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427A66">
        <w:tc>
          <w:tcPr>
            <w:tcW w:w="6681"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Si los resultados de la evaluación revelan que la actividad </w:t>
            </w:r>
            <w:r w:rsidRPr="007C11A0">
              <w:rPr>
                <w:rFonts w:ascii="Arial Narrow" w:eastAsia="Calibri" w:hAnsi="Arial Narrow"/>
                <w:b/>
                <w:sz w:val="22"/>
                <w:szCs w:val="22"/>
                <w:lang w:eastAsia="en-US"/>
              </w:rPr>
              <w:t>no implica la intención deliberada de manipular agentes biológicos o de utilizarlos en el trabajo</w:t>
            </w:r>
            <w:r w:rsidRPr="007C11A0">
              <w:rPr>
                <w:rFonts w:ascii="Arial Narrow" w:eastAsia="Calibri" w:hAnsi="Arial Narrow"/>
                <w:sz w:val="22"/>
                <w:szCs w:val="22"/>
                <w:lang w:eastAsia="en-US"/>
              </w:rPr>
              <w:t xml:space="preserve"> pero puede provocar la exposición de los trabajadores a dichos agentes, se aplicarán las disposiciones de los artículos 5 al 13 de este Real Decreto, salvo que los resultados de la evaluación lo hiciesen innecesario.</w:t>
            </w:r>
            <w:r w:rsidRPr="007C11A0">
              <w:rPr>
                <w:rFonts w:ascii="Arial Narrow" w:eastAsia="Calibri" w:hAnsi="Arial Narrow"/>
                <w:sz w:val="20"/>
                <w:szCs w:val="22"/>
                <w:lang w:eastAsia="en-US"/>
              </w:rPr>
              <w:t xml:space="preserve"> (Art. 4.5)</w:t>
            </w:r>
          </w:p>
        </w:tc>
        <w:tc>
          <w:tcPr>
            <w:tcW w:w="6681"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427A66">
        <w:tc>
          <w:tcPr>
            <w:tcW w:w="6681" w:type="dxa"/>
            <w:shd w:val="clear" w:color="auto" w:fill="auto"/>
          </w:tcPr>
          <w:p w:rsidR="009C6BE5" w:rsidRPr="007C11A0" w:rsidRDefault="009C6BE5" w:rsidP="007C11A0">
            <w:pPr>
              <w:spacing w:before="4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ANEXO I. Lista indicativa de actividades</w:t>
            </w:r>
          </w:p>
          <w:p w:rsidR="009C6BE5" w:rsidRPr="007C11A0" w:rsidRDefault="009C6BE5" w:rsidP="00427A66">
            <w:pPr>
              <w:numPr>
                <w:ilvl w:val="0"/>
                <w:numId w:val="85"/>
              </w:numPr>
              <w:spacing w:before="40" w:after="80" w:line="240" w:lineRule="atLeast"/>
              <w:ind w:left="357" w:hanging="357"/>
              <w:jc w:val="both"/>
              <w:rPr>
                <w:rFonts w:ascii="Arial Narrow" w:eastAsia="Calibri" w:hAnsi="Arial Narrow"/>
                <w:sz w:val="22"/>
                <w:szCs w:val="22"/>
                <w:lang w:eastAsia="en-US"/>
              </w:rPr>
            </w:pPr>
            <w:r w:rsidRPr="007C11A0">
              <w:rPr>
                <w:rFonts w:ascii="Arial Narrow" w:eastAsia="Calibri" w:hAnsi="Arial Narrow"/>
                <w:sz w:val="22"/>
                <w:szCs w:val="22"/>
                <w:lang w:eastAsia="en-US"/>
              </w:rPr>
              <w:t>Trabajos en centros de producción de alimentos.</w:t>
            </w:r>
          </w:p>
          <w:p w:rsidR="009C6BE5" w:rsidRPr="007C11A0" w:rsidRDefault="009C6BE5" w:rsidP="00427A66">
            <w:pPr>
              <w:numPr>
                <w:ilvl w:val="0"/>
                <w:numId w:val="85"/>
              </w:numPr>
              <w:spacing w:before="40" w:after="80" w:line="240" w:lineRule="atLeast"/>
              <w:ind w:left="357" w:hanging="357"/>
              <w:jc w:val="both"/>
              <w:rPr>
                <w:rFonts w:ascii="Arial Narrow" w:eastAsia="Calibri" w:hAnsi="Arial Narrow"/>
                <w:sz w:val="22"/>
                <w:szCs w:val="22"/>
                <w:lang w:eastAsia="en-US"/>
              </w:rPr>
            </w:pPr>
            <w:r w:rsidRPr="007C11A0">
              <w:rPr>
                <w:rFonts w:ascii="Arial Narrow" w:eastAsia="Calibri" w:hAnsi="Arial Narrow"/>
                <w:sz w:val="22"/>
                <w:szCs w:val="22"/>
                <w:lang w:eastAsia="en-US"/>
              </w:rPr>
              <w:t>Trabajos agrarios.</w:t>
            </w:r>
          </w:p>
          <w:p w:rsidR="009C6BE5" w:rsidRPr="007C11A0" w:rsidRDefault="009C6BE5" w:rsidP="00427A66">
            <w:pPr>
              <w:numPr>
                <w:ilvl w:val="0"/>
                <w:numId w:val="85"/>
              </w:numPr>
              <w:spacing w:before="40" w:after="80" w:line="240" w:lineRule="atLeast"/>
              <w:ind w:left="357" w:hanging="357"/>
              <w:jc w:val="both"/>
              <w:rPr>
                <w:rFonts w:ascii="Arial Narrow" w:eastAsia="Calibri" w:hAnsi="Arial Narrow"/>
                <w:sz w:val="22"/>
                <w:szCs w:val="22"/>
                <w:lang w:eastAsia="en-US"/>
              </w:rPr>
            </w:pPr>
            <w:r w:rsidRPr="007C11A0">
              <w:rPr>
                <w:rFonts w:ascii="Arial Narrow" w:eastAsia="Calibri" w:hAnsi="Arial Narrow"/>
                <w:sz w:val="22"/>
                <w:szCs w:val="22"/>
                <w:lang w:eastAsia="en-US"/>
              </w:rPr>
              <w:t>Actividades en las que existe contacto con animales o con productos de origen animal.</w:t>
            </w:r>
          </w:p>
          <w:p w:rsidR="009C6BE5" w:rsidRPr="007C11A0" w:rsidRDefault="009C6BE5" w:rsidP="00427A66">
            <w:pPr>
              <w:numPr>
                <w:ilvl w:val="0"/>
                <w:numId w:val="85"/>
              </w:numPr>
              <w:spacing w:before="40" w:after="80" w:line="240" w:lineRule="atLeast"/>
              <w:ind w:left="357" w:hanging="357"/>
              <w:jc w:val="both"/>
              <w:rPr>
                <w:rFonts w:ascii="Arial Narrow" w:eastAsia="Calibri" w:hAnsi="Arial Narrow"/>
                <w:sz w:val="22"/>
                <w:szCs w:val="22"/>
                <w:u w:val="single"/>
                <w:lang w:eastAsia="en-US"/>
              </w:rPr>
            </w:pPr>
            <w:r w:rsidRPr="007C11A0">
              <w:rPr>
                <w:rFonts w:ascii="Arial Narrow" w:eastAsia="Calibri" w:hAnsi="Arial Narrow"/>
                <w:sz w:val="22"/>
                <w:szCs w:val="22"/>
                <w:u w:val="single"/>
                <w:lang w:eastAsia="en-US"/>
              </w:rPr>
              <w:t>Trabajos de asistencia sanitaria, comprendidos los desarrollados en servicios de aislamiento y de anatomía patológica.</w:t>
            </w:r>
          </w:p>
          <w:p w:rsidR="009C6BE5" w:rsidRPr="007C11A0" w:rsidRDefault="009C6BE5" w:rsidP="00427A66">
            <w:pPr>
              <w:numPr>
                <w:ilvl w:val="0"/>
                <w:numId w:val="85"/>
              </w:numPr>
              <w:spacing w:before="40" w:after="80" w:line="240" w:lineRule="atLeast"/>
              <w:ind w:left="357" w:hanging="357"/>
              <w:jc w:val="both"/>
              <w:rPr>
                <w:rFonts w:ascii="Arial Narrow" w:eastAsia="Calibri" w:hAnsi="Arial Narrow"/>
                <w:sz w:val="22"/>
                <w:szCs w:val="22"/>
                <w:u w:val="single"/>
                <w:lang w:eastAsia="en-US"/>
              </w:rPr>
            </w:pPr>
            <w:r w:rsidRPr="007C11A0">
              <w:rPr>
                <w:rFonts w:ascii="Arial Narrow" w:eastAsia="Calibri" w:hAnsi="Arial Narrow"/>
                <w:sz w:val="22"/>
                <w:szCs w:val="22"/>
                <w:u w:val="single"/>
                <w:lang w:eastAsia="en-US"/>
              </w:rPr>
              <w:t>Trabajos en laboratorios clínicos, veterinarios, de diagnóstico y de investigación, con exclusión de los laboratorios de diagnóstico microbiológico.</w:t>
            </w:r>
          </w:p>
          <w:p w:rsidR="009C6BE5" w:rsidRPr="007C11A0" w:rsidRDefault="009C6BE5" w:rsidP="00427A66">
            <w:pPr>
              <w:numPr>
                <w:ilvl w:val="0"/>
                <w:numId w:val="85"/>
              </w:numPr>
              <w:spacing w:before="40" w:after="80" w:line="240" w:lineRule="atLeast"/>
              <w:ind w:left="357" w:hanging="357"/>
              <w:jc w:val="both"/>
              <w:rPr>
                <w:rFonts w:ascii="Arial Narrow" w:eastAsia="Calibri" w:hAnsi="Arial Narrow"/>
                <w:sz w:val="22"/>
                <w:szCs w:val="22"/>
                <w:lang w:eastAsia="en-US"/>
              </w:rPr>
            </w:pPr>
            <w:r w:rsidRPr="007C11A0">
              <w:rPr>
                <w:rFonts w:ascii="Arial Narrow" w:eastAsia="Calibri" w:hAnsi="Arial Narrow"/>
                <w:sz w:val="22"/>
                <w:szCs w:val="22"/>
                <w:lang w:eastAsia="en-US"/>
              </w:rPr>
              <w:t>Trabajos en unidades de eliminación de residuos.</w:t>
            </w:r>
          </w:p>
          <w:p w:rsidR="009C6BE5" w:rsidRPr="007C11A0" w:rsidRDefault="009C6BE5" w:rsidP="00427A66">
            <w:pPr>
              <w:numPr>
                <w:ilvl w:val="0"/>
                <w:numId w:val="85"/>
              </w:numPr>
              <w:spacing w:before="40" w:after="80" w:line="240" w:lineRule="atLeast"/>
              <w:ind w:left="357" w:hanging="357"/>
              <w:jc w:val="both"/>
              <w:rPr>
                <w:rFonts w:ascii="Arial Narrow" w:eastAsia="Calibri" w:hAnsi="Arial Narrow"/>
                <w:sz w:val="22"/>
                <w:szCs w:val="22"/>
                <w:lang w:eastAsia="en-US"/>
              </w:rPr>
            </w:pPr>
            <w:r w:rsidRPr="007C11A0">
              <w:rPr>
                <w:rFonts w:ascii="Arial Narrow" w:eastAsia="Calibri" w:hAnsi="Arial Narrow"/>
                <w:sz w:val="22"/>
                <w:szCs w:val="22"/>
                <w:lang w:eastAsia="en-US"/>
              </w:rPr>
              <w:t>Trabajos en instalaciones depuradoras de aguas residuales</w:t>
            </w:r>
          </w:p>
        </w:tc>
        <w:tc>
          <w:tcPr>
            <w:tcW w:w="6681"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427A66">
        <w:tc>
          <w:tcPr>
            <w:tcW w:w="6681" w:type="dxa"/>
            <w:shd w:val="clear" w:color="auto" w:fill="auto"/>
          </w:tcPr>
          <w:p w:rsidR="009C6BE5" w:rsidRPr="007C11A0" w:rsidRDefault="009C6BE5" w:rsidP="007C11A0">
            <w:pPr>
              <w:spacing w:before="4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ANEXO II. Clasificación de los agentes biológicos</w:t>
            </w:r>
          </w:p>
          <w:p w:rsidR="009C6BE5" w:rsidRPr="007C11A0" w:rsidRDefault="009C6BE5" w:rsidP="00CF376E">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En la tabla que figura en el </w:t>
            </w:r>
            <w:r w:rsidRPr="00427A66">
              <w:rPr>
                <w:rFonts w:ascii="Arial Narrow" w:eastAsia="Calibri" w:hAnsi="Arial Narrow"/>
                <w:sz w:val="22"/>
                <w:szCs w:val="22"/>
                <w:lang w:eastAsia="en-US"/>
              </w:rPr>
              <w:t>Anexo II adjunt</w:t>
            </w:r>
            <w:r w:rsidR="00CF376E" w:rsidRPr="00427A66">
              <w:rPr>
                <w:rFonts w:ascii="Arial Narrow" w:eastAsia="Calibri" w:hAnsi="Arial Narrow"/>
                <w:sz w:val="22"/>
                <w:szCs w:val="22"/>
                <w:lang w:eastAsia="en-US"/>
              </w:rPr>
              <w:t>o</w:t>
            </w:r>
            <w:r w:rsidRPr="00427A66">
              <w:rPr>
                <w:rFonts w:ascii="Arial Narrow" w:eastAsia="Calibri" w:hAnsi="Arial Narrow"/>
                <w:sz w:val="22"/>
                <w:szCs w:val="22"/>
                <w:lang w:eastAsia="en-US"/>
              </w:rPr>
              <w:t xml:space="preserve"> se </w:t>
            </w:r>
            <w:r w:rsidRPr="007C11A0">
              <w:rPr>
                <w:rFonts w:ascii="Arial Narrow" w:eastAsia="Calibri" w:hAnsi="Arial Narrow"/>
                <w:sz w:val="22"/>
                <w:szCs w:val="22"/>
                <w:lang w:eastAsia="en-US"/>
              </w:rPr>
              <w:t xml:space="preserve">presenta una lista de agentes biológicos, clasificados en los grupos 2, 3 </w:t>
            </w:r>
            <w:proofErr w:type="spellStart"/>
            <w:r w:rsidRPr="007C11A0">
              <w:rPr>
                <w:rFonts w:ascii="Arial Narrow" w:eastAsia="Calibri" w:hAnsi="Arial Narrow"/>
                <w:sz w:val="22"/>
                <w:szCs w:val="22"/>
                <w:lang w:eastAsia="en-US"/>
              </w:rPr>
              <w:t>ó</w:t>
            </w:r>
            <w:proofErr w:type="spellEnd"/>
            <w:r w:rsidRPr="007C11A0">
              <w:rPr>
                <w:rFonts w:ascii="Arial Narrow" w:eastAsia="Calibri" w:hAnsi="Arial Narrow"/>
                <w:sz w:val="22"/>
                <w:szCs w:val="22"/>
                <w:lang w:eastAsia="en-US"/>
              </w:rPr>
              <w:t xml:space="preserve"> 4, siguiendo el criterio expuesto en el artículo 3.1 del Real Decreto., así como establece criterios para clasificar aquellos agentes biológicos que no figuren reflejados en dicha tabla.</w:t>
            </w:r>
          </w:p>
        </w:tc>
        <w:tc>
          <w:tcPr>
            <w:tcW w:w="6681"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bl>
    <w:p w:rsidR="009C6BE5" w:rsidRPr="009C6BE5" w:rsidRDefault="009C6BE5" w:rsidP="009C6BE5">
      <w:pPr>
        <w:jc w:val="both"/>
        <w:rPr>
          <w:rFonts w:ascii="Arial Narrow" w:eastAsia="Calibri" w:hAnsi="Arial Narrow"/>
          <w:lang w:eastAsia="en-US"/>
        </w:rPr>
      </w:pPr>
    </w:p>
    <w:p w:rsidR="009C6BE5" w:rsidRPr="009C6BE5" w:rsidRDefault="009C6BE5" w:rsidP="009C6BE5">
      <w:pPr>
        <w:jc w:val="both"/>
        <w:rPr>
          <w:rFonts w:ascii="Arial Narrow" w:eastAsia="Calibri" w:hAnsi="Arial Narrow"/>
          <w:lang w:eastAsia="en-US"/>
        </w:rPr>
      </w:pPr>
    </w:p>
    <w:p w:rsidR="009C6BE5" w:rsidRPr="00EA6559" w:rsidRDefault="009C6BE5" w:rsidP="009C6BE5">
      <w:pPr>
        <w:spacing w:after="200" w:line="276" w:lineRule="auto"/>
        <w:jc w:val="center"/>
        <w:rPr>
          <w:rFonts w:ascii="Arial Narrow" w:eastAsia="Calibri" w:hAnsi="Arial Narrow"/>
          <w:b/>
          <w:lang w:eastAsia="en-US"/>
        </w:rPr>
      </w:pPr>
      <w:r w:rsidRPr="00EA6559">
        <w:rPr>
          <w:rFonts w:ascii="Arial Narrow" w:eastAsia="Calibri" w:hAnsi="Arial Narrow"/>
          <w:b/>
          <w:lang w:eastAsia="en-US"/>
        </w:rPr>
        <w:lastRenderedPageBreak/>
        <w:t>II. Planificación de la actividad preventiva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9"/>
        <w:gridCol w:w="6693"/>
      </w:tblGrid>
      <w:tr w:rsidR="009C6BE5" w:rsidRPr="00D83EBF" w:rsidTr="007C11A0">
        <w:trPr>
          <w:tblHeader/>
        </w:trPr>
        <w:tc>
          <w:tcPr>
            <w:tcW w:w="13362" w:type="dxa"/>
            <w:gridSpan w:val="2"/>
            <w:tcBorders>
              <w:bottom w:val="single" w:sz="4" w:space="0" w:color="auto"/>
            </w:tcBorders>
            <w:shd w:val="clear" w:color="auto" w:fill="808080"/>
            <w:vAlign w:val="center"/>
          </w:tcPr>
          <w:p w:rsidR="009C6BE5" w:rsidRPr="007C11A0" w:rsidRDefault="009C6BE5" w:rsidP="007C11A0">
            <w:pPr>
              <w:spacing w:before="80" w:after="80"/>
              <w:jc w:val="both"/>
              <w:rPr>
                <w:rFonts w:ascii="Arial Narrow" w:eastAsia="Calibri" w:hAnsi="Arial Narrow"/>
                <w:color w:val="FFFFFF"/>
                <w:sz w:val="22"/>
                <w:szCs w:val="22"/>
                <w:lang w:eastAsia="en-US"/>
              </w:rPr>
            </w:pPr>
            <w:r w:rsidRPr="007C11A0">
              <w:rPr>
                <w:rFonts w:ascii="Arial Narrow" w:eastAsia="Calibri" w:hAnsi="Arial Narrow"/>
                <w:b/>
                <w:color w:val="FFFFFF"/>
                <w:sz w:val="22"/>
                <w:szCs w:val="22"/>
                <w:lang w:eastAsia="en-US"/>
              </w:rPr>
              <w:t>II. PLANIFICACIÓN DE LA ACTIVIDAD PREVENTIVA</w:t>
            </w:r>
          </w:p>
        </w:tc>
      </w:tr>
      <w:tr w:rsidR="009C6BE5" w:rsidRPr="00D83EBF" w:rsidTr="007C11A0">
        <w:tc>
          <w:tcPr>
            <w:tcW w:w="13362" w:type="dxa"/>
            <w:gridSpan w:val="2"/>
            <w:shd w:val="clear" w:color="auto" w:fill="A6A6A6"/>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Carácter General</w:t>
            </w:r>
          </w:p>
        </w:tc>
      </w:tr>
      <w:tr w:rsidR="009C6BE5" w:rsidRPr="00D83EBF" w:rsidTr="007C11A0">
        <w:tc>
          <w:tcPr>
            <w:tcW w:w="13362" w:type="dxa"/>
            <w:gridSpan w:val="2"/>
            <w:shd w:val="clear" w:color="auto" w:fill="auto"/>
          </w:tcPr>
          <w:p w:rsidR="00A45A2F" w:rsidRDefault="009C6BE5" w:rsidP="007C11A0">
            <w:pPr>
              <w:numPr>
                <w:ilvl w:val="0"/>
                <w:numId w:val="86"/>
              </w:numPr>
              <w:spacing w:before="40" w:after="80"/>
              <w:ind w:left="357" w:hanging="357"/>
              <w:jc w:val="both"/>
              <w:rPr>
                <w:rFonts w:ascii="Arial Narrow" w:eastAsia="Calibri" w:hAnsi="Arial Narrow"/>
                <w:sz w:val="20"/>
                <w:szCs w:val="20"/>
                <w:lang w:eastAsia="en-US"/>
              </w:rPr>
            </w:pPr>
            <w:r w:rsidRPr="007C11A0">
              <w:rPr>
                <w:rFonts w:ascii="Arial Narrow" w:eastAsia="Calibri" w:hAnsi="Arial Narrow"/>
                <w:b/>
                <w:sz w:val="20"/>
                <w:szCs w:val="20"/>
                <w:lang w:eastAsia="en-US"/>
              </w:rPr>
              <w:t>Ley 31/1995</w:t>
            </w:r>
            <w:r w:rsidRPr="007C11A0">
              <w:rPr>
                <w:rFonts w:ascii="Arial Narrow" w:eastAsia="Calibri" w:hAnsi="Arial Narrow"/>
                <w:sz w:val="20"/>
                <w:szCs w:val="20"/>
                <w:lang w:eastAsia="en-US"/>
              </w:rPr>
              <w:t>, de 8 de noviembre, de Prevención de Riesgos Laborales</w:t>
            </w:r>
            <w:r w:rsidR="00A45A2F">
              <w:rPr>
                <w:rFonts w:ascii="Arial Narrow" w:eastAsia="Calibri" w:hAnsi="Arial Narrow"/>
                <w:sz w:val="20"/>
                <w:szCs w:val="20"/>
                <w:lang w:eastAsia="en-US"/>
              </w:rPr>
              <w:t>:</w:t>
            </w:r>
          </w:p>
          <w:p w:rsidR="00A45A2F" w:rsidRDefault="00A45A2F" w:rsidP="00A45A2F">
            <w:pPr>
              <w:numPr>
                <w:ilvl w:val="1"/>
                <w:numId w:val="86"/>
              </w:numPr>
              <w:spacing w:before="40" w:after="80" w:line="276" w:lineRule="auto"/>
              <w:jc w:val="both"/>
              <w:rPr>
                <w:rFonts w:ascii="Arial Narrow" w:hAnsi="Arial Narrow"/>
                <w:sz w:val="20"/>
                <w:szCs w:val="20"/>
                <w:lang w:eastAsia="en-US"/>
              </w:rPr>
            </w:pPr>
            <w:r>
              <w:rPr>
                <w:rFonts w:ascii="Arial Narrow" w:hAnsi="Arial Narrow"/>
                <w:sz w:val="20"/>
                <w:szCs w:val="20"/>
                <w:lang w:eastAsia="en-US"/>
              </w:rPr>
              <w:t>La protección de los trabajadores contra los riesgos para su salud y su seguridad derivados de la exposición a agentes biológicos durante el trabajo, así como la prevención de dichos riesgos</w:t>
            </w:r>
            <w:r>
              <w:rPr>
                <w:rFonts w:ascii="Arial Narrow" w:hAnsi="Arial Narrow"/>
                <w:color w:val="000000"/>
                <w:sz w:val="20"/>
                <w:szCs w:val="20"/>
                <w:lang w:eastAsia="en-US"/>
              </w:rPr>
              <w:t>.</w:t>
            </w:r>
            <w:r>
              <w:rPr>
                <w:rFonts w:ascii="Arial Narrow" w:hAnsi="Arial Narrow"/>
                <w:sz w:val="20"/>
                <w:szCs w:val="20"/>
                <w:lang w:eastAsia="en-US"/>
              </w:rPr>
              <w:t xml:space="preserve"> (Art. 1.1 del R</w:t>
            </w:r>
            <w:r w:rsidR="00D53E74">
              <w:rPr>
                <w:rFonts w:ascii="Arial Narrow" w:hAnsi="Arial Narrow"/>
                <w:sz w:val="20"/>
                <w:szCs w:val="20"/>
                <w:lang w:eastAsia="en-US"/>
              </w:rPr>
              <w:t xml:space="preserve">eal </w:t>
            </w:r>
            <w:r>
              <w:rPr>
                <w:rFonts w:ascii="Arial Narrow" w:hAnsi="Arial Narrow"/>
                <w:sz w:val="20"/>
                <w:szCs w:val="20"/>
                <w:lang w:eastAsia="en-US"/>
              </w:rPr>
              <w:t>D</w:t>
            </w:r>
            <w:r w:rsidR="00D53E74">
              <w:rPr>
                <w:rFonts w:ascii="Arial Narrow" w:hAnsi="Arial Narrow"/>
                <w:sz w:val="20"/>
                <w:szCs w:val="20"/>
                <w:lang w:eastAsia="en-US"/>
              </w:rPr>
              <w:t>ecreto</w:t>
            </w:r>
            <w:r>
              <w:rPr>
                <w:rFonts w:ascii="Arial Narrow" w:hAnsi="Arial Narrow"/>
                <w:sz w:val="20"/>
                <w:szCs w:val="20"/>
                <w:lang w:eastAsia="en-US"/>
              </w:rPr>
              <w:t xml:space="preserve"> 664/1997). </w:t>
            </w:r>
          </w:p>
          <w:p w:rsidR="00A45A2F" w:rsidRPr="00427A66" w:rsidRDefault="00A45A2F" w:rsidP="00A45A2F">
            <w:pPr>
              <w:numPr>
                <w:ilvl w:val="1"/>
                <w:numId w:val="86"/>
              </w:numPr>
              <w:spacing w:before="40" w:after="80" w:line="276" w:lineRule="auto"/>
              <w:jc w:val="both"/>
              <w:rPr>
                <w:rFonts w:ascii="Arial Narrow" w:hAnsi="Arial Narrow"/>
                <w:sz w:val="20"/>
                <w:szCs w:val="20"/>
                <w:lang w:eastAsia="en-US"/>
              </w:rPr>
            </w:pPr>
            <w:r w:rsidRPr="00427A66">
              <w:rPr>
                <w:rFonts w:ascii="Arial Narrow" w:hAnsi="Arial Narrow"/>
                <w:sz w:val="20"/>
                <w:szCs w:val="20"/>
                <w:lang w:eastAsia="en-US"/>
              </w:rPr>
              <w:t>De acuerdo con el apartado 5 del artículo 14 de la Ley de Prevención de Riesgos Laborales, el coste de las medidas relativas a la seguridad y la salud en el trabajo establecidas por el presente Real Decreto no deberá recaer en modo alguno sobre los trabajadores (Art. 7.5 del R</w:t>
            </w:r>
            <w:r w:rsidR="00D53E74" w:rsidRPr="00427A66">
              <w:rPr>
                <w:rFonts w:ascii="Arial Narrow" w:hAnsi="Arial Narrow"/>
                <w:sz w:val="20"/>
                <w:szCs w:val="20"/>
                <w:lang w:eastAsia="en-US"/>
              </w:rPr>
              <w:t xml:space="preserve">eal </w:t>
            </w:r>
            <w:r w:rsidRPr="00427A66">
              <w:rPr>
                <w:rFonts w:ascii="Arial Narrow" w:hAnsi="Arial Narrow"/>
                <w:sz w:val="20"/>
                <w:szCs w:val="20"/>
                <w:lang w:eastAsia="en-US"/>
              </w:rPr>
              <w:t>D</w:t>
            </w:r>
            <w:r w:rsidR="00D53E74" w:rsidRPr="00427A66">
              <w:rPr>
                <w:rFonts w:ascii="Arial Narrow" w:hAnsi="Arial Narrow"/>
                <w:sz w:val="20"/>
                <w:szCs w:val="20"/>
                <w:lang w:eastAsia="en-US"/>
              </w:rPr>
              <w:t>ecreto</w:t>
            </w:r>
            <w:r w:rsidRPr="00427A66">
              <w:rPr>
                <w:rFonts w:ascii="Arial Narrow" w:hAnsi="Arial Narrow"/>
                <w:sz w:val="20"/>
                <w:szCs w:val="20"/>
                <w:lang w:eastAsia="en-US"/>
              </w:rPr>
              <w:t xml:space="preserve"> 664/1997).</w:t>
            </w:r>
          </w:p>
          <w:p w:rsidR="009C6BE5" w:rsidRPr="00D53E74" w:rsidRDefault="009C6BE5" w:rsidP="007C11A0">
            <w:pPr>
              <w:numPr>
                <w:ilvl w:val="0"/>
                <w:numId w:val="87"/>
              </w:numPr>
              <w:spacing w:before="40" w:after="80"/>
              <w:jc w:val="both"/>
              <w:rPr>
                <w:rFonts w:ascii="Arial Narrow" w:eastAsia="Calibri" w:hAnsi="Arial Narrow"/>
                <w:sz w:val="20"/>
                <w:szCs w:val="20"/>
                <w:lang w:eastAsia="en-US"/>
              </w:rPr>
            </w:pPr>
            <w:r w:rsidRPr="00D53E74">
              <w:rPr>
                <w:rFonts w:ascii="Arial Narrow" w:eastAsia="Calibri" w:hAnsi="Arial Narrow"/>
                <w:sz w:val="20"/>
                <w:szCs w:val="20"/>
                <w:lang w:eastAsia="en-US"/>
              </w:rPr>
              <w:t>Real Decreto 39/1997, de 17 de enero, por el que se aprueba el Reglamento de los Servicios de Prevención. (Art. 1.3 del R</w:t>
            </w:r>
            <w:r w:rsidR="00E96440">
              <w:rPr>
                <w:rFonts w:ascii="Arial Narrow" w:eastAsia="Calibri" w:hAnsi="Arial Narrow"/>
                <w:sz w:val="20"/>
                <w:szCs w:val="20"/>
                <w:lang w:eastAsia="en-US"/>
              </w:rPr>
              <w:t xml:space="preserve">eal </w:t>
            </w:r>
            <w:r w:rsidRPr="00D53E74">
              <w:rPr>
                <w:rFonts w:ascii="Arial Narrow" w:eastAsia="Calibri" w:hAnsi="Arial Narrow"/>
                <w:sz w:val="20"/>
                <w:szCs w:val="20"/>
                <w:lang w:eastAsia="en-US"/>
              </w:rPr>
              <w:t>D</w:t>
            </w:r>
            <w:r w:rsidR="00E96440">
              <w:rPr>
                <w:rFonts w:ascii="Arial Narrow" w:eastAsia="Calibri" w:hAnsi="Arial Narrow"/>
                <w:sz w:val="20"/>
                <w:szCs w:val="20"/>
                <w:lang w:eastAsia="en-US"/>
              </w:rPr>
              <w:t xml:space="preserve">ecreto </w:t>
            </w:r>
            <w:r w:rsidRPr="00D53E74">
              <w:rPr>
                <w:rFonts w:ascii="Arial Narrow" w:eastAsia="Calibri" w:hAnsi="Arial Narrow"/>
                <w:sz w:val="20"/>
                <w:szCs w:val="20"/>
                <w:lang w:eastAsia="en-US"/>
              </w:rPr>
              <w:t xml:space="preserve"> 664/1997)</w:t>
            </w:r>
          </w:p>
          <w:p w:rsidR="009C6BE5" w:rsidRPr="007C11A0" w:rsidRDefault="009C6BE5" w:rsidP="007C11A0">
            <w:pPr>
              <w:spacing w:before="40" w:after="80"/>
              <w:jc w:val="both"/>
              <w:rPr>
                <w:rFonts w:ascii="Arial Narrow" w:eastAsia="Calibri" w:hAnsi="Arial Narrow"/>
                <w:sz w:val="20"/>
                <w:szCs w:val="20"/>
                <w:lang w:eastAsia="en-US"/>
              </w:rPr>
            </w:pPr>
            <w:r w:rsidRPr="00D53E74">
              <w:rPr>
                <w:rFonts w:ascii="Arial Narrow" w:eastAsia="Calibri" w:hAnsi="Arial Narrow"/>
                <w:sz w:val="20"/>
                <w:szCs w:val="20"/>
                <w:lang w:eastAsia="en-US"/>
              </w:rPr>
              <w:t xml:space="preserve">En particular, </w:t>
            </w:r>
            <w:r w:rsidRPr="00D53E74">
              <w:rPr>
                <w:rFonts w:ascii="Arial Narrow" w:eastAsia="Calibri" w:hAnsi="Arial Narrow"/>
                <w:sz w:val="20"/>
                <w:szCs w:val="20"/>
                <w:shd w:val="clear" w:color="auto" w:fill="D9D9D9"/>
                <w:lang w:eastAsia="en-US"/>
              </w:rPr>
              <w:t>se consultará como referente los artículos 8 y 9 del Real Decreto 39/1997, de 17 de enero</w:t>
            </w:r>
            <w:r w:rsidRPr="00D53E74">
              <w:rPr>
                <w:rFonts w:ascii="Arial Narrow" w:eastAsia="Calibri" w:hAnsi="Arial Narrow"/>
                <w:sz w:val="20"/>
                <w:szCs w:val="20"/>
                <w:lang w:eastAsia="en-US"/>
              </w:rPr>
              <w:t>.</w:t>
            </w:r>
            <w:r w:rsidRPr="007C11A0">
              <w:rPr>
                <w:rFonts w:ascii="Arial Narrow" w:eastAsia="Calibri" w:hAnsi="Arial Narrow"/>
                <w:sz w:val="20"/>
                <w:szCs w:val="20"/>
                <w:lang w:eastAsia="en-US"/>
              </w:rPr>
              <w:t xml:space="preserve"> </w:t>
            </w:r>
          </w:p>
        </w:tc>
      </w:tr>
      <w:tr w:rsidR="009C6BE5" w:rsidRPr="00D83EBF" w:rsidTr="007C11A0">
        <w:tc>
          <w:tcPr>
            <w:tcW w:w="13362" w:type="dxa"/>
            <w:gridSpan w:val="2"/>
            <w:tcBorders>
              <w:bottom w:val="single" w:sz="4" w:space="0" w:color="auto"/>
            </w:tcBorders>
            <w:shd w:val="clear" w:color="auto" w:fill="A6A6A6"/>
          </w:tcPr>
          <w:p w:rsidR="009C6BE5" w:rsidRPr="007C11A0" w:rsidRDefault="009C6BE5" w:rsidP="00CF376E">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Especifica</w:t>
            </w:r>
          </w:p>
        </w:tc>
      </w:tr>
      <w:tr w:rsidR="009C6BE5" w:rsidRPr="00D83EBF" w:rsidTr="007C11A0">
        <w:tc>
          <w:tcPr>
            <w:tcW w:w="6669" w:type="dxa"/>
            <w:shd w:val="clear" w:color="auto" w:fill="BFBFBF"/>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Frente a la exposición a agentes biológicos (</w:t>
            </w:r>
            <w:r w:rsidRPr="007C11A0">
              <w:rPr>
                <w:rFonts w:ascii="Arial Narrow" w:eastAsia="Calibri" w:hAnsi="Arial Narrow"/>
                <w:b/>
                <w:sz w:val="20"/>
                <w:szCs w:val="20"/>
                <w:lang w:eastAsia="en-US"/>
              </w:rPr>
              <w:t>Real Decreto 664/1997</w:t>
            </w:r>
            <w:r w:rsidRPr="007C11A0">
              <w:rPr>
                <w:rFonts w:ascii="Arial Narrow" w:eastAsia="Calibri" w:hAnsi="Arial Narrow"/>
                <w:sz w:val="20"/>
                <w:szCs w:val="20"/>
                <w:lang w:eastAsia="en-US"/>
              </w:rPr>
              <w:t>, de 12 de mayo, sobre la protección de los trabajadores contra los riesgos relacionados con la exposición a agentes biológicos durante el trabajo)</w:t>
            </w:r>
          </w:p>
        </w:tc>
        <w:tc>
          <w:tcPr>
            <w:tcW w:w="6693" w:type="dxa"/>
            <w:shd w:val="clear" w:color="auto" w:fill="BFBFBF"/>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Frente a la utilización de instrumentos cortantes y punzantes (</w:t>
            </w:r>
            <w:r w:rsidRPr="007C11A0">
              <w:rPr>
                <w:rFonts w:ascii="Arial Narrow" w:eastAsia="Calibri" w:hAnsi="Arial Narrow"/>
                <w:b/>
                <w:sz w:val="20"/>
                <w:szCs w:val="20"/>
                <w:lang w:eastAsia="en-US"/>
              </w:rPr>
              <w:t xml:space="preserve">Orden </w:t>
            </w:r>
            <w:proofErr w:type="spellStart"/>
            <w:r w:rsidRPr="007C11A0">
              <w:rPr>
                <w:rFonts w:ascii="Arial Narrow" w:eastAsia="Calibri" w:hAnsi="Arial Narrow"/>
                <w:b/>
                <w:sz w:val="20"/>
                <w:szCs w:val="20"/>
                <w:lang w:eastAsia="en-US"/>
              </w:rPr>
              <w:t>ESS</w:t>
            </w:r>
            <w:proofErr w:type="spellEnd"/>
            <w:r w:rsidRPr="007C11A0">
              <w:rPr>
                <w:rFonts w:ascii="Arial Narrow" w:eastAsia="Calibri" w:hAnsi="Arial Narrow"/>
                <w:b/>
                <w:sz w:val="20"/>
                <w:szCs w:val="20"/>
                <w:lang w:eastAsia="en-US"/>
              </w:rPr>
              <w:t>/1451/2013</w:t>
            </w:r>
            <w:r w:rsidRPr="007C11A0">
              <w:rPr>
                <w:rFonts w:ascii="Arial Narrow" w:eastAsia="Calibri" w:hAnsi="Arial Narrow"/>
                <w:sz w:val="20"/>
                <w:szCs w:val="20"/>
                <w:lang w:eastAsia="en-US"/>
              </w:rPr>
              <w:t>, de 29 de julio, por la que se establecen disposiciones para la prevención de lesiones causadas por instrumentos cortantes y punzantes en el sector sanitario y hospitalario)</w:t>
            </w:r>
          </w:p>
        </w:tc>
      </w:tr>
      <w:tr w:rsidR="009C6BE5" w:rsidRPr="00D83EBF" w:rsidTr="007C11A0">
        <w:tc>
          <w:tcPr>
            <w:tcW w:w="6669"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olor w:val="000000"/>
                <w:sz w:val="22"/>
                <w:szCs w:val="22"/>
                <w:lang w:eastAsia="en-US"/>
              </w:rPr>
            </w:pPr>
            <w:r w:rsidRPr="007C11A0">
              <w:rPr>
                <w:rFonts w:ascii="Arial Narrow" w:eastAsia="Arial Unicode MS" w:hAnsi="Arial Narrow" w:cs="Arial Unicode MS"/>
                <w:color w:val="000000"/>
                <w:sz w:val="22"/>
                <w:szCs w:val="22"/>
                <w:lang w:eastAsia="en-US"/>
              </w:rPr>
              <w:t xml:space="preserve">Establecimiento de procedimientos de trabajo adecuados y utilización de medidas técnicas apropiadas para evitar o minimizar la liberación de agentes biológicos en el lugar de trabajo. </w:t>
            </w:r>
            <w:r w:rsidRPr="007C11A0">
              <w:rPr>
                <w:rFonts w:ascii="Arial Narrow" w:eastAsia="Arial Unicode MS" w:hAnsi="Arial Narrow" w:cs="Arial Unicode MS"/>
                <w:color w:val="000000"/>
                <w:sz w:val="20"/>
                <w:szCs w:val="20"/>
                <w:lang w:eastAsia="en-US"/>
              </w:rPr>
              <w:t xml:space="preserve">(Art. </w:t>
            </w:r>
            <w:proofErr w:type="spellStart"/>
            <w:r w:rsidRPr="007C11A0">
              <w:rPr>
                <w:rFonts w:ascii="Arial Narrow" w:eastAsia="Arial Unicode MS" w:hAnsi="Arial Narrow" w:cs="Arial Unicode MS"/>
                <w:color w:val="000000"/>
                <w:sz w:val="20"/>
                <w:szCs w:val="20"/>
                <w:lang w:eastAsia="en-US"/>
              </w:rPr>
              <w:t>6.1.a</w:t>
            </w:r>
            <w:proofErr w:type="spellEnd"/>
            <w:r w:rsidRPr="007C11A0">
              <w:rPr>
                <w:rFonts w:ascii="Arial Narrow" w:eastAsia="Arial Unicode MS" w:hAnsi="Arial Narrow" w:cs="Arial Unicode MS"/>
                <w:color w:val="000000"/>
                <w:sz w:val="20"/>
                <w:szCs w:val="20"/>
                <w:lang w:eastAsia="en-US"/>
              </w:rPr>
              <w:t>)</w:t>
            </w:r>
          </w:p>
        </w:tc>
        <w:tc>
          <w:tcPr>
            <w:tcW w:w="6693" w:type="dxa"/>
            <w:shd w:val="clear" w:color="auto" w:fill="auto"/>
          </w:tcPr>
          <w:p w:rsidR="009C6BE5" w:rsidRPr="007C11A0" w:rsidRDefault="009C6BE5" w:rsidP="007C11A0">
            <w:pPr>
              <w:numPr>
                <w:ilvl w:val="0"/>
                <w:numId w:val="68"/>
              </w:numPr>
              <w:spacing w:before="40" w:after="80"/>
              <w:jc w:val="both"/>
              <w:rPr>
                <w:rFonts w:ascii="Arial Narrow" w:eastAsia="Calibri" w:hAnsi="Arial Narrow"/>
                <w:color w:val="000000"/>
                <w:sz w:val="22"/>
                <w:szCs w:val="22"/>
                <w:lang w:eastAsia="en-US"/>
              </w:rPr>
            </w:pPr>
            <w:r w:rsidRPr="007C11A0">
              <w:rPr>
                <w:rFonts w:ascii="Arial Narrow" w:eastAsia="Calibri" w:hAnsi="Arial Narrow"/>
                <w:color w:val="000000"/>
                <w:sz w:val="22"/>
                <w:szCs w:val="22"/>
                <w:lang w:eastAsia="en-US"/>
              </w:rPr>
              <w:t xml:space="preserve">Establecimiento de procedimientos de trabajo adecuados y utilización de medidas técnicas apropiadas </w:t>
            </w:r>
            <w:r w:rsidRPr="007C11A0">
              <w:rPr>
                <w:rFonts w:ascii="Arial Narrow" w:eastAsia="Calibri" w:hAnsi="Arial Narrow"/>
                <w:color w:val="000000"/>
                <w:sz w:val="20"/>
                <w:szCs w:val="20"/>
                <w:lang w:eastAsia="en-US"/>
              </w:rPr>
              <w:t xml:space="preserve">(Art. </w:t>
            </w:r>
            <w:proofErr w:type="spellStart"/>
            <w:r w:rsidRPr="007C11A0">
              <w:rPr>
                <w:rFonts w:ascii="Arial Narrow" w:eastAsia="Calibri" w:hAnsi="Arial Narrow"/>
                <w:color w:val="000000"/>
                <w:sz w:val="20"/>
                <w:szCs w:val="20"/>
                <w:lang w:eastAsia="en-US"/>
              </w:rPr>
              <w:t>6.2.a</w:t>
            </w:r>
            <w:proofErr w:type="spellEnd"/>
            <w:r w:rsidRPr="007C11A0">
              <w:rPr>
                <w:rFonts w:ascii="Arial Narrow" w:eastAsia="Calibri" w:hAnsi="Arial Narrow"/>
                <w:color w:val="000000"/>
                <w:sz w:val="20"/>
                <w:szCs w:val="20"/>
                <w:lang w:eastAsia="en-US"/>
              </w:rPr>
              <w:t>)</w:t>
            </w:r>
          </w:p>
          <w:p w:rsidR="009C6BE5" w:rsidRPr="007C11A0" w:rsidRDefault="009C6BE5" w:rsidP="007C11A0">
            <w:pPr>
              <w:numPr>
                <w:ilvl w:val="0"/>
                <w:numId w:val="68"/>
              </w:numPr>
              <w:spacing w:before="40" w:after="80"/>
              <w:jc w:val="both"/>
              <w:rPr>
                <w:rFonts w:ascii="Arial Narrow" w:eastAsia="Calibri" w:hAnsi="Arial Narrow"/>
                <w:color w:val="000000"/>
                <w:sz w:val="22"/>
                <w:szCs w:val="22"/>
                <w:lang w:eastAsia="en-US"/>
              </w:rPr>
            </w:pPr>
            <w:r w:rsidRPr="007C11A0">
              <w:rPr>
                <w:rFonts w:ascii="Arial Narrow" w:eastAsia="Calibri" w:hAnsi="Arial Narrow"/>
                <w:color w:val="000000"/>
                <w:sz w:val="22"/>
                <w:szCs w:val="22"/>
                <w:lang w:eastAsia="en-US"/>
              </w:rPr>
              <w:t xml:space="preserve">Especificar y aplicar procedimientos seguros para la utilización y eliminación del instrumental sanitario </w:t>
            </w:r>
            <w:proofErr w:type="spellStart"/>
            <w:r w:rsidRPr="007C11A0">
              <w:rPr>
                <w:rFonts w:ascii="Arial Narrow" w:eastAsia="Calibri" w:hAnsi="Arial Narrow"/>
                <w:color w:val="000000"/>
                <w:sz w:val="22"/>
                <w:szCs w:val="22"/>
                <w:lang w:eastAsia="en-US"/>
              </w:rPr>
              <w:t>cortopunzante</w:t>
            </w:r>
            <w:proofErr w:type="spellEnd"/>
            <w:r w:rsidRPr="007C11A0">
              <w:rPr>
                <w:rFonts w:ascii="Arial Narrow" w:eastAsia="Calibri" w:hAnsi="Arial Narrow"/>
                <w:color w:val="000000"/>
                <w:sz w:val="22"/>
                <w:szCs w:val="22"/>
                <w:lang w:eastAsia="en-US"/>
              </w:rPr>
              <w:t xml:space="preserve"> y de los residuos contaminados. </w:t>
            </w:r>
          </w:p>
          <w:p w:rsidR="009C6BE5" w:rsidRPr="007C11A0" w:rsidRDefault="009C6BE5" w:rsidP="007C11A0">
            <w:pPr>
              <w:spacing w:before="40" w:after="80"/>
              <w:ind w:left="360"/>
              <w:jc w:val="both"/>
              <w:rPr>
                <w:rFonts w:ascii="Arial Narrow" w:eastAsia="Calibri" w:hAnsi="Arial Narrow"/>
                <w:color w:val="000000"/>
                <w:sz w:val="22"/>
                <w:szCs w:val="22"/>
                <w:lang w:eastAsia="en-US"/>
              </w:rPr>
            </w:pPr>
            <w:r w:rsidRPr="007C11A0">
              <w:rPr>
                <w:rFonts w:ascii="Arial Narrow" w:eastAsia="Calibri" w:hAnsi="Arial Narrow"/>
                <w:color w:val="000000"/>
                <w:sz w:val="22"/>
                <w:szCs w:val="22"/>
                <w:lang w:eastAsia="en-US"/>
              </w:rPr>
              <w:t xml:space="preserve">En caso de tener que utilizarse, se seguirán las siguientes recomendaciones </w:t>
            </w:r>
            <w:r w:rsidRPr="007C11A0">
              <w:rPr>
                <w:rFonts w:ascii="Arial Narrow" w:eastAsia="Calibri" w:hAnsi="Arial Narrow"/>
                <w:color w:val="000000"/>
                <w:sz w:val="20"/>
                <w:szCs w:val="20"/>
                <w:lang w:eastAsia="en-US"/>
              </w:rPr>
              <w:t>(Art. 6.5 y Anexo):</w:t>
            </w:r>
          </w:p>
          <w:p w:rsidR="009C6BE5" w:rsidRPr="007C11A0" w:rsidRDefault="009C6BE5" w:rsidP="007C11A0">
            <w:pPr>
              <w:numPr>
                <w:ilvl w:val="0"/>
                <w:numId w:val="7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Se deberán manejar con extraordinario cuidado las agujas y los instrumentos cortantes usados.</w:t>
            </w:r>
            <w:r w:rsidRPr="007C11A0">
              <w:rPr>
                <w:rFonts w:ascii="Arial Narrow" w:eastAsia="Calibri" w:hAnsi="Arial Narrow"/>
                <w:sz w:val="20"/>
                <w:szCs w:val="20"/>
                <w:lang w:eastAsia="en-US"/>
              </w:rPr>
              <w:t xml:space="preserve"> (Art. 6.5 y 1 de Anexo)</w:t>
            </w:r>
          </w:p>
          <w:p w:rsidR="009C6BE5" w:rsidRPr="007C11A0" w:rsidRDefault="009C6BE5" w:rsidP="007C11A0">
            <w:pPr>
              <w:numPr>
                <w:ilvl w:val="0"/>
                <w:numId w:val="7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Las precauciones se deberán adoptar durante y tras su utilización, al limpiarlos y en su eliminación.</w:t>
            </w:r>
            <w:r w:rsidRPr="007C11A0">
              <w:rPr>
                <w:rFonts w:ascii="Arial Narrow" w:eastAsia="Calibri" w:hAnsi="Arial Narrow"/>
                <w:sz w:val="20"/>
                <w:szCs w:val="20"/>
                <w:lang w:eastAsia="en-US"/>
              </w:rPr>
              <w:t xml:space="preserve"> (Art. 6.5 y</w:t>
            </w:r>
            <w:r w:rsidR="00E96440">
              <w:rPr>
                <w:rFonts w:ascii="Arial Narrow" w:eastAsia="Calibri" w:hAnsi="Arial Narrow"/>
                <w:sz w:val="20"/>
                <w:szCs w:val="20"/>
                <w:lang w:eastAsia="en-US"/>
              </w:rPr>
              <w:t xml:space="preserve"> </w:t>
            </w:r>
            <w:r w:rsidRPr="007C11A0">
              <w:rPr>
                <w:rFonts w:ascii="Arial Narrow" w:eastAsia="Calibri" w:hAnsi="Arial Narrow"/>
                <w:sz w:val="20"/>
                <w:szCs w:val="20"/>
                <w:lang w:eastAsia="en-US"/>
              </w:rPr>
              <w:t>2 de Anexo)</w:t>
            </w:r>
          </w:p>
          <w:p w:rsidR="009C6BE5" w:rsidRPr="007C11A0" w:rsidRDefault="009C6BE5" w:rsidP="007C11A0">
            <w:pPr>
              <w:numPr>
                <w:ilvl w:val="0"/>
                <w:numId w:val="7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Una vez utilizadas, las agujas no deben ser sometidas a ninguna manipulación.</w:t>
            </w:r>
            <w:r w:rsidRPr="007C11A0">
              <w:rPr>
                <w:rFonts w:ascii="Arial Narrow" w:eastAsia="Calibri" w:hAnsi="Arial Narrow"/>
                <w:sz w:val="20"/>
                <w:szCs w:val="20"/>
                <w:lang w:eastAsia="en-US"/>
              </w:rPr>
              <w:t xml:space="preserve"> (Art. 6.5 y 3 de Anexo)</w:t>
            </w:r>
          </w:p>
          <w:p w:rsidR="009C6BE5" w:rsidRPr="007C11A0" w:rsidRDefault="009C6BE5" w:rsidP="007C11A0">
            <w:pPr>
              <w:numPr>
                <w:ilvl w:val="0"/>
                <w:numId w:val="7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Para su eliminación, las agujas, jeringas y otros instrumentos cortantes </w:t>
            </w:r>
            <w:r w:rsidRPr="007C11A0">
              <w:rPr>
                <w:rFonts w:ascii="Arial Narrow" w:eastAsia="Calibri" w:hAnsi="Arial Narrow"/>
                <w:sz w:val="22"/>
                <w:szCs w:val="22"/>
                <w:lang w:eastAsia="en-US"/>
              </w:rPr>
              <w:lastRenderedPageBreak/>
              <w:t>o punzantes deben ser colocados en envases reglamentarios resistentes a la punción, que estarán localizados en la zona en que vayan a ser utilizados.</w:t>
            </w:r>
            <w:r w:rsidRPr="007C11A0">
              <w:rPr>
                <w:rFonts w:ascii="Arial Narrow" w:eastAsia="Calibri" w:hAnsi="Arial Narrow"/>
                <w:sz w:val="20"/>
                <w:szCs w:val="20"/>
                <w:lang w:eastAsia="en-US"/>
              </w:rPr>
              <w:t xml:space="preserve"> (Art. 6.5 y 4 de Anexo)</w:t>
            </w:r>
          </w:p>
          <w:p w:rsidR="009C6BE5" w:rsidRPr="007C11A0" w:rsidRDefault="009C6BE5" w:rsidP="007C11A0">
            <w:pPr>
              <w:numPr>
                <w:ilvl w:val="0"/>
                <w:numId w:val="7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Nunca se llenarán los envases totalmente, puesto que las agujas que sobresalen de los contenedores constituyen un riesgo importante para las personas que las manejan.</w:t>
            </w:r>
            <w:r w:rsidRPr="007C11A0">
              <w:rPr>
                <w:rFonts w:ascii="Arial Narrow" w:eastAsia="Calibri" w:hAnsi="Arial Narrow"/>
                <w:sz w:val="20"/>
                <w:szCs w:val="20"/>
                <w:lang w:eastAsia="en-US"/>
              </w:rPr>
              <w:t xml:space="preserve"> (Art. 6.5 y 5 de Anexo)</w:t>
            </w:r>
          </w:p>
          <w:p w:rsidR="009C6BE5" w:rsidRPr="007C11A0" w:rsidRDefault="009C6BE5" w:rsidP="007C11A0">
            <w:pPr>
              <w:numPr>
                <w:ilvl w:val="0"/>
                <w:numId w:val="7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Siempre que sea posible, los trabajadores sanitarios que utilicen instrumentos cortantes o punzantes deben depositarlos personalmente en el recipiente adecuado.</w:t>
            </w:r>
            <w:r w:rsidRPr="007C11A0">
              <w:rPr>
                <w:rFonts w:ascii="Arial Narrow" w:eastAsia="Calibri" w:hAnsi="Arial Narrow"/>
                <w:sz w:val="22"/>
                <w:szCs w:val="20"/>
                <w:lang w:eastAsia="en-US"/>
              </w:rPr>
              <w:t xml:space="preserve"> </w:t>
            </w:r>
            <w:r w:rsidRPr="007C11A0">
              <w:rPr>
                <w:rFonts w:ascii="Arial Narrow" w:eastAsia="Calibri" w:hAnsi="Arial Narrow"/>
                <w:sz w:val="20"/>
                <w:szCs w:val="20"/>
                <w:lang w:eastAsia="en-US"/>
              </w:rPr>
              <w:t>(Art. 6.5 y 6 de Anexo)</w:t>
            </w:r>
          </w:p>
          <w:p w:rsidR="009C6BE5" w:rsidRPr="007C11A0" w:rsidRDefault="009C6BE5" w:rsidP="007C11A0">
            <w:pPr>
              <w:numPr>
                <w:ilvl w:val="0"/>
                <w:numId w:val="7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Nunca se dejarán estos objetos cortantes o punzantes abandonados sobre una superficie, ya que existe riesgo de que otros trabajadores sufran accidentes.</w:t>
            </w:r>
            <w:r w:rsidRPr="007C11A0">
              <w:rPr>
                <w:rFonts w:ascii="Arial Narrow" w:eastAsia="Calibri" w:hAnsi="Arial Narrow"/>
                <w:sz w:val="20"/>
                <w:szCs w:val="20"/>
                <w:lang w:eastAsia="en-US"/>
              </w:rPr>
              <w:t xml:space="preserve"> (Art. 6.5 y 7 de Anexo)</w:t>
            </w:r>
          </w:p>
          <w:p w:rsidR="009C6BE5" w:rsidRPr="007C11A0" w:rsidRDefault="009C6BE5" w:rsidP="007C11A0">
            <w:pPr>
              <w:numPr>
                <w:ilvl w:val="0"/>
                <w:numId w:val="7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Ello es especialmente necesario tras intervenciones realizadas junto al lecho del enfermo (p.ej. </w:t>
            </w:r>
            <w:proofErr w:type="spellStart"/>
            <w:r w:rsidRPr="007C11A0">
              <w:rPr>
                <w:rFonts w:ascii="Arial Narrow" w:eastAsia="Calibri" w:hAnsi="Arial Narrow"/>
                <w:sz w:val="22"/>
                <w:szCs w:val="22"/>
                <w:lang w:eastAsia="en-US"/>
              </w:rPr>
              <w:t>toracocentesis</w:t>
            </w:r>
            <w:proofErr w:type="spellEnd"/>
            <w:r w:rsidRPr="007C11A0">
              <w:rPr>
                <w:rFonts w:ascii="Arial Narrow" w:eastAsia="Calibri" w:hAnsi="Arial Narrow"/>
                <w:sz w:val="22"/>
                <w:szCs w:val="22"/>
                <w:lang w:eastAsia="en-US"/>
              </w:rPr>
              <w:t>, extracción de muestras de sangre arterial para gases, etc.), ya que el individuo que maneja un instrumento conoce mejor la situación y cantidad del equipo utilizado, evitando así el riesgo de exposición a otros trabajadores.</w:t>
            </w:r>
            <w:r w:rsidRPr="007C11A0">
              <w:rPr>
                <w:rFonts w:ascii="Arial Narrow" w:eastAsia="Calibri" w:hAnsi="Arial Narrow"/>
                <w:sz w:val="20"/>
                <w:szCs w:val="20"/>
                <w:lang w:eastAsia="en-US"/>
              </w:rPr>
              <w:t xml:space="preserve"> (Art. 6.5 y 8 de Anexo)</w:t>
            </w:r>
          </w:p>
          <w:p w:rsidR="009C6BE5" w:rsidRPr="007C11A0" w:rsidRDefault="009C6BE5" w:rsidP="007C11A0">
            <w:pPr>
              <w:numPr>
                <w:ilvl w:val="0"/>
                <w:numId w:val="7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Se tendrá especial cuidado en que no haya objetos cortantes o punzantes en la ropa que vaya a la lavandería, ya que pueden producir accidentes a los trabajadores que la manipulen.</w:t>
            </w:r>
            <w:r w:rsidRPr="007C11A0">
              <w:rPr>
                <w:rFonts w:ascii="Arial Narrow" w:eastAsia="Calibri" w:hAnsi="Arial Narrow"/>
                <w:sz w:val="20"/>
                <w:szCs w:val="20"/>
                <w:lang w:eastAsia="en-US"/>
              </w:rPr>
              <w:t xml:space="preserve"> (Art. 6.5 y 9 de Anexo)</w:t>
            </w:r>
          </w:p>
          <w:p w:rsidR="009C6BE5" w:rsidRPr="007C11A0" w:rsidRDefault="009C6BE5" w:rsidP="007C11A0">
            <w:pPr>
              <w:numPr>
                <w:ilvl w:val="0"/>
                <w:numId w:val="72"/>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Nunca se depositarán objetos cortantes o punzantes en las bolsas de plástico situadas en los cubos de basura.</w:t>
            </w:r>
            <w:r w:rsidRPr="007C11A0">
              <w:rPr>
                <w:rFonts w:ascii="Arial Narrow" w:eastAsia="Calibri" w:hAnsi="Arial Narrow"/>
                <w:sz w:val="20"/>
                <w:szCs w:val="20"/>
                <w:lang w:eastAsia="en-US"/>
              </w:rPr>
              <w:t xml:space="preserve"> (Art. 6.5 y 10 de Anexo)</w:t>
            </w:r>
          </w:p>
          <w:p w:rsidR="009C6BE5" w:rsidRPr="007C11A0" w:rsidRDefault="009C6BE5" w:rsidP="007C11A0">
            <w:pPr>
              <w:numPr>
                <w:ilvl w:val="0"/>
                <w:numId w:val="68"/>
              </w:numPr>
              <w:spacing w:before="40" w:after="80"/>
              <w:jc w:val="both"/>
              <w:rPr>
                <w:rFonts w:ascii="Arial Narrow" w:eastAsia="Calibri" w:hAnsi="Arial Narrow"/>
                <w:color w:val="000000"/>
                <w:sz w:val="22"/>
                <w:szCs w:val="22"/>
                <w:lang w:eastAsia="en-US"/>
              </w:rPr>
            </w:pPr>
            <w:r w:rsidRPr="007C11A0">
              <w:rPr>
                <w:rFonts w:ascii="Arial Narrow" w:eastAsia="Calibri" w:hAnsi="Arial Narrow"/>
                <w:color w:val="000000"/>
                <w:sz w:val="22"/>
                <w:szCs w:val="22"/>
                <w:lang w:eastAsia="en-US"/>
              </w:rPr>
              <w:t xml:space="preserve">Estos procedimientos se reevaluarán periódicamente y formarán parte integrante de las medidas de información y formación de los trabajadores. </w:t>
            </w:r>
            <w:r w:rsidRPr="007C11A0">
              <w:rPr>
                <w:rFonts w:ascii="Arial Narrow" w:eastAsia="Calibri" w:hAnsi="Arial Narrow"/>
                <w:color w:val="000000"/>
                <w:sz w:val="20"/>
                <w:szCs w:val="20"/>
                <w:lang w:eastAsia="en-US"/>
              </w:rPr>
              <w:t>(</w:t>
            </w:r>
            <w:proofErr w:type="spellStart"/>
            <w:r w:rsidRPr="007C11A0">
              <w:rPr>
                <w:rFonts w:ascii="Arial Narrow" w:eastAsia="Calibri" w:hAnsi="Arial Narrow"/>
                <w:color w:val="000000"/>
                <w:sz w:val="20"/>
                <w:szCs w:val="20"/>
                <w:lang w:eastAsia="en-US"/>
              </w:rPr>
              <w:t>Art.6.1.a</w:t>
            </w:r>
            <w:proofErr w:type="spellEnd"/>
            <w:r w:rsidRPr="007C11A0">
              <w:rPr>
                <w:rFonts w:ascii="Arial Narrow" w:eastAsia="Calibri" w:hAnsi="Arial Narrow"/>
                <w:color w:val="000000"/>
                <w:sz w:val="20"/>
                <w:szCs w:val="20"/>
                <w:lang w:eastAsia="en-US"/>
              </w:rPr>
              <w:t>)</w:t>
            </w: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lastRenderedPageBreak/>
              <w:t>Reducción, al mínimo posible, del número de trabajadores que estén o puedan estar expuestos.</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6.1.b</w:t>
            </w:r>
            <w:proofErr w:type="spellEnd"/>
            <w:r w:rsidRPr="007C11A0">
              <w:rPr>
                <w:rFonts w:ascii="Arial Narrow" w:eastAsia="Calibri" w:hAnsi="Arial Narrow"/>
                <w:sz w:val="20"/>
                <w:szCs w:val="20"/>
                <w:lang w:eastAsia="en-US"/>
              </w:rPr>
              <w:t>)</w:t>
            </w:r>
          </w:p>
        </w:tc>
        <w:tc>
          <w:tcPr>
            <w:tcW w:w="6693" w:type="dxa"/>
            <w:shd w:val="clear" w:color="auto" w:fill="auto"/>
          </w:tcPr>
          <w:p w:rsidR="009C6BE5" w:rsidRPr="007C11A0" w:rsidRDefault="009C6BE5" w:rsidP="007C11A0">
            <w:pPr>
              <w:numPr>
                <w:ilvl w:val="0"/>
                <w:numId w:val="69"/>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Reducción, al mínimo posible, del número de trabajadores que utilicen y/o manipulen o puedan utilizar y/o manipular estos instrumentos.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6.2.b</w:t>
            </w:r>
            <w:proofErr w:type="spellEnd"/>
            <w:r w:rsidRPr="007C11A0">
              <w:rPr>
                <w:rFonts w:ascii="Arial Narrow" w:eastAsia="Calibri" w:hAnsi="Arial Narrow"/>
                <w:sz w:val="20"/>
                <w:szCs w:val="20"/>
                <w:lang w:eastAsia="en-US"/>
              </w:rPr>
              <w:t>)</w:t>
            </w: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Adopción de medidas seguras para la recepción, manipulación y transporte de los agentes biológicos dentro del lugar de trabajo.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6.1.c</w:t>
            </w:r>
            <w:proofErr w:type="spellEnd"/>
            <w:r w:rsidRPr="007C11A0">
              <w:rPr>
                <w:rFonts w:ascii="Arial Narrow" w:eastAsia="Calibri" w:hAnsi="Arial Narrow"/>
                <w:sz w:val="20"/>
                <w:szCs w:val="20"/>
                <w:lang w:eastAsia="en-US"/>
              </w:rPr>
              <w:t>)</w:t>
            </w:r>
          </w:p>
        </w:tc>
        <w:tc>
          <w:tcPr>
            <w:tcW w:w="6693" w:type="dxa"/>
            <w:shd w:val="clear" w:color="auto" w:fill="auto"/>
          </w:tcPr>
          <w:p w:rsidR="009C6BE5" w:rsidRPr="007C11A0" w:rsidRDefault="009C6BE5" w:rsidP="007C11A0">
            <w:pPr>
              <w:spacing w:before="40" w:after="80"/>
              <w:ind w:left="360"/>
              <w:jc w:val="both"/>
              <w:rPr>
                <w:rFonts w:ascii="Arial Narrow" w:eastAsia="Calibri" w:hAnsi="Arial Narrow"/>
                <w:sz w:val="22"/>
                <w:szCs w:val="22"/>
                <w:lang w:eastAsia="en-US"/>
              </w:rPr>
            </w:pP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lastRenderedPageBreak/>
              <w:t>Adopción de medidas de protección colectiva cuando la exposición no pueda evitarse por otros medios.</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6.1.d</w:t>
            </w:r>
            <w:proofErr w:type="spellEnd"/>
            <w:r w:rsidRPr="007C11A0">
              <w:rPr>
                <w:rFonts w:ascii="Arial Narrow" w:eastAsia="Calibri" w:hAnsi="Arial Narrow"/>
                <w:sz w:val="20"/>
                <w:szCs w:val="20"/>
                <w:lang w:eastAsia="en-US"/>
              </w:rPr>
              <w:t>)</w:t>
            </w:r>
          </w:p>
        </w:tc>
        <w:tc>
          <w:tcPr>
            <w:tcW w:w="6693" w:type="dxa"/>
            <w:shd w:val="clear" w:color="auto" w:fill="auto"/>
          </w:tcPr>
          <w:p w:rsidR="009C6BE5" w:rsidRPr="007C11A0" w:rsidRDefault="009C6BE5" w:rsidP="007C11A0">
            <w:pPr>
              <w:numPr>
                <w:ilvl w:val="0"/>
                <w:numId w:val="69"/>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Adopción de medidas de protección colectiva cuando la exposición no pueda evitarse por otros medios.</w:t>
            </w:r>
            <w:r w:rsidRPr="007C11A0">
              <w:rPr>
                <w:rFonts w:ascii="Calibri" w:eastAsia="Calibri" w:hAnsi="Calibri"/>
                <w:sz w:val="22"/>
                <w:szCs w:val="22"/>
                <w:lang w:eastAsia="en-US"/>
              </w:rPr>
              <w:t xml:space="preserve">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6.2.e</w:t>
            </w:r>
            <w:proofErr w:type="spellEnd"/>
            <w:r w:rsidRPr="007C11A0">
              <w:rPr>
                <w:rFonts w:ascii="Arial Narrow" w:eastAsia="Calibri" w:hAnsi="Arial Narrow"/>
                <w:sz w:val="20"/>
                <w:szCs w:val="20"/>
                <w:lang w:eastAsia="en-US"/>
              </w:rPr>
              <w:t>)</w:t>
            </w: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c>
          <w:tcPr>
            <w:tcW w:w="6693" w:type="dxa"/>
            <w:shd w:val="clear" w:color="auto" w:fill="auto"/>
          </w:tcPr>
          <w:p w:rsidR="009C6BE5" w:rsidRPr="007C11A0" w:rsidRDefault="009C6BE5" w:rsidP="007C11A0">
            <w:pPr>
              <w:numPr>
                <w:ilvl w:val="0"/>
                <w:numId w:val="69"/>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Eliminar el uso innecesario de instrumental </w:t>
            </w:r>
            <w:proofErr w:type="spellStart"/>
            <w:r w:rsidRPr="007C11A0">
              <w:rPr>
                <w:rFonts w:ascii="Arial Narrow" w:eastAsia="Calibri" w:hAnsi="Arial Narrow"/>
                <w:sz w:val="22"/>
                <w:szCs w:val="22"/>
                <w:lang w:eastAsia="en-US"/>
              </w:rPr>
              <w:t>cortopunzante</w:t>
            </w:r>
            <w:proofErr w:type="spellEnd"/>
            <w:r w:rsidRPr="007C11A0">
              <w:rPr>
                <w:rFonts w:ascii="Arial Narrow" w:eastAsia="Calibri" w:hAnsi="Arial Narrow"/>
                <w:sz w:val="22"/>
                <w:szCs w:val="22"/>
                <w:lang w:eastAsia="en-US"/>
              </w:rPr>
              <w:t xml:space="preserve"> mediante la aplicación de cambios en la práctica y, basándose en los resultados de la evaluación de riesgos, proporcionar dispositivos médicos que incorporen mecanismos de protección integrados. </w:t>
            </w:r>
            <w:r w:rsidRPr="007C11A0">
              <w:rPr>
                <w:rFonts w:ascii="Arial Narrow" w:eastAsia="Calibri" w:hAnsi="Arial Narrow"/>
                <w:sz w:val="20"/>
                <w:szCs w:val="20"/>
                <w:lang w:eastAsia="en-US"/>
              </w:rPr>
              <w:t>(</w:t>
            </w:r>
            <w:proofErr w:type="spellStart"/>
            <w:r w:rsidRPr="007C11A0">
              <w:rPr>
                <w:rFonts w:ascii="Arial Narrow" w:eastAsia="Calibri" w:hAnsi="Arial Narrow"/>
                <w:sz w:val="20"/>
                <w:szCs w:val="20"/>
                <w:lang w:eastAsia="en-US"/>
              </w:rPr>
              <w:t>Art.6.1.b</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69"/>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Cuando se implementen dispositivos de seguridad en una unidad, servicio, centro sanitario o cualquier otra organización, de manera paralela a esta implementación debe producirse la retirada de los dispositivos convencionales, para garantizar que dispositivos convencionales y de seguridad no conviven en los centros sanitarios.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6.2.c</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69"/>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La práctica de </w:t>
            </w:r>
            <w:proofErr w:type="spellStart"/>
            <w:r w:rsidRPr="007C11A0">
              <w:rPr>
                <w:rFonts w:ascii="Arial Narrow" w:eastAsia="Calibri" w:hAnsi="Arial Narrow"/>
                <w:sz w:val="22"/>
                <w:szCs w:val="22"/>
                <w:lang w:eastAsia="en-US"/>
              </w:rPr>
              <w:t>reencapsulado</w:t>
            </w:r>
            <w:proofErr w:type="spellEnd"/>
            <w:r w:rsidRPr="007C11A0">
              <w:rPr>
                <w:rFonts w:ascii="Arial Narrow" w:eastAsia="Calibri" w:hAnsi="Arial Narrow"/>
                <w:sz w:val="22"/>
                <w:szCs w:val="22"/>
                <w:lang w:eastAsia="en-US"/>
              </w:rPr>
              <w:t xml:space="preserve"> deberá prohibirse con efecto inmediato.</w:t>
            </w:r>
            <w:r w:rsidRPr="007C11A0">
              <w:rPr>
                <w:rFonts w:ascii="Calibri" w:eastAsia="Calibri" w:hAnsi="Calibri"/>
                <w:sz w:val="22"/>
                <w:szCs w:val="22"/>
                <w:lang w:eastAsia="en-US"/>
              </w:rPr>
              <w:t xml:space="preserve"> </w:t>
            </w:r>
            <w:r w:rsidRPr="007C11A0">
              <w:rPr>
                <w:rFonts w:ascii="Arial Narrow" w:eastAsia="Calibri" w:hAnsi="Arial Narrow"/>
                <w:sz w:val="20"/>
                <w:szCs w:val="20"/>
                <w:lang w:eastAsia="en-US"/>
              </w:rPr>
              <w:t>(</w:t>
            </w:r>
            <w:proofErr w:type="spellStart"/>
            <w:r w:rsidRPr="007C11A0">
              <w:rPr>
                <w:rFonts w:ascii="Arial Narrow" w:eastAsia="Calibri" w:hAnsi="Arial Narrow"/>
                <w:sz w:val="20"/>
                <w:szCs w:val="20"/>
                <w:lang w:eastAsia="en-US"/>
              </w:rPr>
              <w:t>Art.6.1.c</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69"/>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Adopción de medidas seguras para la recepción, manipulación y transporte de los instrumentos </w:t>
            </w:r>
            <w:proofErr w:type="spellStart"/>
            <w:r w:rsidRPr="007C11A0">
              <w:rPr>
                <w:rFonts w:ascii="Arial Narrow" w:eastAsia="Calibri" w:hAnsi="Arial Narrow"/>
                <w:sz w:val="22"/>
                <w:szCs w:val="22"/>
                <w:lang w:eastAsia="en-US"/>
              </w:rPr>
              <w:t>cortopunzantes</w:t>
            </w:r>
            <w:proofErr w:type="spellEnd"/>
            <w:r w:rsidRPr="007C11A0">
              <w:rPr>
                <w:rFonts w:ascii="Arial Narrow" w:eastAsia="Calibri" w:hAnsi="Arial Narrow"/>
                <w:sz w:val="22"/>
                <w:szCs w:val="22"/>
                <w:lang w:eastAsia="en-US"/>
              </w:rPr>
              <w:t xml:space="preserve"> dentro del lugar de trabajo.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6.2.d</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69"/>
              </w:num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Utilización de medidas de higiene que disminuyan la entidad de las lesiones causadas por los instrumentos </w:t>
            </w:r>
            <w:proofErr w:type="spellStart"/>
            <w:r w:rsidRPr="007C11A0">
              <w:rPr>
                <w:rFonts w:ascii="Arial Narrow" w:eastAsia="Calibri" w:hAnsi="Arial Narrow"/>
                <w:sz w:val="22"/>
                <w:szCs w:val="22"/>
                <w:lang w:eastAsia="en-US"/>
              </w:rPr>
              <w:t>cortopunzantes</w:t>
            </w:r>
            <w:proofErr w:type="spellEnd"/>
            <w:r w:rsidRPr="007C11A0">
              <w:rPr>
                <w:rFonts w:ascii="Arial Narrow" w:eastAsia="Calibri" w:hAnsi="Arial Narrow"/>
                <w:sz w:val="22"/>
                <w:szCs w:val="22"/>
                <w:lang w:eastAsia="en-US"/>
              </w:rPr>
              <w:t xml:space="preserve">.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6.2.f</w:t>
            </w:r>
            <w:proofErr w:type="spellEnd"/>
            <w:r w:rsidRPr="007C11A0">
              <w:rPr>
                <w:rFonts w:ascii="Arial Narrow" w:eastAsia="Calibri" w:hAnsi="Arial Narrow"/>
                <w:sz w:val="20"/>
                <w:szCs w:val="20"/>
                <w:lang w:eastAsia="en-US"/>
              </w:rPr>
              <w:t>)</w:t>
            </w: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Prohibir que los trabajadores coman, beban o fumen en las zonas de trabajo en las que exista dicho riesgo. </w:t>
            </w:r>
            <w:r w:rsidRPr="007C11A0">
              <w:rPr>
                <w:rFonts w:ascii="Arial Narrow" w:eastAsia="Calibri" w:hAnsi="Arial Narrow"/>
                <w:sz w:val="20"/>
                <w:szCs w:val="20"/>
                <w:lang w:eastAsia="en-US"/>
              </w:rPr>
              <w:t>(Art. 7.1 a)</w:t>
            </w:r>
          </w:p>
        </w:tc>
        <w:tc>
          <w:tcPr>
            <w:tcW w:w="6693"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Disponer de retretes y cuartos de aseo apropiados y adecuados para uso de los trabajadores, que incluyan productos para la limpieza ocular y antisépticos para la piel.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7.1.c</w:t>
            </w:r>
            <w:proofErr w:type="spellEnd"/>
            <w:r w:rsidRPr="007C11A0">
              <w:rPr>
                <w:rFonts w:ascii="Arial Narrow" w:eastAsia="Calibri" w:hAnsi="Arial Narrow"/>
                <w:sz w:val="20"/>
                <w:szCs w:val="20"/>
                <w:lang w:eastAsia="en-US"/>
              </w:rPr>
              <w:t>)</w:t>
            </w:r>
          </w:p>
        </w:tc>
        <w:tc>
          <w:tcPr>
            <w:tcW w:w="6693"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Disponer de un lugar determinado para el almacenamiento adecuado de los equipos de protección y verificar que se limpian y se comprueba su buen funcionamiento, si fuera posible con anterioridad y, en todo caso, después de cada utilización, reparando o sustituyendo los equipos defectuosos antes de un nuevo uso.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7.1.d</w:t>
            </w:r>
            <w:proofErr w:type="spellEnd"/>
            <w:r w:rsidRPr="007C11A0">
              <w:rPr>
                <w:rFonts w:ascii="Arial Narrow" w:eastAsia="Calibri" w:hAnsi="Arial Narrow"/>
                <w:sz w:val="20"/>
                <w:szCs w:val="20"/>
                <w:lang w:eastAsia="en-US"/>
              </w:rPr>
              <w:t>)</w:t>
            </w:r>
          </w:p>
        </w:tc>
        <w:tc>
          <w:tcPr>
            <w:tcW w:w="6693"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Especificar los procedimientos de obtención, manipulación y procesamiento de muestras de origen humano o animal.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7.1.e</w:t>
            </w:r>
            <w:proofErr w:type="spellEnd"/>
            <w:r w:rsidRPr="007C11A0">
              <w:rPr>
                <w:rFonts w:ascii="Arial Narrow" w:eastAsia="Calibri" w:hAnsi="Arial Narrow"/>
                <w:sz w:val="20"/>
                <w:szCs w:val="20"/>
                <w:lang w:eastAsia="en-US"/>
              </w:rPr>
              <w:t>)</w:t>
            </w:r>
          </w:p>
        </w:tc>
        <w:tc>
          <w:tcPr>
            <w:tcW w:w="6693"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lastRenderedPageBreak/>
              <w:t xml:space="preserve">Utilización de medidas de higiene que eviten o dificulten la dispersión del agente biológico fuera del lugar de trabajo.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6.1.f</w:t>
            </w:r>
            <w:proofErr w:type="spellEnd"/>
            <w:r w:rsidRPr="007C11A0">
              <w:rPr>
                <w:rFonts w:ascii="Arial Narrow" w:eastAsia="Calibri" w:hAnsi="Arial Narrow"/>
                <w:sz w:val="20"/>
                <w:szCs w:val="20"/>
                <w:lang w:eastAsia="en-US"/>
              </w:rPr>
              <w:t>)</w:t>
            </w:r>
          </w:p>
        </w:tc>
        <w:tc>
          <w:tcPr>
            <w:tcW w:w="6693"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Los trabajadores dispondrán, dentro de la jornada laboral, de diez minutos para su aseo personal antes de la comida y otros diez minutos antes de abandonar el trabajo. </w:t>
            </w:r>
            <w:r w:rsidRPr="007C11A0">
              <w:rPr>
                <w:rFonts w:ascii="Arial Narrow" w:eastAsia="Calibri" w:hAnsi="Arial Narrow"/>
                <w:sz w:val="20"/>
                <w:szCs w:val="20"/>
                <w:lang w:eastAsia="en-US"/>
              </w:rPr>
              <w:t>(Art. 7.2)</w:t>
            </w:r>
          </w:p>
        </w:tc>
        <w:tc>
          <w:tcPr>
            <w:tcW w:w="6693"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Al salir de la zona de trabajo, el trabajador deberá quitarse las ropas de trabajo y los equipos de protección personal que puedan estar contaminados por agentes biológicos y deberá guardarlos en lugares que no contengan otras prendas. (</w:t>
            </w:r>
            <w:r w:rsidRPr="007C11A0">
              <w:rPr>
                <w:rFonts w:ascii="Arial Narrow" w:eastAsia="Calibri" w:hAnsi="Arial Narrow"/>
                <w:sz w:val="20"/>
                <w:szCs w:val="20"/>
                <w:lang w:eastAsia="en-US"/>
              </w:rPr>
              <w:t>Art. 7.3)</w:t>
            </w:r>
          </w:p>
        </w:tc>
        <w:tc>
          <w:tcPr>
            <w:tcW w:w="6693"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El empresario se responsabilizará del lavado, descontaminación y, en caso necesario, destrucción de la ropa de trabajo y los equipos de protección a que se refiere el apartado anterior, quedando rigurosamente prohibido que los trabajadores se lleven los mismos a su domicilio para tal fin. Cuando contratase tales operaciones con empresas idóneas al efecto, estará obligado a asegurar que la ropa y los equipos se envíen en recipientes cerrados y etiquetados con las advertencias precisas</w:t>
            </w:r>
            <w:r w:rsidRPr="007C11A0">
              <w:rPr>
                <w:rFonts w:ascii="Arial Narrow" w:eastAsia="Calibri" w:hAnsi="Arial Narrow"/>
                <w:sz w:val="20"/>
                <w:szCs w:val="20"/>
                <w:lang w:eastAsia="en-US"/>
              </w:rPr>
              <w:t>. (Art. 7.4)</w:t>
            </w:r>
          </w:p>
        </w:tc>
        <w:tc>
          <w:tcPr>
            <w:tcW w:w="6693"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7C11A0">
        <w:tc>
          <w:tcPr>
            <w:tcW w:w="6669" w:type="dxa"/>
            <w:shd w:val="clear" w:color="auto" w:fill="auto"/>
          </w:tcPr>
          <w:p w:rsidR="009C6BE5" w:rsidRPr="007C11A0" w:rsidRDefault="00D266A0" w:rsidP="007C11A0">
            <w:pPr>
              <w:spacing w:before="40" w:after="60"/>
              <w:jc w:val="both"/>
              <w:rPr>
                <w:rFonts w:ascii="Arial Narrow" w:eastAsia="Calibri" w:hAnsi="Arial Narrow"/>
                <w:sz w:val="22"/>
                <w:szCs w:val="22"/>
                <w:lang w:eastAsia="en-US"/>
              </w:rPr>
            </w:pPr>
            <w:r>
              <w:rPr>
                <w:rFonts w:ascii="Calibri" w:eastAsia="Calibri" w:hAnsi="Calibri"/>
                <w:noProof/>
                <w:sz w:val="22"/>
                <w:szCs w:val="22"/>
              </w:rPr>
              <w:drawing>
                <wp:anchor distT="0" distB="0" distL="114300" distR="114300" simplePos="0" relativeHeight="251658240" behindDoc="0" locked="0" layoutInCell="1" allowOverlap="1" wp14:anchorId="36E1BF86" wp14:editId="0D7D538C">
                  <wp:simplePos x="0" y="0"/>
                  <wp:positionH relativeFrom="column">
                    <wp:posOffset>1724660</wp:posOffset>
                  </wp:positionH>
                  <wp:positionV relativeFrom="paragraph">
                    <wp:posOffset>552450</wp:posOffset>
                  </wp:positionV>
                  <wp:extent cx="485775" cy="419100"/>
                  <wp:effectExtent l="0" t="0" r="9525" b="0"/>
                  <wp:wrapSquare wrapText="bothSides"/>
                  <wp:docPr id="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pic:spPr>
                      </pic:pic>
                    </a:graphicData>
                  </a:graphic>
                  <wp14:sizeRelH relativeFrom="page">
                    <wp14:pctWidth>0</wp14:pctWidth>
                  </wp14:sizeRelH>
                  <wp14:sizeRelV relativeFrom="page">
                    <wp14:pctHeight>0</wp14:pctHeight>
                  </wp14:sizeRelV>
                </wp:anchor>
              </w:drawing>
            </w:r>
            <w:r w:rsidR="009C6BE5" w:rsidRPr="007C11A0">
              <w:rPr>
                <w:rFonts w:ascii="Arial Narrow" w:eastAsia="Calibri" w:hAnsi="Arial Narrow"/>
                <w:sz w:val="22"/>
                <w:szCs w:val="22"/>
                <w:lang w:eastAsia="en-US"/>
              </w:rPr>
              <w:t xml:space="preserve">Utilización de una señal de peligro biológico como la indicada en el anexo III de este Real Decreto, así como de otras señales de advertencia pertinentes. </w:t>
            </w:r>
            <w:r w:rsidR="009C6BE5" w:rsidRPr="007C11A0">
              <w:rPr>
                <w:rFonts w:ascii="Arial Narrow" w:eastAsia="Calibri" w:hAnsi="Arial Narrow"/>
                <w:sz w:val="20"/>
                <w:szCs w:val="20"/>
                <w:lang w:eastAsia="en-US"/>
              </w:rPr>
              <w:t xml:space="preserve">(Art. </w:t>
            </w:r>
            <w:proofErr w:type="spellStart"/>
            <w:r w:rsidR="009C6BE5" w:rsidRPr="007C11A0">
              <w:rPr>
                <w:rFonts w:ascii="Arial Narrow" w:eastAsia="Calibri" w:hAnsi="Arial Narrow"/>
                <w:sz w:val="20"/>
                <w:szCs w:val="20"/>
                <w:lang w:eastAsia="en-US"/>
              </w:rPr>
              <w:t>6.1.g</w:t>
            </w:r>
            <w:proofErr w:type="spellEnd"/>
            <w:r w:rsidR="009C6BE5" w:rsidRPr="007C11A0">
              <w:rPr>
                <w:rFonts w:ascii="Arial Narrow" w:eastAsia="Calibri" w:hAnsi="Arial Narrow"/>
                <w:sz w:val="20"/>
                <w:szCs w:val="20"/>
                <w:lang w:eastAsia="en-US"/>
              </w:rPr>
              <w:t>)</w:t>
            </w:r>
            <w:r w:rsidR="009C6BE5" w:rsidRPr="007C11A0">
              <w:rPr>
                <w:rFonts w:ascii="Arial Narrow" w:eastAsia="Calibri" w:hAnsi="Arial Narrow"/>
                <w:sz w:val="22"/>
                <w:szCs w:val="22"/>
                <w:lang w:eastAsia="en-US"/>
              </w:rPr>
              <w:t xml:space="preserve"> </w:t>
            </w:r>
          </w:p>
        </w:tc>
        <w:tc>
          <w:tcPr>
            <w:tcW w:w="6693" w:type="dxa"/>
            <w:shd w:val="clear" w:color="auto" w:fill="auto"/>
          </w:tcPr>
          <w:p w:rsidR="009C6BE5" w:rsidRPr="007C11A0" w:rsidRDefault="009C6BE5" w:rsidP="007C11A0">
            <w:pPr>
              <w:numPr>
                <w:ilvl w:val="0"/>
                <w:numId w:val="71"/>
              </w:numPr>
              <w:spacing w:before="40" w:after="80"/>
              <w:ind w:left="357" w:hanging="357"/>
              <w:jc w:val="both"/>
              <w:rPr>
                <w:rFonts w:ascii="Arial Narrow" w:eastAsia="Calibri" w:hAnsi="Arial Narrow"/>
                <w:sz w:val="20"/>
                <w:szCs w:val="20"/>
                <w:lang w:eastAsia="en-US"/>
              </w:rPr>
            </w:pPr>
            <w:r w:rsidRPr="007C11A0">
              <w:rPr>
                <w:rFonts w:ascii="Arial Narrow" w:eastAsia="Calibri" w:hAnsi="Arial Narrow"/>
                <w:sz w:val="22"/>
                <w:szCs w:val="22"/>
                <w:lang w:eastAsia="en-US"/>
              </w:rPr>
              <w:t xml:space="preserve">Utilización de una señal de peligro de acuerdo con lo previsto por la normativa vigente, y en concreto por el Real Decreto 485/1997, de 14 de abril, sobre disposiciones mínimas en materia de señalización de seguridad y salud en el trabajo.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6.2.g</w:t>
            </w:r>
            <w:proofErr w:type="spellEnd"/>
            <w:r w:rsidRPr="007C11A0">
              <w:rPr>
                <w:rFonts w:ascii="Arial Narrow" w:eastAsia="Calibri" w:hAnsi="Arial Narrow"/>
                <w:sz w:val="20"/>
                <w:szCs w:val="20"/>
                <w:lang w:eastAsia="en-US"/>
              </w:rPr>
              <w:t>)</w:t>
            </w:r>
          </w:p>
          <w:p w:rsidR="009C6BE5" w:rsidRPr="007C11A0" w:rsidRDefault="009C6BE5" w:rsidP="007C11A0">
            <w:pPr>
              <w:numPr>
                <w:ilvl w:val="0"/>
                <w:numId w:val="70"/>
              </w:numPr>
              <w:spacing w:before="40" w:after="80"/>
              <w:ind w:left="357" w:hanging="357"/>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Velar para que todos los recipientes, envases e instalaciones que contengan instrumentos </w:t>
            </w:r>
            <w:proofErr w:type="spellStart"/>
            <w:r w:rsidRPr="007C11A0">
              <w:rPr>
                <w:rFonts w:ascii="Arial Narrow" w:eastAsia="Calibri" w:hAnsi="Arial Narrow"/>
                <w:sz w:val="22"/>
                <w:szCs w:val="22"/>
                <w:lang w:eastAsia="en-US"/>
              </w:rPr>
              <w:t>cortopunzantes</w:t>
            </w:r>
            <w:proofErr w:type="spellEnd"/>
            <w:r w:rsidRPr="007C11A0">
              <w:rPr>
                <w:rFonts w:ascii="Arial Narrow" w:eastAsia="Calibri" w:hAnsi="Arial Narrow"/>
                <w:sz w:val="22"/>
                <w:szCs w:val="22"/>
                <w:lang w:eastAsia="en-US"/>
              </w:rPr>
              <w:t xml:space="preserve"> estén etiquetados de manera clara y legible.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6.2.h</w:t>
            </w:r>
            <w:proofErr w:type="spellEnd"/>
            <w:r w:rsidRPr="007C11A0">
              <w:rPr>
                <w:rFonts w:ascii="Arial Narrow" w:eastAsia="Calibri" w:hAnsi="Arial Narrow"/>
                <w:sz w:val="20"/>
                <w:szCs w:val="20"/>
                <w:lang w:eastAsia="en-US"/>
              </w:rPr>
              <w:t>)</w:t>
            </w: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Adopción de medidas de protección individual, cuando la exposición no pueda evitarse por otros medios</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6.1.d</w:t>
            </w:r>
            <w:proofErr w:type="spellEnd"/>
            <w:r w:rsidRPr="007C11A0">
              <w:rPr>
                <w:rFonts w:ascii="Arial Narrow" w:eastAsia="Calibri" w:hAnsi="Arial Narrow"/>
                <w:sz w:val="20"/>
                <w:szCs w:val="20"/>
                <w:lang w:eastAsia="en-US"/>
              </w:rPr>
              <w:t>)</w:t>
            </w:r>
          </w:p>
        </w:tc>
        <w:tc>
          <w:tcPr>
            <w:tcW w:w="6693" w:type="dxa"/>
            <w:vMerge w:val="restart"/>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Utilización de equipos de protección individual, de conformidad con lo dispuesto en el Real Decreto 773/1997, de 30 de mayo, sobre disposiciones mínimas de seguridad y salud relativas a la utilización por los trabajadores de equipos de protección individual</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6.2.m</w:t>
            </w:r>
            <w:proofErr w:type="spellEnd"/>
            <w:r w:rsidRPr="007C11A0">
              <w:rPr>
                <w:rFonts w:ascii="Arial Narrow" w:eastAsia="Calibri" w:hAnsi="Arial Narrow"/>
                <w:sz w:val="20"/>
                <w:szCs w:val="20"/>
                <w:lang w:eastAsia="en-US"/>
              </w:rPr>
              <w:t>)</w:t>
            </w: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Proveer a los trabajadores de prendas de protección apropiadas o de otro tipo de prendas especiales adecuadas.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7.1.b</w:t>
            </w:r>
            <w:proofErr w:type="spellEnd"/>
            <w:r w:rsidRPr="007C11A0">
              <w:rPr>
                <w:rFonts w:ascii="Arial Narrow" w:eastAsia="Calibri" w:hAnsi="Arial Narrow"/>
                <w:sz w:val="20"/>
                <w:szCs w:val="20"/>
                <w:lang w:eastAsia="en-US"/>
              </w:rPr>
              <w:t>)</w:t>
            </w:r>
          </w:p>
        </w:tc>
        <w:tc>
          <w:tcPr>
            <w:tcW w:w="6693" w:type="dxa"/>
            <w:vMerge/>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1C28FA" w:rsidRPr="00427A66" w:rsidTr="001C28FA">
        <w:tc>
          <w:tcPr>
            <w:tcW w:w="6669"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r w:rsidRPr="00427A66">
              <w:rPr>
                <w:rFonts w:ascii="Arial Narrow" w:eastAsia="Calibri" w:hAnsi="Arial Narrow"/>
                <w:sz w:val="22"/>
                <w:szCs w:val="22"/>
                <w:lang w:eastAsia="en-US"/>
              </w:rPr>
              <w:t xml:space="preserve">Utilización de medios seguros para la recogida, almacenamiento y evacuación de residuos por los trabajadores, incluidos el uso de recipientes seguros e </w:t>
            </w:r>
            <w:r w:rsidRPr="00427A66">
              <w:rPr>
                <w:rFonts w:ascii="Arial Narrow" w:eastAsia="Calibri" w:hAnsi="Arial Narrow"/>
                <w:sz w:val="22"/>
                <w:szCs w:val="22"/>
                <w:lang w:eastAsia="en-US"/>
              </w:rPr>
              <w:lastRenderedPageBreak/>
              <w:t>identificables, previo tratamiento adecuado si fuese necesario.</w:t>
            </w:r>
            <w:r w:rsidRPr="00427A66">
              <w:rPr>
                <w:rFonts w:ascii="Calibri" w:eastAsia="Calibri" w:hAnsi="Calibri"/>
                <w:sz w:val="22"/>
                <w:szCs w:val="22"/>
                <w:lang w:eastAsia="en-US"/>
              </w:rPr>
              <w:t xml:space="preserve"> </w:t>
            </w:r>
            <w:r w:rsidRPr="00427A66">
              <w:rPr>
                <w:rFonts w:ascii="Arial Narrow" w:eastAsia="Calibri" w:hAnsi="Arial Narrow"/>
                <w:sz w:val="20"/>
                <w:szCs w:val="20"/>
                <w:lang w:eastAsia="en-US"/>
              </w:rPr>
              <w:t xml:space="preserve">(Art. </w:t>
            </w:r>
            <w:proofErr w:type="spellStart"/>
            <w:r w:rsidRPr="00427A66">
              <w:rPr>
                <w:rFonts w:ascii="Arial Narrow" w:eastAsia="Calibri" w:hAnsi="Arial Narrow"/>
                <w:sz w:val="20"/>
                <w:szCs w:val="20"/>
                <w:lang w:eastAsia="en-US"/>
              </w:rPr>
              <w:t>6.1.e</w:t>
            </w:r>
            <w:proofErr w:type="spellEnd"/>
            <w:r w:rsidRPr="00427A66">
              <w:rPr>
                <w:rFonts w:ascii="Arial Narrow" w:eastAsia="Calibri" w:hAnsi="Arial Narrow"/>
                <w:sz w:val="20"/>
                <w:szCs w:val="20"/>
                <w:lang w:eastAsia="en-US"/>
              </w:rPr>
              <w:t>)</w:t>
            </w:r>
          </w:p>
        </w:tc>
        <w:tc>
          <w:tcPr>
            <w:tcW w:w="6693"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r w:rsidRPr="00427A66">
              <w:rPr>
                <w:rFonts w:ascii="Arial Narrow" w:eastAsia="Calibri" w:hAnsi="Arial Narrow"/>
                <w:sz w:val="22"/>
                <w:szCs w:val="22"/>
                <w:lang w:eastAsia="en-US"/>
              </w:rPr>
              <w:lastRenderedPageBreak/>
              <w:t xml:space="preserve">Especificar y aplicar procedimientos seguros para la utilización y eliminación del instrumental sanitario </w:t>
            </w:r>
            <w:proofErr w:type="spellStart"/>
            <w:r w:rsidRPr="00427A66">
              <w:rPr>
                <w:rFonts w:ascii="Arial Narrow" w:eastAsia="Calibri" w:hAnsi="Arial Narrow"/>
                <w:sz w:val="22"/>
                <w:szCs w:val="22"/>
                <w:lang w:eastAsia="en-US"/>
              </w:rPr>
              <w:t>cortopunzante</w:t>
            </w:r>
            <w:proofErr w:type="spellEnd"/>
            <w:r w:rsidRPr="00427A66">
              <w:rPr>
                <w:rFonts w:ascii="Arial Narrow" w:eastAsia="Calibri" w:hAnsi="Arial Narrow"/>
                <w:sz w:val="22"/>
                <w:szCs w:val="22"/>
                <w:lang w:eastAsia="en-US"/>
              </w:rPr>
              <w:t xml:space="preserve"> y de los residuos contaminados. (Art. </w:t>
            </w:r>
            <w:proofErr w:type="spellStart"/>
            <w:r w:rsidRPr="00427A66">
              <w:rPr>
                <w:rFonts w:ascii="Arial Narrow" w:eastAsia="Calibri" w:hAnsi="Arial Narrow"/>
                <w:sz w:val="22"/>
                <w:szCs w:val="22"/>
                <w:lang w:eastAsia="en-US"/>
              </w:rPr>
              <w:t>6.1.a</w:t>
            </w:r>
            <w:proofErr w:type="spellEnd"/>
            <w:r w:rsidRPr="00427A66">
              <w:rPr>
                <w:rFonts w:ascii="Arial Narrow" w:eastAsia="Calibri" w:hAnsi="Arial Narrow"/>
                <w:sz w:val="22"/>
                <w:szCs w:val="22"/>
                <w:lang w:eastAsia="en-US"/>
              </w:rPr>
              <w:t>)</w:t>
            </w: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lastRenderedPageBreak/>
              <w:t xml:space="preserve">Establecimiento de planes para hacer frente a accidentes de los que puedan derivarse exposiciones a agentes biológicos.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6.1.h</w:t>
            </w:r>
            <w:proofErr w:type="spellEnd"/>
            <w:r w:rsidRPr="007C11A0">
              <w:rPr>
                <w:rFonts w:ascii="Arial Narrow" w:eastAsia="Calibri" w:hAnsi="Arial Narrow"/>
                <w:sz w:val="20"/>
                <w:szCs w:val="20"/>
                <w:lang w:eastAsia="en-US"/>
              </w:rPr>
              <w:t>)</w:t>
            </w:r>
          </w:p>
        </w:tc>
        <w:tc>
          <w:tcPr>
            <w:tcW w:w="6693"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Establecimiento de planes para hacer frente a accidentes de los que puedan derivarse exposiciones a instrumentos </w:t>
            </w:r>
            <w:proofErr w:type="spellStart"/>
            <w:r w:rsidRPr="007C11A0">
              <w:rPr>
                <w:rFonts w:ascii="Arial Narrow" w:eastAsia="Calibri" w:hAnsi="Arial Narrow"/>
                <w:sz w:val="22"/>
                <w:szCs w:val="22"/>
                <w:lang w:eastAsia="en-US"/>
              </w:rPr>
              <w:t>cortopunzantes</w:t>
            </w:r>
            <w:proofErr w:type="spellEnd"/>
            <w:r w:rsidRPr="007C11A0">
              <w:rPr>
                <w:rFonts w:ascii="Arial Narrow" w:eastAsia="Calibri" w:hAnsi="Arial Narrow"/>
                <w:sz w:val="22"/>
                <w:szCs w:val="22"/>
                <w:lang w:eastAsia="en-US"/>
              </w:rPr>
              <w:t xml:space="preserve">.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6.2.i</w:t>
            </w:r>
            <w:proofErr w:type="spellEnd"/>
            <w:r w:rsidRPr="007C11A0">
              <w:rPr>
                <w:rFonts w:ascii="Arial Narrow" w:eastAsia="Calibri" w:hAnsi="Arial Narrow"/>
                <w:sz w:val="20"/>
                <w:szCs w:val="20"/>
                <w:lang w:eastAsia="en-US"/>
              </w:rPr>
              <w:t>)</w:t>
            </w: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Verificación, cuando sea necesaria y técnicamente posible, de la presencia de los agentes biológicos utilizados en el trabajo fuera del confinamiento físico primario</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6.1.j</w:t>
            </w:r>
            <w:proofErr w:type="spellEnd"/>
            <w:r w:rsidRPr="007C11A0">
              <w:rPr>
                <w:rFonts w:ascii="Arial Narrow" w:eastAsia="Calibri" w:hAnsi="Arial Narrow"/>
                <w:sz w:val="20"/>
                <w:szCs w:val="20"/>
                <w:lang w:eastAsia="en-US"/>
              </w:rPr>
              <w:t>)</w:t>
            </w:r>
          </w:p>
        </w:tc>
        <w:tc>
          <w:tcPr>
            <w:tcW w:w="6693"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Verificación, cuando sea necesaria y técnicamente posible, de la utilización de los instrumentos </w:t>
            </w:r>
            <w:proofErr w:type="spellStart"/>
            <w:r w:rsidRPr="007C11A0">
              <w:rPr>
                <w:rFonts w:ascii="Arial Narrow" w:eastAsia="Calibri" w:hAnsi="Arial Narrow"/>
                <w:sz w:val="22"/>
                <w:szCs w:val="22"/>
                <w:lang w:eastAsia="en-US"/>
              </w:rPr>
              <w:t>cortopunzantes</w:t>
            </w:r>
            <w:proofErr w:type="spellEnd"/>
            <w:r w:rsidRPr="007C11A0">
              <w:rPr>
                <w:rFonts w:ascii="Arial Narrow" w:eastAsia="Calibri" w:hAnsi="Arial Narrow"/>
                <w:sz w:val="22"/>
                <w:szCs w:val="22"/>
                <w:lang w:eastAsia="en-US"/>
              </w:rPr>
              <w:t xml:space="preserve">.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6.2.j</w:t>
            </w:r>
            <w:proofErr w:type="spellEnd"/>
            <w:r w:rsidRPr="007C11A0">
              <w:rPr>
                <w:rFonts w:ascii="Arial Narrow" w:eastAsia="Calibri" w:hAnsi="Arial Narrow"/>
                <w:sz w:val="20"/>
                <w:szCs w:val="20"/>
                <w:lang w:eastAsia="en-US"/>
              </w:rPr>
              <w:t>)</w:t>
            </w: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Aplicación de procedimientos que permitan manipular y eliminar sin riesgos los residuos contaminados.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14.2.b</w:t>
            </w:r>
            <w:proofErr w:type="spellEnd"/>
            <w:r w:rsidRPr="007C11A0">
              <w:rPr>
                <w:rFonts w:ascii="Arial Narrow" w:eastAsia="Calibri" w:hAnsi="Arial Narrow"/>
                <w:sz w:val="20"/>
                <w:szCs w:val="20"/>
                <w:lang w:eastAsia="en-US"/>
              </w:rPr>
              <w:t>)</w:t>
            </w:r>
          </w:p>
        </w:tc>
        <w:tc>
          <w:tcPr>
            <w:tcW w:w="6693"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Poner en marcha procedimientos eficaces de eliminación de residuos e instalar contenedores técnicamente seguros y debidamente señalizados para el manejo del instrumental </w:t>
            </w:r>
            <w:proofErr w:type="spellStart"/>
            <w:r w:rsidRPr="007C11A0">
              <w:rPr>
                <w:rFonts w:ascii="Arial Narrow" w:eastAsia="Calibri" w:hAnsi="Arial Narrow"/>
                <w:sz w:val="22"/>
                <w:szCs w:val="22"/>
                <w:lang w:eastAsia="en-US"/>
              </w:rPr>
              <w:t>cortopunzante</w:t>
            </w:r>
            <w:proofErr w:type="spellEnd"/>
            <w:r w:rsidRPr="007C11A0">
              <w:rPr>
                <w:rFonts w:ascii="Arial Narrow" w:eastAsia="Calibri" w:hAnsi="Arial Narrow"/>
                <w:sz w:val="22"/>
                <w:szCs w:val="22"/>
                <w:lang w:eastAsia="en-US"/>
              </w:rPr>
              <w:t xml:space="preserve"> y el material de inyección desechable, tan cerca como sea posible de las áreas donde se utiliza o ubica dicho instrumental y material.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6.2.k</w:t>
            </w:r>
            <w:proofErr w:type="spellEnd"/>
            <w:r w:rsidRPr="007C11A0">
              <w:rPr>
                <w:rFonts w:ascii="Arial Narrow" w:eastAsia="Calibri" w:hAnsi="Arial Narrow"/>
                <w:sz w:val="20"/>
                <w:szCs w:val="20"/>
                <w:lang w:eastAsia="en-US"/>
              </w:rPr>
              <w:t>)</w:t>
            </w: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Se tomarán medidas apropiadas en dichos servicios para garantizar de modo adecuado la protección sanitaria y la seguridad de los trabajadores afectados.</w:t>
            </w:r>
            <w:r w:rsidRPr="007C11A0">
              <w:rPr>
                <w:rFonts w:ascii="Arial Narrow" w:eastAsia="Calibri" w:hAnsi="Arial Narrow"/>
                <w:sz w:val="20"/>
                <w:szCs w:val="20"/>
                <w:lang w:eastAsia="en-US"/>
              </w:rPr>
              <w:t xml:space="preserve"> (Art. 14.2) </w:t>
            </w:r>
            <w:r w:rsidRPr="007C11A0">
              <w:rPr>
                <w:rFonts w:ascii="Arial Narrow" w:eastAsia="Calibri" w:hAnsi="Arial Narrow"/>
                <w:sz w:val="22"/>
                <w:szCs w:val="22"/>
                <w:lang w:eastAsia="en-US"/>
              </w:rPr>
              <w:t>Dichas medidas comprenderán en particular:</w:t>
            </w:r>
          </w:p>
          <w:p w:rsidR="009C6BE5" w:rsidRPr="007C11A0" w:rsidRDefault="009C6BE5" w:rsidP="007C11A0">
            <w:pPr>
              <w:numPr>
                <w:ilvl w:val="0"/>
                <w:numId w:val="70"/>
              </w:numPr>
              <w:spacing w:before="40" w:after="80"/>
              <w:contextualSpacing/>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La especificación de procedimientos apropiados de descontaminación y desinfección,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14.2.a</w:t>
            </w:r>
            <w:proofErr w:type="spellEnd"/>
            <w:r w:rsidRPr="007C11A0">
              <w:rPr>
                <w:rFonts w:ascii="Arial Narrow" w:eastAsia="Calibri" w:hAnsi="Arial Narrow"/>
                <w:sz w:val="20"/>
                <w:szCs w:val="20"/>
                <w:lang w:eastAsia="en-US"/>
              </w:rPr>
              <w:t>)</w:t>
            </w:r>
          </w:p>
        </w:tc>
        <w:tc>
          <w:tcPr>
            <w:tcW w:w="6693"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7C11A0">
        <w:tc>
          <w:tcPr>
            <w:tcW w:w="6669"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En los servicios de aislamiento en que se encuentren pacientes que estén o que se sospeche que estén contaminados por agentes biológicos de los grupos 3 </w:t>
            </w:r>
            <w:proofErr w:type="spellStart"/>
            <w:r w:rsidRPr="007C11A0">
              <w:rPr>
                <w:rFonts w:ascii="Arial Narrow" w:eastAsia="Calibri" w:hAnsi="Arial Narrow"/>
                <w:sz w:val="22"/>
                <w:szCs w:val="22"/>
                <w:lang w:eastAsia="en-US"/>
              </w:rPr>
              <w:t>ó</w:t>
            </w:r>
            <w:proofErr w:type="spellEnd"/>
            <w:r w:rsidRPr="007C11A0">
              <w:rPr>
                <w:rFonts w:ascii="Arial Narrow" w:eastAsia="Calibri" w:hAnsi="Arial Narrow"/>
                <w:sz w:val="22"/>
                <w:szCs w:val="22"/>
                <w:lang w:eastAsia="en-US"/>
              </w:rPr>
              <w:t xml:space="preserve"> 4 se seleccionarán </w:t>
            </w:r>
            <w:r w:rsidRPr="007C11A0">
              <w:rPr>
                <w:rFonts w:ascii="Arial Narrow" w:eastAsia="Calibri" w:hAnsi="Arial Narrow"/>
                <w:b/>
                <w:sz w:val="22"/>
                <w:szCs w:val="22"/>
                <w:lang w:eastAsia="en-US"/>
              </w:rPr>
              <w:t>medidas de contención</w:t>
            </w:r>
            <w:r w:rsidRPr="007C11A0">
              <w:rPr>
                <w:rFonts w:ascii="Arial Narrow" w:eastAsia="Calibri" w:hAnsi="Arial Narrow"/>
                <w:sz w:val="22"/>
                <w:szCs w:val="22"/>
                <w:lang w:eastAsia="en-US"/>
              </w:rPr>
              <w:t xml:space="preserve"> de entre las que figuran en la columna A del anexo IV de este Real Decreto, con objeto de minimizar el riesgo de infección.</w:t>
            </w:r>
            <w:r w:rsidRPr="007C11A0">
              <w:rPr>
                <w:rFonts w:ascii="Arial Narrow" w:eastAsia="Calibri" w:hAnsi="Arial Narrow"/>
                <w:sz w:val="20"/>
                <w:szCs w:val="20"/>
                <w:lang w:eastAsia="en-US"/>
              </w:rPr>
              <w:t xml:space="preserve"> (Art. 14.3)</w:t>
            </w:r>
          </w:p>
        </w:tc>
        <w:tc>
          <w:tcPr>
            <w:tcW w:w="6693"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bl>
    <w:p w:rsidR="009C6BE5" w:rsidRPr="009C6BE5" w:rsidRDefault="009C6BE5" w:rsidP="009C6BE5">
      <w:pPr>
        <w:spacing w:after="200" w:line="276" w:lineRule="auto"/>
        <w:jc w:val="both"/>
        <w:rPr>
          <w:rFonts w:ascii="Arial Narrow" w:eastAsia="Calibri" w:hAnsi="Arial Narrow"/>
          <w:lang w:eastAsia="en-US"/>
        </w:rPr>
      </w:pPr>
    </w:p>
    <w:p w:rsidR="009C6BE5" w:rsidRPr="009C6BE5" w:rsidRDefault="009C6BE5" w:rsidP="009C6BE5">
      <w:pPr>
        <w:spacing w:after="200" w:line="276" w:lineRule="auto"/>
        <w:jc w:val="both"/>
        <w:rPr>
          <w:rFonts w:ascii="Arial Narrow" w:eastAsia="Calibri" w:hAnsi="Arial Narrow"/>
          <w:lang w:eastAsia="en-US"/>
        </w:rPr>
      </w:pPr>
      <w:r w:rsidRPr="009C6BE5">
        <w:rPr>
          <w:rFonts w:ascii="Arial Narrow" w:eastAsia="Calibri" w:hAnsi="Arial Narrow"/>
          <w:lang w:eastAsia="en-US"/>
        </w:rPr>
        <w:br w:type="page"/>
      </w:r>
    </w:p>
    <w:p w:rsidR="009C6BE5" w:rsidRPr="00EA6559" w:rsidRDefault="009C6BE5" w:rsidP="009C6BE5">
      <w:pPr>
        <w:spacing w:after="200" w:line="276" w:lineRule="auto"/>
        <w:jc w:val="center"/>
        <w:rPr>
          <w:rFonts w:ascii="Arial Narrow" w:eastAsia="Calibri" w:hAnsi="Arial Narrow"/>
          <w:b/>
          <w:lang w:eastAsia="en-US"/>
        </w:rPr>
      </w:pPr>
      <w:r w:rsidRPr="00EA6559">
        <w:rPr>
          <w:rFonts w:ascii="Arial Narrow" w:eastAsia="Calibri" w:hAnsi="Arial Narrow"/>
          <w:b/>
          <w:lang w:eastAsia="en-US"/>
        </w:rPr>
        <w:lastRenderedPageBreak/>
        <w:t>III. Vigilancia de la salud de los trabajadores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0"/>
        <w:gridCol w:w="6682"/>
      </w:tblGrid>
      <w:tr w:rsidR="009C6BE5" w:rsidRPr="00D83EBF" w:rsidTr="001C28FA">
        <w:trPr>
          <w:tblHeader/>
        </w:trPr>
        <w:tc>
          <w:tcPr>
            <w:tcW w:w="13362" w:type="dxa"/>
            <w:gridSpan w:val="2"/>
            <w:tcBorders>
              <w:bottom w:val="single" w:sz="4" w:space="0" w:color="auto"/>
            </w:tcBorders>
            <w:shd w:val="clear" w:color="auto" w:fill="808080"/>
            <w:vAlign w:val="center"/>
          </w:tcPr>
          <w:p w:rsidR="009C6BE5" w:rsidRPr="007C11A0" w:rsidRDefault="009C6BE5" w:rsidP="007C11A0">
            <w:pPr>
              <w:spacing w:before="80" w:after="80"/>
              <w:jc w:val="both"/>
              <w:rPr>
                <w:rFonts w:ascii="Arial Narrow" w:eastAsia="Calibri" w:hAnsi="Arial Narrow"/>
                <w:color w:val="FFFFFF"/>
                <w:sz w:val="22"/>
                <w:szCs w:val="22"/>
                <w:lang w:eastAsia="en-US"/>
              </w:rPr>
            </w:pPr>
            <w:r w:rsidRPr="007C11A0">
              <w:rPr>
                <w:rFonts w:ascii="Arial Narrow" w:eastAsia="Calibri" w:hAnsi="Arial Narrow"/>
                <w:b/>
                <w:color w:val="FFFFFF"/>
                <w:sz w:val="22"/>
                <w:szCs w:val="22"/>
                <w:lang w:eastAsia="en-US"/>
              </w:rPr>
              <w:t>III. VIGILANCIA DE LA SALUD DE LOS TRABAJADORES</w:t>
            </w:r>
          </w:p>
        </w:tc>
      </w:tr>
      <w:tr w:rsidR="009C6BE5" w:rsidRPr="00D83EBF" w:rsidTr="001C28FA">
        <w:tc>
          <w:tcPr>
            <w:tcW w:w="13362" w:type="dxa"/>
            <w:gridSpan w:val="2"/>
            <w:shd w:val="clear" w:color="auto" w:fill="A6A6A6"/>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Carácter General</w:t>
            </w:r>
          </w:p>
        </w:tc>
      </w:tr>
      <w:tr w:rsidR="009C6BE5" w:rsidRPr="00D83EBF" w:rsidTr="001C28FA">
        <w:tc>
          <w:tcPr>
            <w:tcW w:w="13362" w:type="dxa"/>
            <w:gridSpan w:val="2"/>
            <w:shd w:val="clear" w:color="auto" w:fill="auto"/>
          </w:tcPr>
          <w:p w:rsidR="009C6BE5" w:rsidRPr="007C11A0" w:rsidRDefault="009C6BE5" w:rsidP="007C11A0">
            <w:pPr>
              <w:numPr>
                <w:ilvl w:val="0"/>
                <w:numId w:val="86"/>
              </w:numPr>
              <w:spacing w:before="40" w:after="80"/>
              <w:ind w:left="357" w:hanging="357"/>
              <w:jc w:val="both"/>
              <w:rPr>
                <w:rFonts w:ascii="Arial Narrow" w:eastAsia="Calibri" w:hAnsi="Arial Narrow"/>
                <w:sz w:val="20"/>
                <w:szCs w:val="20"/>
                <w:lang w:eastAsia="en-US"/>
              </w:rPr>
            </w:pPr>
            <w:r w:rsidRPr="007C11A0">
              <w:rPr>
                <w:rFonts w:ascii="Arial Narrow" w:eastAsia="Calibri" w:hAnsi="Arial Narrow"/>
                <w:b/>
                <w:sz w:val="20"/>
                <w:szCs w:val="20"/>
                <w:lang w:eastAsia="en-US"/>
              </w:rPr>
              <w:t>Ley 31/1995</w:t>
            </w:r>
            <w:r w:rsidRPr="007C11A0">
              <w:rPr>
                <w:rFonts w:ascii="Arial Narrow" w:eastAsia="Calibri" w:hAnsi="Arial Narrow"/>
                <w:sz w:val="20"/>
                <w:szCs w:val="20"/>
                <w:lang w:eastAsia="en-US"/>
              </w:rPr>
              <w:t>, de 8 de noviembre, de Prevención de Riesgos Laborales, la protección de los trabajadores contra los riesgos para su salud y su seguridad derivados de la exposición a agentes biológicos durante el trabajo, así como la prevención de dichos riesgos</w:t>
            </w:r>
            <w:r w:rsidRPr="007C11A0">
              <w:rPr>
                <w:rFonts w:ascii="Arial Narrow" w:eastAsia="Calibri" w:hAnsi="Arial Narrow" w:cs="Arial Unicode MS"/>
                <w:color w:val="000000"/>
                <w:sz w:val="20"/>
                <w:szCs w:val="20"/>
                <w:lang w:eastAsia="en-US"/>
              </w:rPr>
              <w:t>.</w:t>
            </w:r>
            <w:r w:rsidRPr="007C11A0">
              <w:rPr>
                <w:rFonts w:ascii="Arial Narrow" w:eastAsia="Calibri" w:hAnsi="Arial Narrow"/>
                <w:sz w:val="20"/>
                <w:szCs w:val="20"/>
                <w:lang w:eastAsia="en-US"/>
              </w:rPr>
              <w:t xml:space="preserve"> (Art. 1.1 del R</w:t>
            </w:r>
            <w:r w:rsidR="00E96440">
              <w:rPr>
                <w:rFonts w:ascii="Arial Narrow" w:eastAsia="Calibri" w:hAnsi="Arial Narrow"/>
                <w:sz w:val="20"/>
                <w:szCs w:val="20"/>
                <w:lang w:eastAsia="en-US"/>
              </w:rPr>
              <w:t xml:space="preserve">eal </w:t>
            </w:r>
            <w:r w:rsidRPr="007C11A0">
              <w:rPr>
                <w:rFonts w:ascii="Arial Narrow" w:eastAsia="Calibri" w:hAnsi="Arial Narrow"/>
                <w:sz w:val="20"/>
                <w:szCs w:val="20"/>
                <w:lang w:eastAsia="en-US"/>
              </w:rPr>
              <w:t>D</w:t>
            </w:r>
            <w:r w:rsidR="00E96440">
              <w:rPr>
                <w:rFonts w:ascii="Arial Narrow" w:eastAsia="Calibri" w:hAnsi="Arial Narrow"/>
                <w:sz w:val="20"/>
                <w:szCs w:val="20"/>
                <w:lang w:eastAsia="en-US"/>
              </w:rPr>
              <w:t>ecreto</w:t>
            </w:r>
            <w:r w:rsidRPr="007C11A0">
              <w:rPr>
                <w:rFonts w:ascii="Arial Narrow" w:eastAsia="Calibri" w:hAnsi="Arial Narrow"/>
                <w:sz w:val="20"/>
                <w:szCs w:val="20"/>
                <w:lang w:eastAsia="en-US"/>
              </w:rPr>
              <w:t xml:space="preserve"> 664/1997)</w:t>
            </w:r>
          </w:p>
          <w:p w:rsidR="009C6BE5" w:rsidRPr="007C11A0" w:rsidRDefault="009C6BE5" w:rsidP="007C11A0">
            <w:pPr>
              <w:numPr>
                <w:ilvl w:val="0"/>
                <w:numId w:val="87"/>
              </w:numPr>
              <w:spacing w:before="40" w:after="80"/>
              <w:jc w:val="both"/>
              <w:rPr>
                <w:rFonts w:ascii="Arial Narrow" w:eastAsia="Calibri" w:hAnsi="Arial Narrow"/>
                <w:sz w:val="20"/>
                <w:szCs w:val="20"/>
                <w:lang w:eastAsia="en-US"/>
              </w:rPr>
            </w:pPr>
            <w:r w:rsidRPr="007C11A0">
              <w:rPr>
                <w:rFonts w:ascii="Arial Narrow" w:eastAsia="Calibri" w:hAnsi="Arial Narrow"/>
                <w:b/>
                <w:sz w:val="20"/>
                <w:szCs w:val="20"/>
                <w:lang w:eastAsia="en-US"/>
              </w:rPr>
              <w:t>Real Decreto 39/1997</w:t>
            </w:r>
            <w:r w:rsidRPr="007C11A0">
              <w:rPr>
                <w:rFonts w:ascii="Arial Narrow" w:eastAsia="Calibri" w:hAnsi="Arial Narrow"/>
                <w:sz w:val="20"/>
                <w:szCs w:val="20"/>
                <w:lang w:eastAsia="en-US"/>
              </w:rPr>
              <w:t>, de 17 de enero, por el que se aprueba el Reglamento de los Servicios de Prevención. (Art. 1.3 del R</w:t>
            </w:r>
            <w:r w:rsidR="00E96440">
              <w:rPr>
                <w:rFonts w:ascii="Arial Narrow" w:eastAsia="Calibri" w:hAnsi="Arial Narrow"/>
                <w:sz w:val="20"/>
                <w:szCs w:val="20"/>
                <w:lang w:eastAsia="en-US"/>
              </w:rPr>
              <w:t xml:space="preserve">eal </w:t>
            </w:r>
            <w:r w:rsidRPr="007C11A0">
              <w:rPr>
                <w:rFonts w:ascii="Arial Narrow" w:eastAsia="Calibri" w:hAnsi="Arial Narrow"/>
                <w:sz w:val="20"/>
                <w:szCs w:val="20"/>
                <w:lang w:eastAsia="en-US"/>
              </w:rPr>
              <w:t>D</w:t>
            </w:r>
            <w:r w:rsidR="00E96440">
              <w:rPr>
                <w:rFonts w:ascii="Arial Narrow" w:eastAsia="Calibri" w:hAnsi="Arial Narrow"/>
                <w:sz w:val="20"/>
                <w:szCs w:val="20"/>
                <w:lang w:eastAsia="en-US"/>
              </w:rPr>
              <w:t>ecreto</w:t>
            </w:r>
            <w:r w:rsidRPr="007C11A0">
              <w:rPr>
                <w:rFonts w:ascii="Arial Narrow" w:eastAsia="Calibri" w:hAnsi="Arial Narrow"/>
                <w:sz w:val="20"/>
                <w:szCs w:val="20"/>
                <w:lang w:eastAsia="en-US"/>
              </w:rPr>
              <w:t xml:space="preserve"> 664/1997)</w:t>
            </w:r>
          </w:p>
          <w:p w:rsidR="009C6BE5" w:rsidRPr="007C11A0" w:rsidRDefault="009C6BE5" w:rsidP="007C11A0">
            <w:pPr>
              <w:spacing w:before="40" w:after="80"/>
              <w:jc w:val="both"/>
              <w:rPr>
                <w:rFonts w:ascii="Arial Narrow" w:eastAsia="Calibri" w:hAnsi="Arial Narrow"/>
                <w:sz w:val="20"/>
                <w:szCs w:val="20"/>
                <w:lang w:eastAsia="en-US"/>
              </w:rPr>
            </w:pPr>
            <w:r w:rsidRPr="007C11A0">
              <w:rPr>
                <w:rFonts w:ascii="Arial Narrow" w:eastAsia="Calibri" w:hAnsi="Arial Narrow"/>
                <w:sz w:val="20"/>
                <w:szCs w:val="20"/>
                <w:lang w:eastAsia="en-US"/>
              </w:rPr>
              <w:t>En particular se tendrá presente el  Art. 37.3. del R</w:t>
            </w:r>
            <w:r w:rsidR="00E96440">
              <w:rPr>
                <w:rFonts w:ascii="Arial Narrow" w:eastAsia="Calibri" w:hAnsi="Arial Narrow"/>
                <w:sz w:val="20"/>
                <w:szCs w:val="20"/>
                <w:lang w:eastAsia="en-US"/>
              </w:rPr>
              <w:t xml:space="preserve">eal </w:t>
            </w:r>
            <w:proofErr w:type="spellStart"/>
            <w:r w:rsidRPr="007C11A0">
              <w:rPr>
                <w:rFonts w:ascii="Arial Narrow" w:eastAsia="Calibri" w:hAnsi="Arial Narrow"/>
                <w:sz w:val="20"/>
                <w:szCs w:val="20"/>
                <w:lang w:eastAsia="en-US"/>
              </w:rPr>
              <w:t>D</w:t>
            </w:r>
            <w:r w:rsidR="00E96440">
              <w:rPr>
                <w:rFonts w:ascii="Arial Narrow" w:eastAsia="Calibri" w:hAnsi="Arial Narrow"/>
                <w:sz w:val="20"/>
                <w:szCs w:val="20"/>
                <w:lang w:eastAsia="en-US"/>
              </w:rPr>
              <w:t>ecrato</w:t>
            </w:r>
            <w:proofErr w:type="spellEnd"/>
            <w:r w:rsidRPr="007C11A0">
              <w:rPr>
                <w:rFonts w:ascii="Arial Narrow" w:eastAsia="Calibri" w:hAnsi="Arial Narrow"/>
                <w:sz w:val="20"/>
                <w:szCs w:val="20"/>
                <w:lang w:eastAsia="en-US"/>
              </w:rPr>
              <w:t xml:space="preserve"> 39/1997:</w:t>
            </w:r>
          </w:p>
          <w:p w:rsidR="009C6BE5" w:rsidRPr="007C11A0" w:rsidRDefault="009C6BE5" w:rsidP="007C11A0">
            <w:pPr>
              <w:spacing w:before="40" w:after="80"/>
              <w:ind w:left="284" w:right="284"/>
              <w:jc w:val="both"/>
              <w:rPr>
                <w:rFonts w:ascii="Arial Narrow" w:eastAsia="Calibri" w:hAnsi="Arial Narrow"/>
                <w:sz w:val="22"/>
                <w:szCs w:val="22"/>
                <w:lang w:eastAsia="en-US"/>
              </w:rPr>
            </w:pPr>
            <w:r w:rsidRPr="007C11A0">
              <w:rPr>
                <w:rFonts w:ascii="Arial Narrow" w:eastAsia="Calibri" w:hAnsi="Arial Narrow"/>
                <w:sz w:val="22"/>
                <w:szCs w:val="22"/>
                <w:shd w:val="clear" w:color="auto" w:fill="D9D9D9"/>
                <w:lang w:eastAsia="en-US"/>
              </w:rPr>
              <w:t>Articulo 37</w:t>
            </w:r>
          </w:p>
          <w:p w:rsidR="009C6BE5" w:rsidRPr="007C11A0" w:rsidRDefault="009C6BE5" w:rsidP="007C11A0">
            <w:pPr>
              <w:spacing w:before="40" w:after="8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3. Las funciones de vigilancia y control de la salud de los trabajadores serán desempeñadas por personal sanitario con competencia técnica, formación y capacidad acreditada con arreglo a la normativa vigente y a lo establecido en los párrafos siguientes:</w:t>
            </w:r>
          </w:p>
          <w:p w:rsidR="009C6BE5" w:rsidRPr="007C11A0" w:rsidRDefault="009C6BE5" w:rsidP="007C11A0">
            <w:pPr>
              <w:spacing w:before="40" w:after="8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a) Los servicios de prevención que desarrollen funciones de vigilancia y control de la salud de los trabajadores deberán contar con un médico especialista en Medicina del Trabajo o diplomado en Medicina de Empresa y un </w:t>
            </w:r>
            <w:proofErr w:type="spellStart"/>
            <w:r w:rsidRPr="007C11A0">
              <w:rPr>
                <w:rFonts w:ascii="Arial Narrow" w:eastAsia="Calibri" w:hAnsi="Arial Narrow"/>
                <w:sz w:val="22"/>
                <w:szCs w:val="22"/>
                <w:lang w:eastAsia="en-US"/>
              </w:rPr>
              <w:t>ATS</w:t>
            </w:r>
            <w:proofErr w:type="spellEnd"/>
            <w:r w:rsidRPr="007C11A0">
              <w:rPr>
                <w:rFonts w:ascii="Arial Narrow" w:eastAsia="Calibri" w:hAnsi="Arial Narrow"/>
                <w:sz w:val="22"/>
                <w:szCs w:val="22"/>
                <w:lang w:eastAsia="en-US"/>
              </w:rPr>
              <w:t>/</w:t>
            </w:r>
            <w:proofErr w:type="spellStart"/>
            <w:r w:rsidRPr="007C11A0">
              <w:rPr>
                <w:rFonts w:ascii="Arial Narrow" w:eastAsia="Calibri" w:hAnsi="Arial Narrow"/>
                <w:sz w:val="22"/>
                <w:szCs w:val="22"/>
                <w:lang w:eastAsia="en-US"/>
              </w:rPr>
              <w:t>DUE</w:t>
            </w:r>
            <w:proofErr w:type="spellEnd"/>
            <w:r w:rsidRPr="007C11A0">
              <w:rPr>
                <w:rFonts w:ascii="Arial Narrow" w:eastAsia="Calibri" w:hAnsi="Arial Narrow"/>
                <w:sz w:val="22"/>
                <w:szCs w:val="22"/>
                <w:lang w:eastAsia="en-US"/>
              </w:rPr>
              <w:t xml:space="preserve"> de empresa, sin perjuicio de la participación de otros profesionales sanitarios con competencia técnica, formación y capacidad acreditada.</w:t>
            </w:r>
          </w:p>
          <w:p w:rsidR="009C6BE5" w:rsidRPr="007C11A0" w:rsidRDefault="009C6BE5" w:rsidP="007C11A0">
            <w:pPr>
              <w:spacing w:before="40" w:after="8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b) En materia de vigilancia de la salud, la actividad sanitaria deberá abarcar, en las condiciones fijadas por el artículo 22 de la Ley 31/1995, de Prevención de Riesgos Laborales:</w:t>
            </w:r>
          </w:p>
          <w:p w:rsidR="009C6BE5" w:rsidRPr="007C11A0" w:rsidRDefault="009C6BE5" w:rsidP="007C11A0">
            <w:pPr>
              <w:spacing w:before="40" w:after="80"/>
              <w:ind w:left="284" w:right="284"/>
              <w:jc w:val="both"/>
              <w:rPr>
                <w:rFonts w:ascii="Arial Narrow" w:eastAsia="Calibri" w:hAnsi="Arial Narrow"/>
                <w:sz w:val="22"/>
                <w:szCs w:val="22"/>
                <w:lang w:eastAsia="en-US"/>
              </w:rPr>
            </w:pPr>
            <w:proofErr w:type="gramStart"/>
            <w:r w:rsidRPr="007C11A0">
              <w:rPr>
                <w:rFonts w:ascii="Arial Narrow" w:eastAsia="Calibri" w:hAnsi="Arial Narrow"/>
                <w:sz w:val="22"/>
                <w:szCs w:val="22"/>
                <w:lang w:eastAsia="en-US"/>
              </w:rPr>
              <w:t>1.º</w:t>
            </w:r>
            <w:proofErr w:type="gramEnd"/>
            <w:r w:rsidRPr="007C11A0">
              <w:rPr>
                <w:rFonts w:ascii="Arial Narrow" w:eastAsia="Calibri" w:hAnsi="Arial Narrow"/>
                <w:sz w:val="22"/>
                <w:szCs w:val="22"/>
                <w:lang w:eastAsia="en-US"/>
              </w:rPr>
              <w:t xml:space="preserve"> Una evaluación de la salud de los trabajadores inicial después de la incorporación al trabajo o después de la asignación de tareas específicas con nuevos riesgos para la salud.</w:t>
            </w:r>
          </w:p>
          <w:p w:rsidR="009C6BE5" w:rsidRPr="007C11A0" w:rsidRDefault="009C6BE5" w:rsidP="007C11A0">
            <w:pPr>
              <w:spacing w:before="40" w:after="80"/>
              <w:ind w:left="284" w:right="284"/>
              <w:jc w:val="both"/>
              <w:rPr>
                <w:rFonts w:ascii="Arial Narrow" w:eastAsia="Calibri" w:hAnsi="Arial Narrow"/>
                <w:sz w:val="22"/>
                <w:szCs w:val="22"/>
                <w:lang w:eastAsia="en-US"/>
              </w:rPr>
            </w:pPr>
            <w:proofErr w:type="gramStart"/>
            <w:r w:rsidRPr="007C11A0">
              <w:rPr>
                <w:rFonts w:ascii="Arial Narrow" w:eastAsia="Calibri" w:hAnsi="Arial Narrow"/>
                <w:sz w:val="22"/>
                <w:szCs w:val="22"/>
                <w:lang w:eastAsia="en-US"/>
              </w:rPr>
              <w:t>2.º</w:t>
            </w:r>
            <w:proofErr w:type="gramEnd"/>
            <w:r w:rsidRPr="007C11A0">
              <w:rPr>
                <w:rFonts w:ascii="Arial Narrow" w:eastAsia="Calibri" w:hAnsi="Arial Narrow"/>
                <w:sz w:val="22"/>
                <w:szCs w:val="22"/>
                <w:lang w:eastAsia="en-US"/>
              </w:rPr>
              <w:t xml:space="preserve"> Una evaluación de la salud de los trabajadores que reanuden el trabajo tras una ausencia prolongada por motivos de salud, con la finalidad de descubrir sus eventuales orígenes profesionales y recomendar una acción apropiada para proteger a los trabajadores.</w:t>
            </w:r>
          </w:p>
          <w:p w:rsidR="009C6BE5" w:rsidRPr="007C11A0" w:rsidRDefault="009C6BE5" w:rsidP="007C11A0">
            <w:pPr>
              <w:spacing w:before="40" w:after="80"/>
              <w:ind w:left="284" w:right="284"/>
              <w:jc w:val="both"/>
              <w:rPr>
                <w:rFonts w:ascii="Arial Narrow" w:eastAsia="Calibri" w:hAnsi="Arial Narrow"/>
                <w:sz w:val="22"/>
                <w:szCs w:val="22"/>
                <w:lang w:eastAsia="en-US"/>
              </w:rPr>
            </w:pPr>
            <w:proofErr w:type="gramStart"/>
            <w:r w:rsidRPr="007C11A0">
              <w:rPr>
                <w:rFonts w:ascii="Arial Narrow" w:eastAsia="Calibri" w:hAnsi="Arial Narrow"/>
                <w:sz w:val="22"/>
                <w:szCs w:val="22"/>
                <w:lang w:eastAsia="en-US"/>
              </w:rPr>
              <w:t>3.º</w:t>
            </w:r>
            <w:proofErr w:type="gramEnd"/>
            <w:r w:rsidRPr="007C11A0">
              <w:rPr>
                <w:rFonts w:ascii="Arial Narrow" w:eastAsia="Calibri" w:hAnsi="Arial Narrow"/>
                <w:sz w:val="22"/>
                <w:szCs w:val="22"/>
                <w:lang w:eastAsia="en-US"/>
              </w:rPr>
              <w:t xml:space="preserve"> Una vigilancia de la salud a intervalos periódicos.</w:t>
            </w:r>
          </w:p>
          <w:p w:rsidR="009C6BE5" w:rsidRPr="007C11A0" w:rsidRDefault="009C6BE5" w:rsidP="007C11A0">
            <w:pPr>
              <w:spacing w:before="40" w:after="8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c) La vigilancia de la salud estará sometida a protocolos específicos u otros medios existentes con respecto a los factores de riesgo a los que esté expuesto el trabajador. El Ministerio de Sanidad y Consumo y las Comunidades Autónomas, oídas las sociedades científicas competentes, y de acuerdo con lo establecido en la Ley General de Sanidad en materia de participación de los agentes sociales, establecerán la periodicidad y contenidos específicos de cada caso.</w:t>
            </w:r>
          </w:p>
          <w:p w:rsidR="009C6BE5" w:rsidRPr="007C11A0" w:rsidRDefault="009C6BE5" w:rsidP="007C11A0">
            <w:pPr>
              <w:spacing w:before="40" w:after="8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Los exámenes de salud incluirán, en todo caso, una historia clínico-laboral, en la que además de los datos de anamnesis, exploración clínica y control biológico y estudios complementarios en función de los riesgos inherentes al trabajo, se hará constar una descripción detallada del puesto de trabajo, el tiempo de permanencia en el mismo, los riesgos detectados en el análisis de las condiciones de trabajo, y las medidas de prevención adoptadas.</w:t>
            </w:r>
          </w:p>
          <w:p w:rsidR="009C6BE5" w:rsidRPr="007C11A0" w:rsidRDefault="009C6BE5" w:rsidP="007C11A0">
            <w:pPr>
              <w:spacing w:before="40" w:after="8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Deberá constar igualmente, en caso de disponerse de ello, una descripción de los anteriores puestos de trabajo, riesgos presentes en los mismos, y tiempo de permanencia para cada uno de ellos.</w:t>
            </w:r>
          </w:p>
          <w:p w:rsidR="009C6BE5" w:rsidRPr="007C11A0" w:rsidRDefault="009C6BE5" w:rsidP="007C11A0">
            <w:pPr>
              <w:spacing w:before="40" w:after="8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lastRenderedPageBreak/>
              <w:t>d) El personal sanitario del servicio de prevención deberá conocer las enfermedades que se produzcan entre los trabajadores y las ausencias del trabajo por motivos de salud, a los solos efectos de poder identificar cualquier relación entre la causa de enfermedad o de ausencia y los riesgos para la salud que puedan presentarse en los lugares de trabajo.</w:t>
            </w:r>
          </w:p>
          <w:p w:rsidR="009C6BE5" w:rsidRPr="007C11A0" w:rsidRDefault="009C6BE5" w:rsidP="007C11A0">
            <w:pPr>
              <w:spacing w:before="40" w:after="8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e) En los supuestos en que la naturaleza de los riesgos inherentes al trabajo lo haga necesario, el derecho de los trabajadores a la vigilancia periódica de su estado de salud deberá ser prolongado más allá de la finalización de la relación laboral a través del Sistema Nacional de Salud.</w:t>
            </w:r>
          </w:p>
          <w:p w:rsidR="009C6BE5" w:rsidRPr="007C11A0" w:rsidRDefault="009C6BE5" w:rsidP="007C11A0">
            <w:pPr>
              <w:spacing w:before="40" w:after="8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f) El personal sanitario del servicio deberá analizar los resultados de la vigilancia de la salud de los trabajadores y de la evaluación de los riesgos, con criterios epidemiológicos y colaborará con el resto de los componentes del servicio, a fin de investigar y analizar las posibles relaciones entre la exposición a los riesgos profesionales y los perjuicios para la salud y proponer medidas encaminadas a mejorar las condiciones y medio ambiente de trabajo.</w:t>
            </w:r>
          </w:p>
          <w:p w:rsidR="009C6BE5" w:rsidRPr="007C11A0" w:rsidRDefault="009C6BE5" w:rsidP="007C11A0">
            <w:pPr>
              <w:spacing w:before="40" w:after="80"/>
              <w:ind w:left="284"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g) El personal sanitario del servicio de prevención estudiará y valorará, especialmente, los riesgos que puedan afectar a las trabajadoras en situación de embarazo o parto reciente, a los menores y a los trabajadores especialmente sensibles a determinados riesgos, y propondrá las medidas preventivas adecuadas.</w:t>
            </w:r>
          </w:p>
          <w:p w:rsidR="009C6BE5" w:rsidRPr="007C11A0" w:rsidRDefault="009C6BE5" w:rsidP="007C11A0">
            <w:pPr>
              <w:spacing w:before="40" w:after="80"/>
              <w:ind w:left="284" w:right="284"/>
              <w:jc w:val="both"/>
              <w:rPr>
                <w:rFonts w:ascii="Arial Narrow" w:eastAsia="Calibri" w:hAnsi="Arial Narrow"/>
                <w:sz w:val="20"/>
                <w:szCs w:val="20"/>
                <w:lang w:eastAsia="en-US"/>
              </w:rPr>
            </w:pPr>
            <w:r w:rsidRPr="007C11A0">
              <w:rPr>
                <w:rFonts w:ascii="Arial Narrow" w:eastAsia="Calibri" w:hAnsi="Arial Narrow"/>
                <w:sz w:val="22"/>
                <w:szCs w:val="22"/>
                <w:lang w:eastAsia="en-US"/>
              </w:rPr>
              <w:t>h) El personal sanitario del servicio de prevención que, en su caso, exista en el centro de trabajo deberá proporcionar los primeros auxilios y la atención de urgencia a los trabajadores víctimas de accidentes o alteraciones en el lugar de trabajo.</w:t>
            </w:r>
          </w:p>
        </w:tc>
      </w:tr>
      <w:tr w:rsidR="009C6BE5" w:rsidRPr="00D83EBF" w:rsidTr="001C28FA">
        <w:tc>
          <w:tcPr>
            <w:tcW w:w="13362" w:type="dxa"/>
            <w:gridSpan w:val="2"/>
            <w:tcBorders>
              <w:bottom w:val="single" w:sz="4" w:space="0" w:color="auto"/>
            </w:tcBorders>
            <w:shd w:val="clear" w:color="auto" w:fill="A6A6A6"/>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lastRenderedPageBreak/>
              <w:t>Especifica</w:t>
            </w:r>
          </w:p>
        </w:tc>
      </w:tr>
      <w:tr w:rsidR="009C6BE5" w:rsidRPr="00D83EBF" w:rsidTr="001C28FA">
        <w:tc>
          <w:tcPr>
            <w:tcW w:w="6680" w:type="dxa"/>
            <w:shd w:val="clear" w:color="auto" w:fill="BFBFBF"/>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Frente a la exposición a agentes biológicos (</w:t>
            </w:r>
            <w:r w:rsidRPr="007C11A0">
              <w:rPr>
                <w:rFonts w:ascii="Arial Narrow" w:eastAsia="Calibri" w:hAnsi="Arial Narrow"/>
                <w:b/>
                <w:sz w:val="20"/>
                <w:szCs w:val="20"/>
                <w:lang w:eastAsia="en-US"/>
              </w:rPr>
              <w:t>Real Decreto 664/1997</w:t>
            </w:r>
            <w:r w:rsidRPr="007C11A0">
              <w:rPr>
                <w:rFonts w:ascii="Arial Narrow" w:eastAsia="Calibri" w:hAnsi="Arial Narrow"/>
                <w:sz w:val="20"/>
                <w:szCs w:val="20"/>
                <w:lang w:eastAsia="en-US"/>
              </w:rPr>
              <w:t>, de 12 de mayo, sobre la protección de los trabajadores contra los riesgos relacionados con la exposición a agentes biológicos durante el trabajo)</w:t>
            </w:r>
          </w:p>
        </w:tc>
        <w:tc>
          <w:tcPr>
            <w:tcW w:w="6682" w:type="dxa"/>
            <w:shd w:val="clear" w:color="auto" w:fill="BFBFBF"/>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Frente a la utilización de instrumentos cortantes y punzantes (</w:t>
            </w:r>
            <w:r w:rsidRPr="007C11A0">
              <w:rPr>
                <w:rFonts w:ascii="Arial Narrow" w:eastAsia="Calibri" w:hAnsi="Arial Narrow"/>
                <w:b/>
                <w:sz w:val="20"/>
                <w:szCs w:val="20"/>
                <w:lang w:eastAsia="en-US"/>
              </w:rPr>
              <w:t xml:space="preserve">Orden </w:t>
            </w:r>
            <w:proofErr w:type="spellStart"/>
            <w:r w:rsidRPr="007C11A0">
              <w:rPr>
                <w:rFonts w:ascii="Arial Narrow" w:eastAsia="Calibri" w:hAnsi="Arial Narrow"/>
                <w:b/>
                <w:sz w:val="20"/>
                <w:szCs w:val="20"/>
                <w:lang w:eastAsia="en-US"/>
              </w:rPr>
              <w:t>ESS</w:t>
            </w:r>
            <w:proofErr w:type="spellEnd"/>
            <w:r w:rsidRPr="007C11A0">
              <w:rPr>
                <w:rFonts w:ascii="Arial Narrow" w:eastAsia="Calibri" w:hAnsi="Arial Narrow"/>
                <w:b/>
                <w:sz w:val="20"/>
                <w:szCs w:val="20"/>
                <w:lang w:eastAsia="en-US"/>
              </w:rPr>
              <w:t>/1451/2013</w:t>
            </w:r>
            <w:r w:rsidRPr="007C11A0">
              <w:rPr>
                <w:rFonts w:ascii="Arial Narrow" w:eastAsia="Calibri" w:hAnsi="Arial Narrow"/>
                <w:sz w:val="20"/>
                <w:szCs w:val="20"/>
                <w:lang w:eastAsia="en-US"/>
              </w:rPr>
              <w:t>, de 29 de julio, por la que se establecen disposiciones para la prevención de lesiones causadas por instrumentos cortantes y punzantes en el sector sanitario y hospitalario)</w:t>
            </w:r>
          </w:p>
        </w:tc>
      </w:tr>
      <w:tr w:rsidR="009C6BE5" w:rsidRPr="00D83EBF" w:rsidTr="001C28FA">
        <w:tc>
          <w:tcPr>
            <w:tcW w:w="6680"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El empresario garantizará una vigilancia adecuada y específica de la salud de los trabajadores en relación con los riesgos por exposición a agentes biológicos, realizada por personal sanitario competente, según determinen las autoridades sanitarias en las pautas y protocolos que se elaboren, de conformidad con lo dispuesto en el apartado 3 del artículo 37 del Real Decreto 39/1997, de 17 de enero, por el que se aprueba el Reglamento de los Servicios de Prevención. </w:t>
            </w:r>
            <w:r w:rsidRPr="007C11A0">
              <w:rPr>
                <w:rFonts w:ascii="Arial Narrow" w:eastAsia="Calibri" w:hAnsi="Arial Narrow"/>
                <w:sz w:val="20"/>
                <w:szCs w:val="20"/>
                <w:lang w:eastAsia="en-US"/>
              </w:rPr>
              <w:t>(Art. 8.1)</w:t>
            </w:r>
          </w:p>
        </w:tc>
        <w:tc>
          <w:tcPr>
            <w:tcW w:w="6682"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1C28FA">
        <w:tc>
          <w:tcPr>
            <w:tcW w:w="6680"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Dicha vigilancia deberá ofrecerse a los trabajadores en las siguientes ocasiones:</w:t>
            </w:r>
          </w:p>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a) Antes de la exposición.</w:t>
            </w:r>
          </w:p>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b) A intervalos regulares en lo sucesivo, con la periodicidad que los conocimientos médicos aconsejen, considerando el agente biológico, el tipo de </w:t>
            </w:r>
            <w:r w:rsidRPr="007C11A0">
              <w:rPr>
                <w:rFonts w:ascii="Arial Narrow" w:eastAsia="Calibri" w:hAnsi="Arial Narrow"/>
                <w:sz w:val="22"/>
                <w:szCs w:val="22"/>
                <w:lang w:eastAsia="en-US"/>
              </w:rPr>
              <w:lastRenderedPageBreak/>
              <w:t>exposición y la existencia de pruebas eficaces de detección precoz.</w:t>
            </w:r>
          </w:p>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c) Cuando sea necesario por haberse detectado en algún trabajador, con exposición similar, una infección o enfermedad que pueda deberse a la exposición a agentes biológicos. </w:t>
            </w:r>
            <w:r w:rsidRPr="007C11A0">
              <w:rPr>
                <w:rFonts w:ascii="Arial Narrow" w:eastAsia="Calibri" w:hAnsi="Arial Narrow"/>
                <w:sz w:val="20"/>
                <w:szCs w:val="20"/>
                <w:lang w:eastAsia="en-US"/>
              </w:rPr>
              <w:t>(Art. 8.1)</w:t>
            </w:r>
          </w:p>
        </w:tc>
        <w:tc>
          <w:tcPr>
            <w:tcW w:w="6682"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1C28FA" w:rsidRPr="00427A66" w:rsidTr="001C28FA">
        <w:tc>
          <w:tcPr>
            <w:tcW w:w="6680"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r w:rsidRPr="00427A66">
              <w:rPr>
                <w:rFonts w:ascii="Arial Narrow" w:eastAsia="Calibri" w:hAnsi="Arial Narrow"/>
                <w:sz w:val="22"/>
                <w:szCs w:val="22"/>
                <w:lang w:eastAsia="en-US"/>
              </w:rPr>
              <w:lastRenderedPageBreak/>
              <w:t xml:space="preserve">Los trabajadores podrán solicitar la revisión de los resultados de la vigilancia de su salud. </w:t>
            </w:r>
            <w:r w:rsidRPr="00427A66">
              <w:rPr>
                <w:rFonts w:ascii="Arial Narrow" w:eastAsia="Calibri" w:hAnsi="Arial Narrow"/>
                <w:sz w:val="20"/>
                <w:szCs w:val="20"/>
                <w:lang w:eastAsia="en-US"/>
              </w:rPr>
              <w:t>(Art. 8.2)</w:t>
            </w:r>
          </w:p>
        </w:tc>
        <w:tc>
          <w:tcPr>
            <w:tcW w:w="6682"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p>
        </w:tc>
      </w:tr>
      <w:tr w:rsidR="009C6BE5" w:rsidRPr="00D83EBF" w:rsidTr="001C28FA">
        <w:tc>
          <w:tcPr>
            <w:tcW w:w="6680"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Cuando la evaluación de riesgos demuestre la existencia de un riesgo para la seguridad y la salud de los trabajadores por exposición a agentes biológicos contra los que existan vacunas eficaces, el empresario deberá ofrecer dicha vacunación. </w:t>
            </w:r>
            <w:r w:rsidRPr="007C11A0">
              <w:rPr>
                <w:rFonts w:ascii="Arial Narrow" w:eastAsia="Calibri" w:hAnsi="Arial Narrow"/>
                <w:sz w:val="20"/>
                <w:szCs w:val="20"/>
                <w:lang w:eastAsia="en-US"/>
              </w:rPr>
              <w:t xml:space="preserve">(Art. 8.3 y Anexo </w:t>
            </w:r>
            <w:proofErr w:type="spellStart"/>
            <w:r w:rsidRPr="007C11A0">
              <w:rPr>
                <w:rFonts w:ascii="Arial Narrow" w:eastAsia="Calibri" w:hAnsi="Arial Narrow"/>
                <w:sz w:val="20"/>
                <w:szCs w:val="20"/>
                <w:lang w:eastAsia="en-US"/>
              </w:rPr>
              <w:t>VI.1</w:t>
            </w:r>
            <w:proofErr w:type="spellEnd"/>
            <w:r w:rsidRPr="007C11A0">
              <w:rPr>
                <w:rFonts w:ascii="Arial Narrow" w:eastAsia="Calibri" w:hAnsi="Arial Narrow"/>
                <w:sz w:val="20"/>
                <w:szCs w:val="20"/>
                <w:lang w:eastAsia="en-US"/>
              </w:rPr>
              <w:t>)</w:t>
            </w:r>
          </w:p>
        </w:tc>
        <w:tc>
          <w:tcPr>
            <w:tcW w:w="6682"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Si la evaluación de riesgos revela que existe un riesgo para la salud y la seguridad de los trabajadores debido a la exposición a agentes biológicos para los que existen vacunas eficaces, la vacunación debe ser ofrecida a dichos trabajadores.</w:t>
            </w:r>
            <w:r w:rsidRPr="007C11A0">
              <w:rPr>
                <w:rFonts w:ascii="Calibri" w:eastAsia="Calibri" w:hAnsi="Calibri"/>
                <w:sz w:val="22"/>
                <w:szCs w:val="22"/>
                <w:lang w:eastAsia="en-US"/>
              </w:rPr>
              <w:t xml:space="preserve"> </w:t>
            </w:r>
            <w:r w:rsidRPr="007C11A0">
              <w:rPr>
                <w:rFonts w:ascii="Arial Narrow" w:eastAsia="Calibri" w:hAnsi="Arial Narrow"/>
                <w:sz w:val="20"/>
                <w:szCs w:val="20"/>
                <w:lang w:eastAsia="en-US"/>
              </w:rPr>
              <w:t>(Art. 6.3)</w:t>
            </w:r>
          </w:p>
        </w:tc>
      </w:tr>
      <w:tr w:rsidR="009C6BE5" w:rsidRPr="00D83EBF" w:rsidTr="001C28FA">
        <w:tc>
          <w:tcPr>
            <w:tcW w:w="6680"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Deberá informarse a los trabajadores sobre las ventajas e inconvenientes tanto de la vacunación como de la no vacunación.</w:t>
            </w:r>
            <w:r w:rsidRPr="007C11A0">
              <w:rPr>
                <w:rFonts w:ascii="Arial Narrow" w:eastAsia="Calibri" w:hAnsi="Arial Narrow"/>
                <w:sz w:val="20"/>
                <w:szCs w:val="20"/>
                <w:lang w:eastAsia="en-US"/>
              </w:rPr>
              <w:t xml:space="preserve"> (Art. 8.3 y Anexo </w:t>
            </w:r>
            <w:proofErr w:type="spellStart"/>
            <w:r w:rsidRPr="007C11A0">
              <w:rPr>
                <w:rFonts w:ascii="Arial Narrow" w:eastAsia="Calibri" w:hAnsi="Arial Narrow"/>
                <w:sz w:val="20"/>
                <w:szCs w:val="20"/>
                <w:lang w:eastAsia="en-US"/>
              </w:rPr>
              <w:t>VI.2</w:t>
            </w:r>
            <w:proofErr w:type="spellEnd"/>
            <w:r w:rsidRPr="007C11A0">
              <w:rPr>
                <w:rFonts w:ascii="Arial Narrow" w:eastAsia="Calibri" w:hAnsi="Arial Narrow"/>
                <w:sz w:val="20"/>
                <w:szCs w:val="20"/>
                <w:lang w:eastAsia="en-US"/>
              </w:rPr>
              <w:t>)</w:t>
            </w:r>
          </w:p>
        </w:tc>
        <w:tc>
          <w:tcPr>
            <w:tcW w:w="6682"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Se debe informar a los trabajadores de los beneficios y desventajas de la vacunación y de la no vacunación, incluyendo el posible impacto en su salud y en la de su entorno.</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6.4.a</w:t>
            </w:r>
            <w:proofErr w:type="spellEnd"/>
            <w:r w:rsidRPr="007C11A0">
              <w:rPr>
                <w:rFonts w:ascii="Arial Narrow" w:eastAsia="Calibri" w:hAnsi="Arial Narrow"/>
                <w:sz w:val="20"/>
                <w:szCs w:val="20"/>
                <w:lang w:eastAsia="en-US"/>
              </w:rPr>
              <w:t>)</w:t>
            </w:r>
          </w:p>
        </w:tc>
      </w:tr>
      <w:tr w:rsidR="009C6BE5" w:rsidRPr="00D83EBF" w:rsidTr="001C28FA">
        <w:tc>
          <w:tcPr>
            <w:tcW w:w="6680"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La vacunación ofrecida a los trabajadores no acarreará a éstos gasto alguno.</w:t>
            </w:r>
            <w:r w:rsidRPr="007C11A0">
              <w:rPr>
                <w:rFonts w:ascii="Arial Narrow" w:eastAsia="Calibri" w:hAnsi="Arial Narrow"/>
                <w:sz w:val="20"/>
                <w:szCs w:val="20"/>
                <w:lang w:eastAsia="en-US"/>
              </w:rPr>
              <w:t xml:space="preserve"> (Art. 8.3 y Anexo </w:t>
            </w:r>
            <w:proofErr w:type="spellStart"/>
            <w:r w:rsidRPr="007C11A0">
              <w:rPr>
                <w:rFonts w:ascii="Arial Narrow" w:eastAsia="Calibri" w:hAnsi="Arial Narrow"/>
                <w:sz w:val="20"/>
                <w:szCs w:val="20"/>
                <w:lang w:eastAsia="en-US"/>
              </w:rPr>
              <w:t>VI.3</w:t>
            </w:r>
            <w:proofErr w:type="spellEnd"/>
            <w:r w:rsidRPr="007C11A0">
              <w:rPr>
                <w:rFonts w:ascii="Arial Narrow" w:eastAsia="Calibri" w:hAnsi="Arial Narrow"/>
                <w:sz w:val="20"/>
                <w:szCs w:val="20"/>
                <w:lang w:eastAsia="en-US"/>
              </w:rPr>
              <w:t>)</w:t>
            </w:r>
          </w:p>
        </w:tc>
        <w:tc>
          <w:tcPr>
            <w:tcW w:w="6682"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La vacunación debe ofrecerse de manera gratuita a todos los trabajadores y a los estudiantes que realicen actividades sanitarias y afines en el lugar de trabajo.</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6.4.b</w:t>
            </w:r>
            <w:proofErr w:type="spellEnd"/>
            <w:r w:rsidRPr="007C11A0">
              <w:rPr>
                <w:rFonts w:ascii="Arial Narrow" w:eastAsia="Calibri" w:hAnsi="Arial Narrow"/>
                <w:sz w:val="20"/>
                <w:szCs w:val="20"/>
                <w:lang w:eastAsia="en-US"/>
              </w:rPr>
              <w:t xml:space="preserve">) </w:t>
            </w:r>
            <w:r w:rsidRPr="007C11A0">
              <w:rPr>
                <w:rFonts w:ascii="Arial Narrow" w:eastAsia="Calibri" w:hAnsi="Arial Narrow"/>
                <w:sz w:val="20"/>
                <w:szCs w:val="20"/>
                <w:vertAlign w:val="superscript"/>
                <w:lang w:eastAsia="en-US"/>
              </w:rPr>
              <w:footnoteReference w:id="3"/>
            </w:r>
          </w:p>
        </w:tc>
      </w:tr>
      <w:tr w:rsidR="009C6BE5" w:rsidRPr="00D83EBF" w:rsidTr="001C28FA">
        <w:tc>
          <w:tcPr>
            <w:tcW w:w="6680"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c>
          <w:tcPr>
            <w:tcW w:w="6682"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La vacunación y, si fuera necesario, su recordatorio se deben realizar conforme a la legislación y a las recomendaciones de las autoridades sanitarias, incluyendo la determinación del tipo de vacunas.</w:t>
            </w:r>
            <w:r w:rsidRPr="007C11A0">
              <w:rPr>
                <w:rFonts w:ascii="Arial Narrow" w:eastAsia="Calibri" w:hAnsi="Arial Narrow"/>
                <w:sz w:val="20"/>
                <w:szCs w:val="20"/>
                <w:lang w:eastAsia="en-US"/>
              </w:rPr>
              <w:t xml:space="preserve"> (Art. 6.4)</w:t>
            </w:r>
          </w:p>
        </w:tc>
      </w:tr>
      <w:tr w:rsidR="001C28FA" w:rsidRPr="00427A66" w:rsidTr="001C28FA">
        <w:tc>
          <w:tcPr>
            <w:tcW w:w="6680"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r w:rsidRPr="00427A66">
              <w:rPr>
                <w:rFonts w:ascii="Arial Narrow" w:eastAsia="Calibri" w:hAnsi="Arial Narrow"/>
                <w:sz w:val="22"/>
                <w:szCs w:val="22"/>
                <w:lang w:eastAsia="en-US"/>
              </w:rPr>
              <w:t>Podrá elaborarse un certificado de vacunación que se expedirá al trabajador referido y, cuando así se solicite, a las autoridades sanitarias.</w:t>
            </w:r>
            <w:r w:rsidRPr="00427A66">
              <w:rPr>
                <w:rFonts w:ascii="Arial Narrow" w:eastAsia="Calibri" w:hAnsi="Arial Narrow"/>
                <w:sz w:val="20"/>
                <w:szCs w:val="20"/>
                <w:lang w:eastAsia="en-US"/>
              </w:rPr>
              <w:t xml:space="preserve"> (Art. 8.3 y Anexo </w:t>
            </w:r>
            <w:proofErr w:type="spellStart"/>
            <w:r w:rsidRPr="00427A66">
              <w:rPr>
                <w:rFonts w:ascii="Arial Narrow" w:eastAsia="Calibri" w:hAnsi="Arial Narrow"/>
                <w:sz w:val="20"/>
                <w:szCs w:val="20"/>
                <w:lang w:eastAsia="en-US"/>
              </w:rPr>
              <w:t>VI.4</w:t>
            </w:r>
            <w:proofErr w:type="spellEnd"/>
            <w:r w:rsidRPr="00427A66">
              <w:rPr>
                <w:rFonts w:ascii="Arial Narrow" w:eastAsia="Calibri" w:hAnsi="Arial Narrow"/>
                <w:sz w:val="20"/>
                <w:szCs w:val="20"/>
                <w:lang w:eastAsia="en-US"/>
              </w:rPr>
              <w:t>)</w:t>
            </w:r>
          </w:p>
        </w:tc>
        <w:tc>
          <w:tcPr>
            <w:tcW w:w="6682"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p>
        </w:tc>
      </w:tr>
      <w:tr w:rsidR="001C28FA" w:rsidRPr="00427A66" w:rsidTr="001C28FA">
        <w:tc>
          <w:tcPr>
            <w:tcW w:w="6680"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r w:rsidRPr="00427A66">
              <w:rPr>
                <w:rFonts w:ascii="Arial Narrow" w:eastAsia="Calibri" w:hAnsi="Arial Narrow"/>
                <w:sz w:val="22"/>
                <w:szCs w:val="22"/>
                <w:lang w:eastAsia="en-US"/>
              </w:rPr>
              <w:t xml:space="preserve">Cuando exista riesgo por exposición a agentes biológicos para los que haya vacunas eficaces, éstas deberán ponerse a disposición de los trabajadores, informándoles de las ventajas e inconvenientes de la vacunación. Así como del ofrecimiento de otras medidas de </w:t>
            </w:r>
            <w:proofErr w:type="spellStart"/>
            <w:r w:rsidRPr="00427A66">
              <w:rPr>
                <w:rFonts w:ascii="Arial Narrow" w:eastAsia="Calibri" w:hAnsi="Arial Narrow"/>
                <w:sz w:val="22"/>
                <w:szCs w:val="22"/>
                <w:lang w:eastAsia="en-US"/>
              </w:rPr>
              <w:t>preexposición</w:t>
            </w:r>
            <w:proofErr w:type="spellEnd"/>
            <w:r w:rsidRPr="00427A66">
              <w:rPr>
                <w:rFonts w:ascii="Arial Narrow" w:eastAsia="Calibri" w:hAnsi="Arial Narrow"/>
                <w:sz w:val="22"/>
                <w:szCs w:val="22"/>
                <w:lang w:eastAsia="en-US"/>
              </w:rPr>
              <w:t xml:space="preserve"> eficaz que permitan realizar una </w:t>
            </w:r>
            <w:r w:rsidRPr="00427A66">
              <w:rPr>
                <w:rFonts w:ascii="Arial Narrow" w:eastAsia="Calibri" w:hAnsi="Arial Narrow"/>
                <w:sz w:val="22"/>
                <w:szCs w:val="22"/>
                <w:lang w:eastAsia="en-US"/>
              </w:rPr>
              <w:lastRenderedPageBreak/>
              <w:t xml:space="preserve">adecuada prevención primaria. </w:t>
            </w:r>
            <w:r w:rsidRPr="00427A66">
              <w:rPr>
                <w:rFonts w:ascii="Arial Narrow" w:eastAsia="Calibri" w:hAnsi="Arial Narrow"/>
                <w:sz w:val="20"/>
                <w:szCs w:val="20"/>
                <w:lang w:eastAsia="en-US"/>
              </w:rPr>
              <w:t>(Art. 8.3)</w:t>
            </w:r>
          </w:p>
        </w:tc>
        <w:tc>
          <w:tcPr>
            <w:tcW w:w="6682"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p>
        </w:tc>
      </w:tr>
      <w:tr w:rsidR="009C6BE5" w:rsidRPr="00D83EBF" w:rsidTr="001C28FA">
        <w:tc>
          <w:tcPr>
            <w:tcW w:w="6680"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lastRenderedPageBreak/>
              <w:t xml:space="preserve">El ofrecimiento al trabajador de la medida correspondiente, y su aceptación de la misma, deberán constar por escrito. </w:t>
            </w:r>
            <w:r w:rsidRPr="007C11A0">
              <w:rPr>
                <w:rFonts w:ascii="Arial Narrow" w:eastAsia="Calibri" w:hAnsi="Arial Narrow"/>
                <w:sz w:val="20"/>
                <w:szCs w:val="20"/>
                <w:lang w:eastAsia="en-US"/>
              </w:rPr>
              <w:t>(Art. 8.3)</w:t>
            </w:r>
          </w:p>
        </w:tc>
        <w:tc>
          <w:tcPr>
            <w:tcW w:w="6682"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En el caso de no aceptación de la vacunación ofertada deberá quedar constancia escrita de esta decisión.</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6.4.b</w:t>
            </w:r>
            <w:proofErr w:type="spellEnd"/>
            <w:r w:rsidRPr="007C11A0">
              <w:rPr>
                <w:rFonts w:ascii="Arial Narrow" w:eastAsia="Calibri" w:hAnsi="Arial Narrow"/>
                <w:sz w:val="20"/>
                <w:szCs w:val="20"/>
                <w:lang w:eastAsia="en-US"/>
              </w:rPr>
              <w:t>)</w:t>
            </w:r>
          </w:p>
        </w:tc>
      </w:tr>
      <w:tr w:rsidR="001C28FA" w:rsidRPr="00427A66" w:rsidTr="001C28FA">
        <w:tc>
          <w:tcPr>
            <w:tcW w:w="6680"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r w:rsidRPr="00427A66">
              <w:rPr>
                <w:rFonts w:ascii="Arial Narrow" w:eastAsia="Calibri" w:hAnsi="Arial Narrow"/>
                <w:sz w:val="22"/>
                <w:szCs w:val="22"/>
                <w:lang w:eastAsia="en-US"/>
              </w:rPr>
              <w:t>El Médico encargado de la vigilancia de la salud de los trabajadores deberá estar familiarizado, en la medida de lo posible, con las condiciones o las circunstancias de exposición de cada uno de los trabajadores. En cualquier caso, podrá proponer medidas individuales de prevención o de protección para cada trabajador en particular.</w:t>
            </w:r>
            <w:r w:rsidRPr="00427A66">
              <w:rPr>
                <w:rFonts w:ascii="Arial Narrow" w:eastAsia="Calibri" w:hAnsi="Arial Narrow"/>
                <w:sz w:val="20"/>
                <w:szCs w:val="20"/>
                <w:lang w:eastAsia="en-US"/>
              </w:rPr>
              <w:t xml:space="preserve"> (Art. 8.4)</w:t>
            </w:r>
          </w:p>
        </w:tc>
        <w:tc>
          <w:tcPr>
            <w:tcW w:w="6682"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p>
        </w:tc>
      </w:tr>
      <w:tr w:rsidR="001C28FA" w:rsidRPr="00427A66" w:rsidTr="001C28FA">
        <w:tc>
          <w:tcPr>
            <w:tcW w:w="6680"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r w:rsidRPr="00427A66">
              <w:rPr>
                <w:rFonts w:ascii="Arial Narrow" w:eastAsia="Calibri" w:hAnsi="Arial Narrow"/>
                <w:sz w:val="22"/>
                <w:szCs w:val="22"/>
                <w:lang w:eastAsia="en-US"/>
              </w:rPr>
              <w:t>Deberá llevarse un historial médico individual de los trabajadores objeto de vigilancia sanitaria.</w:t>
            </w:r>
            <w:r w:rsidRPr="00427A66">
              <w:rPr>
                <w:rFonts w:ascii="Arial Narrow" w:eastAsia="Calibri" w:hAnsi="Arial Narrow"/>
                <w:sz w:val="20"/>
                <w:szCs w:val="20"/>
                <w:lang w:eastAsia="en-US"/>
              </w:rPr>
              <w:t xml:space="preserve"> (Art. 8.5)</w:t>
            </w:r>
          </w:p>
        </w:tc>
        <w:tc>
          <w:tcPr>
            <w:tcW w:w="6682"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p>
        </w:tc>
      </w:tr>
      <w:tr w:rsidR="001C28FA" w:rsidRPr="00427A66" w:rsidTr="00746A85">
        <w:tc>
          <w:tcPr>
            <w:tcW w:w="6681"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r w:rsidRPr="00427A66">
              <w:rPr>
                <w:rFonts w:ascii="Arial Narrow" w:eastAsia="Calibri" w:hAnsi="Arial Narrow"/>
                <w:sz w:val="22"/>
                <w:szCs w:val="22"/>
                <w:lang w:eastAsia="en-US"/>
              </w:rPr>
              <w:t>Se aconsejará e informará a los trabajadores en lo relativo a cualquier control médico que sea pertinente efectuar con posterioridad al cese de la exposición. En particular, resultará de aplicación a dichos trabajadores lo establecido en el párrafo e) del apartado 3 del artículo 37 del Real Decreto 39/1997, de 17 de enero. Por el que se aprueba el Reglamento de los Servicios de Prevención, en materia de vigilancia de la salud más allá de la finalización de la relación laboral.</w:t>
            </w:r>
            <w:r w:rsidRPr="00427A66">
              <w:rPr>
                <w:rFonts w:ascii="Arial Narrow" w:eastAsia="Calibri" w:hAnsi="Arial Narrow"/>
                <w:sz w:val="20"/>
                <w:szCs w:val="20"/>
                <w:lang w:eastAsia="en-US"/>
              </w:rPr>
              <w:t xml:space="preserve"> (Art. 8.6)</w:t>
            </w:r>
          </w:p>
        </w:tc>
        <w:tc>
          <w:tcPr>
            <w:tcW w:w="6681" w:type="dxa"/>
            <w:shd w:val="clear" w:color="auto" w:fill="auto"/>
          </w:tcPr>
          <w:p w:rsidR="001C28FA" w:rsidRPr="00427A66" w:rsidRDefault="001C28FA" w:rsidP="007C11A0">
            <w:pPr>
              <w:spacing w:before="40" w:after="80"/>
              <w:jc w:val="both"/>
              <w:rPr>
                <w:rFonts w:ascii="Arial Narrow" w:eastAsia="Calibri" w:hAnsi="Arial Narrow"/>
                <w:sz w:val="22"/>
                <w:szCs w:val="22"/>
                <w:lang w:eastAsia="en-US"/>
              </w:rPr>
            </w:pPr>
          </w:p>
        </w:tc>
      </w:tr>
    </w:tbl>
    <w:p w:rsidR="009C6BE5" w:rsidRPr="009C6BE5" w:rsidRDefault="009C6BE5" w:rsidP="009C6BE5">
      <w:pPr>
        <w:spacing w:after="200" w:line="276" w:lineRule="auto"/>
        <w:jc w:val="both"/>
        <w:rPr>
          <w:rFonts w:ascii="Arial Narrow" w:eastAsia="Calibri" w:hAnsi="Arial Narrow"/>
          <w:lang w:eastAsia="en-US"/>
        </w:rPr>
      </w:pPr>
    </w:p>
    <w:p w:rsidR="009C6BE5" w:rsidRPr="009C6BE5" w:rsidRDefault="009C6BE5" w:rsidP="009C6BE5">
      <w:pPr>
        <w:spacing w:after="200" w:line="276" w:lineRule="auto"/>
        <w:jc w:val="both"/>
        <w:rPr>
          <w:rFonts w:ascii="Arial Narrow" w:eastAsia="Calibri" w:hAnsi="Arial Narrow"/>
          <w:lang w:eastAsia="en-US"/>
        </w:rPr>
      </w:pPr>
    </w:p>
    <w:p w:rsidR="009C6BE5" w:rsidRPr="009C6BE5" w:rsidRDefault="009C6BE5" w:rsidP="009C6BE5">
      <w:pPr>
        <w:spacing w:after="200" w:line="276" w:lineRule="auto"/>
        <w:jc w:val="both"/>
        <w:rPr>
          <w:rFonts w:ascii="Arial Narrow" w:eastAsia="Calibri" w:hAnsi="Arial Narrow"/>
          <w:lang w:eastAsia="en-US"/>
        </w:rPr>
      </w:pPr>
      <w:r w:rsidRPr="009C6BE5">
        <w:rPr>
          <w:rFonts w:ascii="Arial Narrow" w:eastAsia="Calibri" w:hAnsi="Arial Narrow"/>
          <w:lang w:eastAsia="en-US"/>
        </w:rPr>
        <w:br w:type="page"/>
      </w:r>
    </w:p>
    <w:p w:rsidR="009C6BE5" w:rsidRPr="00EA6559" w:rsidRDefault="009C6BE5" w:rsidP="009C6BE5">
      <w:pPr>
        <w:spacing w:after="200" w:line="276" w:lineRule="auto"/>
        <w:jc w:val="center"/>
        <w:rPr>
          <w:rFonts w:ascii="Arial Narrow" w:eastAsia="Calibri" w:hAnsi="Arial Narrow"/>
          <w:lang w:eastAsia="en-US"/>
        </w:rPr>
      </w:pPr>
      <w:r w:rsidRPr="00EA6559">
        <w:rPr>
          <w:rFonts w:ascii="Arial Narrow" w:eastAsia="Calibri" w:hAnsi="Arial Narrow"/>
          <w:lang w:eastAsia="en-US"/>
        </w:rPr>
        <w:lastRenderedPageBreak/>
        <w:t>I</w:t>
      </w:r>
      <w:r w:rsidRPr="00EA6559">
        <w:rPr>
          <w:rFonts w:ascii="Arial Narrow" w:eastAsia="Calibri" w:hAnsi="Arial Narrow"/>
          <w:b/>
          <w:lang w:eastAsia="en-US"/>
        </w:rPr>
        <w:t>V. Información y Formación de los trabajadores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0"/>
        <w:gridCol w:w="6692"/>
      </w:tblGrid>
      <w:tr w:rsidR="009C6BE5" w:rsidRPr="00D83EBF" w:rsidTr="007C11A0">
        <w:trPr>
          <w:tblHeader/>
        </w:trPr>
        <w:tc>
          <w:tcPr>
            <w:tcW w:w="14144" w:type="dxa"/>
            <w:gridSpan w:val="2"/>
            <w:tcBorders>
              <w:bottom w:val="single" w:sz="4" w:space="0" w:color="auto"/>
            </w:tcBorders>
            <w:shd w:val="clear" w:color="auto" w:fill="808080"/>
            <w:vAlign w:val="center"/>
          </w:tcPr>
          <w:p w:rsidR="009C6BE5" w:rsidRPr="007C11A0" w:rsidRDefault="009C6BE5" w:rsidP="007C11A0">
            <w:pPr>
              <w:spacing w:before="80" w:after="80"/>
              <w:jc w:val="both"/>
              <w:rPr>
                <w:rFonts w:ascii="Arial Narrow" w:eastAsia="Calibri" w:hAnsi="Arial Narrow"/>
                <w:color w:val="FFFFFF"/>
                <w:sz w:val="22"/>
                <w:szCs w:val="22"/>
                <w:lang w:eastAsia="en-US"/>
              </w:rPr>
            </w:pPr>
            <w:r w:rsidRPr="007C11A0">
              <w:rPr>
                <w:rFonts w:ascii="Arial Narrow" w:eastAsia="Calibri" w:hAnsi="Arial Narrow"/>
                <w:b/>
                <w:color w:val="FFFFFF"/>
                <w:sz w:val="22"/>
                <w:szCs w:val="22"/>
                <w:lang w:eastAsia="en-US"/>
              </w:rPr>
              <w:t>IV. INFORMACIÓN Y FORMACIÓN DE LOS TRABAJADORES</w:t>
            </w:r>
          </w:p>
        </w:tc>
      </w:tr>
      <w:tr w:rsidR="009C6BE5" w:rsidRPr="00D83EBF" w:rsidTr="007C11A0">
        <w:tc>
          <w:tcPr>
            <w:tcW w:w="14144" w:type="dxa"/>
            <w:gridSpan w:val="2"/>
            <w:shd w:val="clear" w:color="auto" w:fill="A6A6A6"/>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Carácter General</w:t>
            </w:r>
          </w:p>
        </w:tc>
      </w:tr>
      <w:tr w:rsidR="009C6BE5" w:rsidRPr="00D83EBF" w:rsidTr="007C11A0">
        <w:tc>
          <w:tcPr>
            <w:tcW w:w="14144" w:type="dxa"/>
            <w:gridSpan w:val="2"/>
            <w:shd w:val="clear" w:color="auto" w:fill="auto"/>
          </w:tcPr>
          <w:p w:rsidR="009C6BE5" w:rsidRPr="007C11A0" w:rsidRDefault="009C6BE5" w:rsidP="007C11A0">
            <w:pPr>
              <w:numPr>
                <w:ilvl w:val="0"/>
                <w:numId w:val="86"/>
              </w:numPr>
              <w:spacing w:before="40" w:after="80"/>
              <w:ind w:left="357" w:hanging="357"/>
              <w:jc w:val="both"/>
              <w:rPr>
                <w:rFonts w:ascii="Arial Narrow" w:eastAsia="Calibri" w:hAnsi="Arial Narrow"/>
                <w:sz w:val="20"/>
                <w:szCs w:val="20"/>
                <w:lang w:eastAsia="en-US"/>
              </w:rPr>
            </w:pPr>
            <w:r w:rsidRPr="007C11A0">
              <w:rPr>
                <w:rFonts w:ascii="Arial Narrow" w:eastAsia="Calibri" w:hAnsi="Arial Narrow"/>
                <w:b/>
                <w:sz w:val="20"/>
                <w:szCs w:val="20"/>
                <w:lang w:eastAsia="en-US"/>
              </w:rPr>
              <w:t>Ley 31/1995</w:t>
            </w:r>
            <w:r w:rsidRPr="007C11A0">
              <w:rPr>
                <w:rFonts w:ascii="Arial Narrow" w:eastAsia="Calibri" w:hAnsi="Arial Narrow"/>
                <w:sz w:val="20"/>
                <w:szCs w:val="20"/>
                <w:lang w:eastAsia="en-US"/>
              </w:rPr>
              <w:t>, de 8 de noviembre, de Prevención de Riesgos Laborales, la protección de los trabajadores contra los riesgos para su salud y su seguridad derivados de la exposición a agentes biológicos durante el trabajo, así como la prevención de dichos riesgos</w:t>
            </w:r>
            <w:r w:rsidRPr="007C11A0">
              <w:rPr>
                <w:rFonts w:ascii="Arial Narrow" w:eastAsia="Calibri" w:hAnsi="Arial Narrow" w:cs="Arial Unicode MS"/>
                <w:color w:val="000000"/>
                <w:sz w:val="20"/>
                <w:szCs w:val="20"/>
                <w:lang w:eastAsia="en-US"/>
              </w:rPr>
              <w:t>.</w:t>
            </w:r>
            <w:r w:rsidRPr="007C11A0">
              <w:rPr>
                <w:rFonts w:ascii="Arial Narrow" w:eastAsia="Calibri" w:hAnsi="Arial Narrow"/>
                <w:sz w:val="20"/>
                <w:szCs w:val="20"/>
                <w:lang w:eastAsia="en-US"/>
              </w:rPr>
              <w:t xml:space="preserve"> (Art. 1.1 del R</w:t>
            </w:r>
            <w:r w:rsidR="00E96440">
              <w:rPr>
                <w:rFonts w:ascii="Arial Narrow" w:eastAsia="Calibri" w:hAnsi="Arial Narrow"/>
                <w:sz w:val="20"/>
                <w:szCs w:val="20"/>
                <w:lang w:eastAsia="en-US"/>
              </w:rPr>
              <w:t xml:space="preserve">eal </w:t>
            </w:r>
            <w:r w:rsidRPr="007C11A0">
              <w:rPr>
                <w:rFonts w:ascii="Arial Narrow" w:eastAsia="Calibri" w:hAnsi="Arial Narrow"/>
                <w:sz w:val="20"/>
                <w:szCs w:val="20"/>
                <w:lang w:eastAsia="en-US"/>
              </w:rPr>
              <w:t>D</w:t>
            </w:r>
            <w:r w:rsidR="00E96440">
              <w:rPr>
                <w:rFonts w:ascii="Arial Narrow" w:eastAsia="Calibri" w:hAnsi="Arial Narrow"/>
                <w:sz w:val="20"/>
                <w:szCs w:val="20"/>
                <w:lang w:eastAsia="en-US"/>
              </w:rPr>
              <w:t>ecreto</w:t>
            </w:r>
            <w:r w:rsidRPr="007C11A0">
              <w:rPr>
                <w:rFonts w:ascii="Arial Narrow" w:eastAsia="Calibri" w:hAnsi="Arial Narrow"/>
                <w:sz w:val="20"/>
                <w:szCs w:val="20"/>
                <w:lang w:eastAsia="en-US"/>
              </w:rPr>
              <w:t xml:space="preserve"> 664/1997)</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shd w:val="clear" w:color="auto" w:fill="D9D9D9"/>
                <w:lang w:eastAsia="en-US"/>
              </w:rPr>
              <w:t xml:space="preserve">Artículo 18. </w:t>
            </w:r>
            <w:r w:rsidRPr="007C11A0">
              <w:rPr>
                <w:rFonts w:ascii="Arial Narrow" w:eastAsia="Calibri" w:hAnsi="Arial Narrow"/>
                <w:sz w:val="22"/>
                <w:szCs w:val="22"/>
                <w:u w:val="single"/>
                <w:shd w:val="clear" w:color="auto" w:fill="D9D9D9"/>
                <w:lang w:eastAsia="en-US"/>
              </w:rPr>
              <w:t>Información, consulta y participación de los trabajadores</w:t>
            </w:r>
            <w:r w:rsidRPr="007C11A0">
              <w:rPr>
                <w:rFonts w:ascii="Arial Narrow" w:eastAsia="Calibri" w:hAnsi="Arial Narrow"/>
                <w:sz w:val="22"/>
                <w:szCs w:val="22"/>
                <w:shd w:val="clear" w:color="auto" w:fill="F2F2F2"/>
                <w:lang w:eastAsia="en-US"/>
              </w:rPr>
              <w:t>.</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1. A fin de dar cumplimiento al deber de protección establecido en la presente Ley, el empresario adoptará las medidas adecuadas para que los trabajadores reciban</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todas las informaciones necesarias en relación con:</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a) Los riesgos para la seguridad y la salud de los trabajadores en el trabajo, tanto aquellos que afecten a la empresa en su conjunto como a cada tipo de puesto de trabajo o función.</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b) Las medidas y actividades de protección y prevención aplicables a los riesgos señalados en el apartado anterior.</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c) Las medidas adoptadas de conformidad con lo dispuesto en el artículo 20 de la presente Ley [.Medidas de emergencia]</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En las empresas que cuenten con representantes de los trabajadores, la información a que se refiere el presente apartado se facilitará por el empresario a los trabajadores a través de dichos representantes; no obstante, deberá informarse directamente a cada trabajador de los riesgos específicos que afecten a su puesto de trabajo o función y de las medidas de protección y prevención aplicables a dichos riesgos.</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2. El empresario deberá consultar a los trabajadores, y permitir su participación, en el marco de todas las cuestiones que afecten a la seguridad y a la salud en el trabajo, de conformidad con lo dispuesto en el capítulo V de la presente Ley.</w:t>
            </w:r>
            <w:r w:rsidRPr="007C11A0">
              <w:rPr>
                <w:rFonts w:ascii="Calibri" w:eastAsia="Calibri" w:hAnsi="Calibri"/>
                <w:sz w:val="22"/>
                <w:szCs w:val="22"/>
                <w:lang w:eastAsia="en-US"/>
              </w:rPr>
              <w:t xml:space="preserve"> </w:t>
            </w:r>
            <w:r w:rsidRPr="007C11A0">
              <w:rPr>
                <w:rFonts w:ascii="Arial Narrow" w:eastAsia="Calibri" w:hAnsi="Arial Narrow"/>
                <w:sz w:val="22"/>
                <w:szCs w:val="22"/>
                <w:lang w:eastAsia="en-US"/>
              </w:rPr>
              <w:t>[Ver artículo 33 al 40]</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Los trabajadores tendrán derecho a efectuar propuestas al empresario, así como a los órganos de participación y representación previstos en el capítulo V de esta Ley, dirigidas a la mejora de los niveles de protección de la seguridad y la salud en la empresa. [Ver artículo 33 al 40]</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shd w:val="clear" w:color="auto" w:fill="D9D9D9"/>
                <w:lang w:eastAsia="en-US"/>
              </w:rPr>
              <w:t xml:space="preserve">Artículo 19. </w:t>
            </w:r>
            <w:r w:rsidRPr="007C11A0">
              <w:rPr>
                <w:rFonts w:ascii="Arial Narrow" w:eastAsia="Calibri" w:hAnsi="Arial Narrow"/>
                <w:sz w:val="22"/>
                <w:szCs w:val="22"/>
                <w:u w:val="single"/>
                <w:shd w:val="clear" w:color="auto" w:fill="D9D9D9"/>
                <w:lang w:eastAsia="en-US"/>
              </w:rPr>
              <w:t>Formación de los trabajadores</w:t>
            </w:r>
            <w:r w:rsidRPr="007C11A0">
              <w:rPr>
                <w:rFonts w:ascii="Arial Narrow" w:eastAsia="Calibri" w:hAnsi="Arial Narrow"/>
                <w:sz w:val="22"/>
                <w:szCs w:val="22"/>
                <w:shd w:val="clear" w:color="auto" w:fill="D9D9D9"/>
                <w:lang w:eastAsia="en-US"/>
              </w:rPr>
              <w:t>.</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1. En cumplimiento del deber de protección, el empresario deberá garantizar que cada trabajador reciba una formación teórica y práctica, suficiente y adecuada, en materia preventiva, tanto en el momento de su contratación, cualquiera que sea la modalidad o duración de ésta, como cuando se produzcan cambios en las funciones que desempeñe o se introduzcan nuevas tecnologías o cambios en los equipos de trabajo.</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La formación deberá estar centrada específicamente en el puesto de trabajo o función de cada trabajador, adaptarse a la evolución de los riesgos y a la aparición de otros nuevos y repetirse periódicamente, si fuera necesario.</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2. La formación a que se refiere el apartado anterior deberá impartirse, siempre que sea posible, dentro de la jornada de trabajo o, en su defecto, en otras horas pero con el descuento en aquélla del tiempo invertido en la misma. La formación se podrá impartir por la empresa mediante medios propios o </w:t>
            </w:r>
            <w:r w:rsidRPr="007C11A0">
              <w:rPr>
                <w:rFonts w:ascii="Arial Narrow" w:eastAsia="Calibri" w:hAnsi="Arial Narrow"/>
                <w:sz w:val="22"/>
                <w:szCs w:val="22"/>
                <w:lang w:eastAsia="en-US"/>
              </w:rPr>
              <w:lastRenderedPageBreak/>
              <w:t>concertándola con servicios ajenos, y su coste no recaerá en ningún caso sobre los trabajadores.</w:t>
            </w:r>
          </w:p>
          <w:p w:rsidR="009C6BE5" w:rsidRPr="007C11A0" w:rsidRDefault="009C6BE5" w:rsidP="00E96440">
            <w:pPr>
              <w:numPr>
                <w:ilvl w:val="0"/>
                <w:numId w:val="87"/>
              </w:numPr>
              <w:spacing w:before="40" w:after="80"/>
              <w:jc w:val="both"/>
              <w:rPr>
                <w:rFonts w:ascii="Arial Narrow" w:eastAsia="Calibri" w:hAnsi="Arial Narrow"/>
                <w:sz w:val="20"/>
                <w:szCs w:val="20"/>
                <w:lang w:eastAsia="en-US"/>
              </w:rPr>
            </w:pPr>
            <w:r w:rsidRPr="007C11A0">
              <w:rPr>
                <w:rFonts w:ascii="Arial Narrow" w:eastAsia="Calibri" w:hAnsi="Arial Narrow"/>
                <w:b/>
                <w:sz w:val="20"/>
                <w:szCs w:val="20"/>
                <w:lang w:eastAsia="en-US"/>
              </w:rPr>
              <w:t>Real Decreto 39/1997</w:t>
            </w:r>
            <w:r w:rsidRPr="007C11A0">
              <w:rPr>
                <w:rFonts w:ascii="Arial Narrow" w:eastAsia="Calibri" w:hAnsi="Arial Narrow"/>
                <w:sz w:val="20"/>
                <w:szCs w:val="20"/>
                <w:lang w:eastAsia="en-US"/>
              </w:rPr>
              <w:t>, de 17 de enero, por el que se aprueba el Reglamento de los Servicios de Prevención. (Art. 1.3 del R</w:t>
            </w:r>
            <w:r w:rsidR="00E96440">
              <w:rPr>
                <w:rFonts w:ascii="Arial Narrow" w:eastAsia="Calibri" w:hAnsi="Arial Narrow"/>
                <w:sz w:val="20"/>
                <w:szCs w:val="20"/>
                <w:lang w:eastAsia="en-US"/>
              </w:rPr>
              <w:t xml:space="preserve">eal </w:t>
            </w:r>
            <w:r w:rsidRPr="007C11A0">
              <w:rPr>
                <w:rFonts w:ascii="Arial Narrow" w:eastAsia="Calibri" w:hAnsi="Arial Narrow"/>
                <w:sz w:val="20"/>
                <w:szCs w:val="20"/>
                <w:lang w:eastAsia="en-US"/>
              </w:rPr>
              <w:t>D</w:t>
            </w:r>
            <w:r w:rsidR="00E96440">
              <w:rPr>
                <w:rFonts w:ascii="Arial Narrow" w:eastAsia="Calibri" w:hAnsi="Arial Narrow"/>
                <w:sz w:val="20"/>
                <w:szCs w:val="20"/>
                <w:lang w:eastAsia="en-US"/>
              </w:rPr>
              <w:t xml:space="preserve">ecreto </w:t>
            </w:r>
            <w:r w:rsidRPr="007C11A0">
              <w:rPr>
                <w:rFonts w:ascii="Arial Narrow" w:eastAsia="Calibri" w:hAnsi="Arial Narrow"/>
                <w:sz w:val="20"/>
                <w:szCs w:val="20"/>
                <w:lang w:eastAsia="en-US"/>
              </w:rPr>
              <w:t>664/1997)</w:t>
            </w:r>
          </w:p>
        </w:tc>
      </w:tr>
      <w:tr w:rsidR="009C6BE5" w:rsidRPr="00D83EBF" w:rsidTr="007C11A0">
        <w:tc>
          <w:tcPr>
            <w:tcW w:w="14144" w:type="dxa"/>
            <w:gridSpan w:val="2"/>
            <w:tcBorders>
              <w:bottom w:val="single" w:sz="4" w:space="0" w:color="auto"/>
            </w:tcBorders>
            <w:shd w:val="clear" w:color="auto" w:fill="A6A6A6"/>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lastRenderedPageBreak/>
              <w:t>Especifica</w:t>
            </w:r>
          </w:p>
        </w:tc>
      </w:tr>
      <w:tr w:rsidR="009C6BE5" w:rsidRPr="00D83EBF" w:rsidTr="007C11A0">
        <w:tc>
          <w:tcPr>
            <w:tcW w:w="7072" w:type="dxa"/>
            <w:shd w:val="clear" w:color="auto" w:fill="BFBFBF"/>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Frente a la exposición a agentes biológicos (</w:t>
            </w:r>
            <w:r w:rsidRPr="007C11A0">
              <w:rPr>
                <w:rFonts w:ascii="Arial Narrow" w:eastAsia="Calibri" w:hAnsi="Arial Narrow"/>
                <w:b/>
                <w:sz w:val="20"/>
                <w:szCs w:val="20"/>
                <w:lang w:eastAsia="en-US"/>
              </w:rPr>
              <w:t>Real Decreto 664/1997</w:t>
            </w:r>
            <w:r w:rsidRPr="007C11A0">
              <w:rPr>
                <w:rFonts w:ascii="Arial Narrow" w:eastAsia="Calibri" w:hAnsi="Arial Narrow"/>
                <w:sz w:val="20"/>
                <w:szCs w:val="20"/>
                <w:lang w:eastAsia="en-US"/>
              </w:rPr>
              <w:t>, de 12 de mayo, sobre la protección de los trabajadores contra los riesgos relacionados con la exposición a agentes biológicos durante el trabajo)</w:t>
            </w:r>
          </w:p>
        </w:tc>
        <w:tc>
          <w:tcPr>
            <w:tcW w:w="7072" w:type="dxa"/>
            <w:shd w:val="clear" w:color="auto" w:fill="BFBFBF"/>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Frente a la utilización de instrumentos cortantes y punzantes (</w:t>
            </w:r>
            <w:r w:rsidRPr="007C11A0">
              <w:rPr>
                <w:rFonts w:ascii="Arial Narrow" w:eastAsia="Calibri" w:hAnsi="Arial Narrow"/>
                <w:b/>
                <w:sz w:val="20"/>
                <w:szCs w:val="20"/>
                <w:lang w:eastAsia="en-US"/>
              </w:rPr>
              <w:t xml:space="preserve">Orden </w:t>
            </w:r>
            <w:proofErr w:type="spellStart"/>
            <w:r w:rsidRPr="007C11A0">
              <w:rPr>
                <w:rFonts w:ascii="Arial Narrow" w:eastAsia="Calibri" w:hAnsi="Arial Narrow"/>
                <w:b/>
                <w:sz w:val="20"/>
                <w:szCs w:val="20"/>
                <w:lang w:eastAsia="en-US"/>
              </w:rPr>
              <w:t>ESS</w:t>
            </w:r>
            <w:proofErr w:type="spellEnd"/>
            <w:r w:rsidRPr="007C11A0">
              <w:rPr>
                <w:rFonts w:ascii="Arial Narrow" w:eastAsia="Calibri" w:hAnsi="Arial Narrow"/>
                <w:b/>
                <w:sz w:val="20"/>
                <w:szCs w:val="20"/>
                <w:lang w:eastAsia="en-US"/>
              </w:rPr>
              <w:t>/1451/2013</w:t>
            </w:r>
            <w:r w:rsidRPr="007C11A0">
              <w:rPr>
                <w:rFonts w:ascii="Arial Narrow" w:eastAsia="Calibri" w:hAnsi="Arial Narrow"/>
                <w:sz w:val="20"/>
                <w:szCs w:val="20"/>
                <w:lang w:eastAsia="en-US"/>
              </w:rPr>
              <w:t>, de 29 de julio, por la que se establecen disposiciones para la prevención de lesiones causadas por instrumentos cortantes y punzantes en el sector sanitario y hospitalario)</w:t>
            </w:r>
          </w:p>
        </w:tc>
      </w:tr>
      <w:tr w:rsidR="009C6BE5" w:rsidRPr="00D83EBF" w:rsidTr="007C11A0">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color w:val="000000"/>
                <w:sz w:val="22"/>
                <w:szCs w:val="22"/>
                <w:lang w:eastAsia="en-US"/>
              </w:rPr>
            </w:pPr>
          </w:p>
        </w:tc>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Los empresarios deben organizar y proporcionar la formación que sea obligatoria para los trabajadores. Los empresarios deben permitir a los trabajadores asistir a la formación. </w:t>
            </w:r>
            <w:r w:rsidRPr="007C11A0">
              <w:rPr>
                <w:rFonts w:ascii="Arial Narrow" w:eastAsia="Calibri" w:hAnsi="Arial Narrow" w:cs="Arial Unicode MS"/>
                <w:sz w:val="20"/>
                <w:szCs w:val="20"/>
                <w:lang w:eastAsia="en-US"/>
              </w:rPr>
              <w:t>(Art. 8.2)</w:t>
            </w:r>
          </w:p>
        </w:tc>
      </w:tr>
      <w:tr w:rsidR="009C6BE5" w:rsidRPr="00D83EBF" w:rsidTr="007C11A0">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color w:val="000000"/>
                <w:sz w:val="22"/>
                <w:szCs w:val="22"/>
                <w:lang w:eastAsia="en-US"/>
              </w:rPr>
            </w:pPr>
            <w:r w:rsidRPr="007C11A0">
              <w:rPr>
                <w:rFonts w:ascii="Arial Narrow" w:eastAsia="Calibri" w:hAnsi="Arial Narrow" w:cs="Arial Unicode MS"/>
                <w:color w:val="000000"/>
                <w:sz w:val="22"/>
                <w:szCs w:val="22"/>
                <w:lang w:eastAsia="en-US"/>
              </w:rPr>
              <w:t>El empresario tomará las medidas apropiadas para garantizar que los trabajadores y los representantes de los trabajadores reciban una formación suficiente y adecuada e información precisa basada en todos los datos disponibles, en particular en forma de instrucciones, en relación con:</w:t>
            </w:r>
            <w:r w:rsidRPr="007C11A0">
              <w:rPr>
                <w:rFonts w:ascii="Arial Narrow" w:eastAsia="Calibri" w:hAnsi="Arial Narrow" w:cs="Arial Unicode MS"/>
                <w:color w:val="000000"/>
                <w:sz w:val="20"/>
                <w:szCs w:val="20"/>
                <w:lang w:eastAsia="en-US"/>
              </w:rPr>
              <w:t xml:space="preserve"> (Art. 12.1)</w:t>
            </w:r>
          </w:p>
          <w:p w:rsidR="009C6BE5" w:rsidRPr="007C11A0" w:rsidRDefault="009C6BE5" w:rsidP="007C11A0">
            <w:pPr>
              <w:numPr>
                <w:ilvl w:val="0"/>
                <w:numId w:val="73"/>
              </w:numPr>
              <w:autoSpaceDE w:val="0"/>
              <w:autoSpaceDN w:val="0"/>
              <w:adjustRightInd w:val="0"/>
              <w:spacing w:before="40" w:after="80"/>
              <w:jc w:val="both"/>
              <w:rPr>
                <w:rFonts w:ascii="Arial Narrow" w:eastAsia="Calibri" w:hAnsi="Arial Narrow" w:cs="Arial Unicode MS"/>
                <w:color w:val="000000"/>
                <w:sz w:val="22"/>
                <w:szCs w:val="22"/>
                <w:lang w:eastAsia="en-US"/>
              </w:rPr>
            </w:pPr>
            <w:r w:rsidRPr="007C11A0">
              <w:rPr>
                <w:rFonts w:ascii="Arial Narrow" w:eastAsia="Calibri" w:hAnsi="Arial Narrow" w:cs="Arial Unicode MS"/>
                <w:color w:val="000000"/>
                <w:sz w:val="22"/>
                <w:szCs w:val="22"/>
                <w:lang w:eastAsia="en-US"/>
              </w:rPr>
              <w:t>Los riesgos potenciales para la salud.</w:t>
            </w:r>
            <w:r w:rsidRPr="007C11A0">
              <w:rPr>
                <w:rFonts w:ascii="Arial Narrow" w:eastAsia="Calibri" w:hAnsi="Arial Narrow" w:cs="Arial Unicode MS"/>
                <w:color w:val="000000"/>
                <w:sz w:val="20"/>
                <w:szCs w:val="20"/>
                <w:lang w:eastAsia="en-US"/>
              </w:rPr>
              <w:t xml:space="preserve"> (Art. </w:t>
            </w:r>
            <w:proofErr w:type="spellStart"/>
            <w:r w:rsidRPr="007C11A0">
              <w:rPr>
                <w:rFonts w:ascii="Arial Narrow" w:eastAsia="Calibri" w:hAnsi="Arial Narrow" w:cs="Arial Unicode MS"/>
                <w:color w:val="000000"/>
                <w:sz w:val="20"/>
                <w:szCs w:val="20"/>
                <w:lang w:eastAsia="en-US"/>
              </w:rPr>
              <w:t>12.1.a</w:t>
            </w:r>
            <w:proofErr w:type="spellEnd"/>
            <w:r w:rsidRPr="007C11A0">
              <w:rPr>
                <w:rFonts w:ascii="Arial Narrow" w:eastAsia="Calibri" w:hAnsi="Arial Narrow" w:cs="Arial Unicode MS"/>
                <w:color w:val="000000"/>
                <w:sz w:val="20"/>
                <w:szCs w:val="20"/>
                <w:lang w:eastAsia="en-US"/>
              </w:rPr>
              <w:t>)</w:t>
            </w:r>
          </w:p>
          <w:p w:rsidR="009C6BE5" w:rsidRPr="007C11A0" w:rsidRDefault="009C6BE5" w:rsidP="007C11A0">
            <w:pPr>
              <w:numPr>
                <w:ilvl w:val="0"/>
                <w:numId w:val="73"/>
              </w:numPr>
              <w:autoSpaceDE w:val="0"/>
              <w:autoSpaceDN w:val="0"/>
              <w:adjustRightInd w:val="0"/>
              <w:spacing w:before="40" w:after="80"/>
              <w:jc w:val="both"/>
              <w:rPr>
                <w:rFonts w:ascii="Arial Narrow" w:eastAsia="Calibri" w:hAnsi="Arial Narrow" w:cs="Arial Unicode MS"/>
                <w:color w:val="000000"/>
                <w:sz w:val="22"/>
                <w:szCs w:val="22"/>
                <w:lang w:eastAsia="en-US"/>
              </w:rPr>
            </w:pPr>
            <w:r w:rsidRPr="007C11A0">
              <w:rPr>
                <w:rFonts w:ascii="Arial Narrow" w:eastAsia="Calibri" w:hAnsi="Arial Narrow" w:cs="Arial Unicode MS"/>
                <w:color w:val="000000"/>
                <w:sz w:val="22"/>
                <w:szCs w:val="22"/>
                <w:lang w:eastAsia="en-US"/>
              </w:rPr>
              <w:t>Las precauciones que deberán tomar para prevenir la exposición.</w:t>
            </w:r>
            <w:r w:rsidRPr="007C11A0">
              <w:rPr>
                <w:rFonts w:ascii="Arial Narrow" w:eastAsia="Calibri" w:hAnsi="Arial Narrow" w:cs="Arial Unicode MS"/>
                <w:color w:val="000000"/>
                <w:sz w:val="20"/>
                <w:szCs w:val="20"/>
                <w:lang w:eastAsia="en-US"/>
              </w:rPr>
              <w:t xml:space="preserve"> (Art. </w:t>
            </w:r>
            <w:proofErr w:type="spellStart"/>
            <w:r w:rsidRPr="007C11A0">
              <w:rPr>
                <w:rFonts w:ascii="Arial Narrow" w:eastAsia="Calibri" w:hAnsi="Arial Narrow" w:cs="Arial Unicode MS"/>
                <w:color w:val="000000"/>
                <w:sz w:val="20"/>
                <w:szCs w:val="20"/>
                <w:lang w:eastAsia="en-US"/>
              </w:rPr>
              <w:t>12.1.b</w:t>
            </w:r>
            <w:proofErr w:type="spellEnd"/>
            <w:r w:rsidRPr="007C11A0">
              <w:rPr>
                <w:rFonts w:ascii="Arial Narrow" w:eastAsia="Calibri" w:hAnsi="Arial Narrow" w:cs="Arial Unicode MS"/>
                <w:color w:val="000000"/>
                <w:sz w:val="20"/>
                <w:szCs w:val="20"/>
                <w:lang w:eastAsia="en-US"/>
              </w:rPr>
              <w:t>)</w:t>
            </w:r>
          </w:p>
          <w:p w:rsidR="009C6BE5" w:rsidRPr="007C11A0" w:rsidRDefault="009C6BE5" w:rsidP="007C11A0">
            <w:pPr>
              <w:numPr>
                <w:ilvl w:val="0"/>
                <w:numId w:val="73"/>
              </w:numPr>
              <w:autoSpaceDE w:val="0"/>
              <w:autoSpaceDN w:val="0"/>
              <w:adjustRightInd w:val="0"/>
              <w:spacing w:before="40" w:after="80"/>
              <w:jc w:val="both"/>
              <w:rPr>
                <w:rFonts w:ascii="Arial Narrow" w:eastAsia="Calibri" w:hAnsi="Arial Narrow" w:cs="Arial Unicode MS"/>
                <w:color w:val="000000"/>
                <w:sz w:val="22"/>
                <w:szCs w:val="22"/>
                <w:lang w:eastAsia="en-US"/>
              </w:rPr>
            </w:pPr>
            <w:r w:rsidRPr="007C11A0">
              <w:rPr>
                <w:rFonts w:ascii="Arial Narrow" w:eastAsia="Calibri" w:hAnsi="Arial Narrow" w:cs="Arial Unicode MS"/>
                <w:color w:val="000000"/>
                <w:sz w:val="22"/>
                <w:szCs w:val="22"/>
                <w:lang w:eastAsia="en-US"/>
              </w:rPr>
              <w:t>Las disposiciones en materia de higiene.</w:t>
            </w:r>
            <w:r w:rsidRPr="007C11A0">
              <w:rPr>
                <w:rFonts w:ascii="Arial Narrow" w:eastAsia="Calibri" w:hAnsi="Arial Narrow" w:cs="Arial Unicode MS"/>
                <w:color w:val="000000"/>
                <w:sz w:val="20"/>
                <w:szCs w:val="20"/>
                <w:lang w:eastAsia="en-US"/>
              </w:rPr>
              <w:t xml:space="preserve"> (Art. </w:t>
            </w:r>
            <w:proofErr w:type="spellStart"/>
            <w:r w:rsidRPr="007C11A0">
              <w:rPr>
                <w:rFonts w:ascii="Arial Narrow" w:eastAsia="Calibri" w:hAnsi="Arial Narrow" w:cs="Arial Unicode MS"/>
                <w:color w:val="000000"/>
                <w:sz w:val="20"/>
                <w:szCs w:val="20"/>
                <w:lang w:eastAsia="en-US"/>
              </w:rPr>
              <w:t>12.1.c</w:t>
            </w:r>
            <w:proofErr w:type="spellEnd"/>
            <w:r w:rsidRPr="007C11A0">
              <w:rPr>
                <w:rFonts w:ascii="Arial Narrow" w:eastAsia="Calibri" w:hAnsi="Arial Narrow" w:cs="Arial Unicode MS"/>
                <w:color w:val="000000"/>
                <w:sz w:val="20"/>
                <w:szCs w:val="20"/>
                <w:lang w:eastAsia="en-US"/>
              </w:rPr>
              <w:t>)</w:t>
            </w:r>
          </w:p>
          <w:p w:rsidR="009C6BE5" w:rsidRPr="007C11A0" w:rsidRDefault="009C6BE5" w:rsidP="007C11A0">
            <w:pPr>
              <w:numPr>
                <w:ilvl w:val="0"/>
                <w:numId w:val="73"/>
              </w:numPr>
              <w:autoSpaceDE w:val="0"/>
              <w:autoSpaceDN w:val="0"/>
              <w:adjustRightInd w:val="0"/>
              <w:spacing w:before="40" w:after="80"/>
              <w:jc w:val="both"/>
              <w:rPr>
                <w:rFonts w:ascii="Arial Narrow" w:eastAsia="Calibri" w:hAnsi="Arial Narrow" w:cs="Arial Unicode MS"/>
                <w:color w:val="000000"/>
                <w:sz w:val="22"/>
                <w:szCs w:val="22"/>
                <w:lang w:eastAsia="en-US"/>
              </w:rPr>
            </w:pPr>
            <w:r w:rsidRPr="007C11A0">
              <w:rPr>
                <w:rFonts w:ascii="Arial Narrow" w:eastAsia="Calibri" w:hAnsi="Arial Narrow" w:cs="Arial Unicode MS"/>
                <w:color w:val="000000"/>
                <w:sz w:val="22"/>
                <w:szCs w:val="22"/>
                <w:lang w:eastAsia="en-US"/>
              </w:rPr>
              <w:t>La utilización y empleo de ropa y equipos de protección individual.</w:t>
            </w:r>
            <w:r w:rsidRPr="007C11A0">
              <w:rPr>
                <w:rFonts w:ascii="Arial Narrow" w:eastAsia="Calibri" w:hAnsi="Arial Narrow" w:cs="Arial Unicode MS"/>
                <w:color w:val="000000"/>
                <w:sz w:val="20"/>
                <w:szCs w:val="20"/>
                <w:lang w:eastAsia="en-US"/>
              </w:rPr>
              <w:t xml:space="preserve"> (Art. </w:t>
            </w:r>
            <w:proofErr w:type="spellStart"/>
            <w:r w:rsidRPr="007C11A0">
              <w:rPr>
                <w:rFonts w:ascii="Arial Narrow" w:eastAsia="Calibri" w:hAnsi="Arial Narrow" w:cs="Arial Unicode MS"/>
                <w:color w:val="000000"/>
                <w:sz w:val="20"/>
                <w:szCs w:val="20"/>
                <w:lang w:eastAsia="en-US"/>
              </w:rPr>
              <w:t>12.1.d</w:t>
            </w:r>
            <w:proofErr w:type="spellEnd"/>
            <w:r w:rsidRPr="007C11A0">
              <w:rPr>
                <w:rFonts w:ascii="Arial Narrow" w:eastAsia="Calibri" w:hAnsi="Arial Narrow" w:cs="Arial Unicode MS"/>
                <w:color w:val="000000"/>
                <w:sz w:val="20"/>
                <w:szCs w:val="20"/>
                <w:lang w:eastAsia="en-US"/>
              </w:rPr>
              <w:t>)</w:t>
            </w:r>
          </w:p>
          <w:p w:rsidR="009C6BE5" w:rsidRPr="007C11A0" w:rsidRDefault="009C6BE5" w:rsidP="007C11A0">
            <w:pPr>
              <w:numPr>
                <w:ilvl w:val="0"/>
                <w:numId w:val="73"/>
              </w:numPr>
              <w:autoSpaceDE w:val="0"/>
              <w:autoSpaceDN w:val="0"/>
              <w:adjustRightInd w:val="0"/>
              <w:spacing w:before="40" w:after="80"/>
              <w:jc w:val="both"/>
              <w:rPr>
                <w:rFonts w:ascii="Arial Narrow" w:eastAsia="Calibri" w:hAnsi="Arial Narrow"/>
                <w:sz w:val="22"/>
                <w:szCs w:val="22"/>
                <w:lang w:eastAsia="en-US"/>
              </w:rPr>
            </w:pPr>
            <w:r w:rsidRPr="007C11A0">
              <w:rPr>
                <w:rFonts w:ascii="Arial Narrow" w:eastAsia="Calibri" w:hAnsi="Arial Narrow" w:cs="Arial Unicode MS"/>
                <w:color w:val="000000"/>
                <w:sz w:val="22"/>
                <w:szCs w:val="22"/>
                <w:lang w:eastAsia="en-US"/>
              </w:rPr>
              <w:t>Las medidas que deberán adoptar los trabajadores en el caso de incidentes y para la prevención de éstos.</w:t>
            </w:r>
            <w:r w:rsidRPr="007C11A0">
              <w:rPr>
                <w:rFonts w:ascii="Arial Narrow" w:eastAsia="Calibri" w:hAnsi="Arial Narrow" w:cs="Arial Unicode MS"/>
                <w:color w:val="000000"/>
                <w:sz w:val="20"/>
                <w:szCs w:val="20"/>
                <w:lang w:eastAsia="en-US"/>
              </w:rPr>
              <w:t xml:space="preserve"> (Art. </w:t>
            </w:r>
            <w:proofErr w:type="spellStart"/>
            <w:r w:rsidRPr="007C11A0">
              <w:rPr>
                <w:rFonts w:ascii="Arial Narrow" w:eastAsia="Calibri" w:hAnsi="Arial Narrow" w:cs="Arial Unicode MS"/>
                <w:color w:val="000000"/>
                <w:sz w:val="20"/>
                <w:szCs w:val="20"/>
                <w:lang w:eastAsia="en-US"/>
              </w:rPr>
              <w:t>12.1.e</w:t>
            </w:r>
            <w:proofErr w:type="spellEnd"/>
            <w:r w:rsidRPr="007C11A0">
              <w:rPr>
                <w:rFonts w:ascii="Arial Narrow" w:eastAsia="Calibri" w:hAnsi="Arial Narrow" w:cs="Arial Unicode MS"/>
                <w:color w:val="000000"/>
                <w:sz w:val="20"/>
                <w:szCs w:val="20"/>
                <w:lang w:eastAsia="en-US"/>
              </w:rPr>
              <w:t>)</w:t>
            </w:r>
          </w:p>
        </w:tc>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Se debe ofrecer formación adecuada sobre las políticas y procedimientos asociados a las heridas causadas por instrumental </w:t>
            </w:r>
            <w:proofErr w:type="spellStart"/>
            <w:r w:rsidRPr="007C11A0">
              <w:rPr>
                <w:rFonts w:ascii="Arial Narrow" w:eastAsia="Calibri" w:hAnsi="Arial Narrow" w:cs="Arial Unicode MS"/>
                <w:sz w:val="22"/>
                <w:szCs w:val="22"/>
                <w:lang w:eastAsia="en-US"/>
              </w:rPr>
              <w:t>cortopunzante</w:t>
            </w:r>
            <w:proofErr w:type="spellEnd"/>
            <w:r w:rsidRPr="007C11A0">
              <w:rPr>
                <w:rFonts w:ascii="Arial Narrow" w:eastAsia="Calibri" w:hAnsi="Arial Narrow" w:cs="Arial Unicode MS"/>
                <w:sz w:val="22"/>
                <w:szCs w:val="22"/>
                <w:lang w:eastAsia="en-US"/>
              </w:rPr>
              <w:t xml:space="preserve">, incluyendo: </w:t>
            </w:r>
            <w:r w:rsidRPr="007C11A0">
              <w:rPr>
                <w:rFonts w:ascii="Arial Narrow" w:eastAsia="Calibri" w:hAnsi="Arial Narrow" w:cs="Arial Unicode MS"/>
                <w:sz w:val="20"/>
                <w:szCs w:val="20"/>
                <w:lang w:eastAsia="en-US"/>
              </w:rPr>
              <w:t>(Art. 8.1)</w:t>
            </w:r>
          </w:p>
          <w:p w:rsidR="009C6BE5" w:rsidRPr="007C11A0" w:rsidRDefault="009C6BE5" w:rsidP="007C11A0">
            <w:pPr>
              <w:numPr>
                <w:ilvl w:val="0"/>
                <w:numId w:val="78"/>
              </w:num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Uso adecuado de dispositivos médicos que incorporen mecanismos de protección contra instrumental sanitario </w:t>
            </w:r>
            <w:proofErr w:type="spellStart"/>
            <w:r w:rsidRPr="007C11A0">
              <w:rPr>
                <w:rFonts w:ascii="Arial Narrow" w:eastAsia="Calibri" w:hAnsi="Arial Narrow" w:cs="Arial Unicode MS"/>
                <w:sz w:val="22"/>
                <w:szCs w:val="22"/>
                <w:lang w:eastAsia="en-US"/>
              </w:rPr>
              <w:t>cortopunzante</w:t>
            </w:r>
            <w:proofErr w:type="spellEnd"/>
            <w:r w:rsidRPr="007C11A0">
              <w:rPr>
                <w:rFonts w:ascii="Arial Narrow" w:eastAsia="Calibri" w:hAnsi="Arial Narrow" w:cs="Arial Unicode MS"/>
                <w:sz w:val="22"/>
                <w:szCs w:val="22"/>
                <w:lang w:eastAsia="en-US"/>
              </w:rPr>
              <w:t>,</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8.1.a</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0"/>
                <w:numId w:val="78"/>
              </w:num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iniciación para todo el personal temporal o de nueva incorporación,</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8.1.b</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0"/>
                <w:numId w:val="78"/>
              </w:num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los riesgos asociados a la exposición a sangre y fluidos corporales,</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8.1.c</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0"/>
                <w:numId w:val="78"/>
              </w:num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medidas preventivas que incluyan las precauciones estándares, los sistemas seguros de trabajo, los procedimientos de uso y eliminación, y la importancia de la inmunización, según los procedimientos vigentes en el lugar de trabajo,</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8.1.d</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0"/>
                <w:numId w:val="78"/>
              </w:num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procedimientos de notificación, respuesta y seguimiento, y su importancia,</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8.1.e</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0"/>
                <w:numId w:val="78"/>
              </w:numPr>
              <w:autoSpaceDE w:val="0"/>
              <w:autoSpaceDN w:val="0"/>
              <w:adjustRightInd w:val="0"/>
              <w:spacing w:before="40" w:after="80"/>
              <w:jc w:val="both"/>
              <w:rPr>
                <w:rFonts w:ascii="Arial Narrow" w:eastAsia="Calibri" w:hAnsi="Arial Narrow"/>
                <w:sz w:val="22"/>
                <w:szCs w:val="22"/>
                <w:lang w:eastAsia="en-US"/>
              </w:rPr>
            </w:pPr>
            <w:r w:rsidRPr="007C11A0">
              <w:rPr>
                <w:rFonts w:ascii="Arial Narrow" w:eastAsia="Calibri" w:hAnsi="Arial Narrow" w:cs="Arial Unicode MS"/>
                <w:sz w:val="22"/>
                <w:szCs w:val="22"/>
                <w:lang w:eastAsia="en-US"/>
              </w:rPr>
              <w:t>medidas en caso de heridas.</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8.1.f</w:t>
            </w:r>
            <w:proofErr w:type="spellEnd"/>
            <w:r w:rsidRPr="007C11A0">
              <w:rPr>
                <w:rFonts w:ascii="Arial Narrow" w:eastAsia="Calibri" w:hAnsi="Arial Narrow" w:cs="Arial Unicode MS"/>
                <w:sz w:val="20"/>
                <w:szCs w:val="20"/>
                <w:lang w:eastAsia="en-US"/>
              </w:rPr>
              <w:t>)</w:t>
            </w:r>
          </w:p>
        </w:tc>
      </w:tr>
      <w:tr w:rsidR="009C6BE5" w:rsidRPr="00D83EBF" w:rsidTr="007C11A0">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color w:val="000000"/>
                <w:sz w:val="22"/>
                <w:szCs w:val="22"/>
                <w:lang w:eastAsia="en-US"/>
              </w:rPr>
            </w:pPr>
            <w:r w:rsidRPr="007C11A0">
              <w:rPr>
                <w:rFonts w:ascii="Arial Narrow" w:eastAsia="Calibri" w:hAnsi="Arial Narrow"/>
                <w:sz w:val="22"/>
                <w:szCs w:val="22"/>
                <w:lang w:eastAsia="en-US"/>
              </w:rPr>
              <w:t xml:space="preserve">Sin perjuicio del artículo 18 de la Ley de Prevención de Riesgos Laborales, el empresario adoptará las medidas adecuadas para que los trabajadores y los representantes de los trabajadores sean informados sobre cualquier medida </w:t>
            </w:r>
            <w:r w:rsidRPr="007C11A0">
              <w:rPr>
                <w:rFonts w:ascii="Arial Narrow" w:eastAsia="Calibri" w:hAnsi="Arial Narrow"/>
                <w:sz w:val="22"/>
                <w:szCs w:val="22"/>
                <w:lang w:eastAsia="en-US"/>
              </w:rPr>
              <w:lastRenderedPageBreak/>
              <w:t xml:space="preserve">relativa a la seguridad y la salud que se adopte en cumplimiento del presente Real Decreto </w:t>
            </w:r>
            <w:r w:rsidRPr="007C11A0">
              <w:rPr>
                <w:rFonts w:ascii="Arial Narrow" w:eastAsia="Calibri" w:hAnsi="Arial Narrow"/>
                <w:sz w:val="20"/>
                <w:szCs w:val="20"/>
                <w:lang w:eastAsia="en-US"/>
              </w:rPr>
              <w:t>(Art. 12.1)</w:t>
            </w:r>
          </w:p>
        </w:tc>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p>
        </w:tc>
      </w:tr>
      <w:tr w:rsidR="009C6BE5" w:rsidRPr="00D83EBF" w:rsidTr="007C11A0">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color w:val="000000"/>
                <w:sz w:val="22"/>
                <w:szCs w:val="22"/>
                <w:lang w:eastAsia="en-US"/>
              </w:rPr>
            </w:pPr>
            <w:r w:rsidRPr="007C11A0">
              <w:rPr>
                <w:rFonts w:ascii="Arial Narrow" w:eastAsia="Calibri" w:hAnsi="Arial Narrow" w:cs="Arial Unicode MS"/>
                <w:color w:val="000000"/>
                <w:sz w:val="22"/>
                <w:szCs w:val="22"/>
                <w:lang w:eastAsia="en-US"/>
              </w:rPr>
              <w:lastRenderedPageBreak/>
              <w:t>Dicha formación deberá:</w:t>
            </w:r>
          </w:p>
          <w:p w:rsidR="009C6BE5" w:rsidRPr="007C11A0" w:rsidRDefault="009C6BE5" w:rsidP="007C11A0">
            <w:pPr>
              <w:numPr>
                <w:ilvl w:val="0"/>
                <w:numId w:val="74"/>
              </w:numPr>
              <w:autoSpaceDE w:val="0"/>
              <w:autoSpaceDN w:val="0"/>
              <w:adjustRightInd w:val="0"/>
              <w:spacing w:before="40" w:after="80"/>
              <w:jc w:val="both"/>
              <w:rPr>
                <w:rFonts w:ascii="Arial Narrow" w:eastAsia="Calibri" w:hAnsi="Arial Narrow" w:cs="Arial Unicode MS"/>
                <w:color w:val="000000"/>
                <w:sz w:val="22"/>
                <w:szCs w:val="22"/>
                <w:lang w:eastAsia="en-US"/>
              </w:rPr>
            </w:pPr>
            <w:r w:rsidRPr="007C11A0">
              <w:rPr>
                <w:rFonts w:ascii="Arial Narrow" w:eastAsia="Calibri" w:hAnsi="Arial Narrow" w:cs="Arial Unicode MS"/>
                <w:color w:val="000000"/>
                <w:sz w:val="22"/>
                <w:szCs w:val="22"/>
                <w:lang w:eastAsia="en-US"/>
              </w:rPr>
              <w:t>Impartirse cuando el trabajador se incorpore a un trabajo que suponga un contacto con agentes biológicos.</w:t>
            </w:r>
            <w:r w:rsidRPr="007C11A0">
              <w:rPr>
                <w:rFonts w:ascii="Arial Narrow" w:eastAsia="Calibri" w:hAnsi="Arial Narrow" w:cs="Arial Unicode MS"/>
                <w:color w:val="000000"/>
                <w:sz w:val="20"/>
                <w:szCs w:val="20"/>
                <w:lang w:eastAsia="en-US"/>
              </w:rPr>
              <w:t xml:space="preserve"> (Art. </w:t>
            </w:r>
            <w:proofErr w:type="spellStart"/>
            <w:r w:rsidRPr="007C11A0">
              <w:rPr>
                <w:rFonts w:ascii="Arial Narrow" w:eastAsia="Calibri" w:hAnsi="Arial Narrow" w:cs="Arial Unicode MS"/>
                <w:color w:val="000000"/>
                <w:sz w:val="20"/>
                <w:szCs w:val="20"/>
                <w:lang w:eastAsia="en-US"/>
              </w:rPr>
              <w:t>12.2.a</w:t>
            </w:r>
            <w:proofErr w:type="spellEnd"/>
            <w:r w:rsidRPr="007C11A0">
              <w:rPr>
                <w:rFonts w:ascii="Arial Narrow" w:eastAsia="Calibri" w:hAnsi="Arial Narrow" w:cs="Arial Unicode MS"/>
                <w:color w:val="000000"/>
                <w:sz w:val="20"/>
                <w:szCs w:val="20"/>
                <w:lang w:eastAsia="en-US"/>
              </w:rPr>
              <w:t>)</w:t>
            </w:r>
          </w:p>
          <w:p w:rsidR="009C6BE5" w:rsidRPr="007C11A0" w:rsidRDefault="009C6BE5" w:rsidP="007C11A0">
            <w:pPr>
              <w:numPr>
                <w:ilvl w:val="0"/>
                <w:numId w:val="74"/>
              </w:numPr>
              <w:autoSpaceDE w:val="0"/>
              <w:autoSpaceDN w:val="0"/>
              <w:adjustRightInd w:val="0"/>
              <w:spacing w:before="40" w:after="80"/>
              <w:jc w:val="both"/>
              <w:rPr>
                <w:rFonts w:ascii="Arial Narrow" w:eastAsia="Calibri" w:hAnsi="Arial Narrow" w:cs="Arial Unicode MS"/>
                <w:color w:val="000000"/>
                <w:sz w:val="22"/>
                <w:szCs w:val="22"/>
                <w:lang w:eastAsia="en-US"/>
              </w:rPr>
            </w:pPr>
            <w:r w:rsidRPr="007C11A0">
              <w:rPr>
                <w:rFonts w:ascii="Arial Narrow" w:eastAsia="Calibri" w:hAnsi="Arial Narrow" w:cs="Arial Unicode MS"/>
                <w:color w:val="000000"/>
                <w:sz w:val="22"/>
                <w:szCs w:val="22"/>
                <w:lang w:eastAsia="en-US"/>
              </w:rPr>
              <w:t>Adaptarse a la aparición de nuevos riesgos y a su evolución.</w:t>
            </w:r>
            <w:r w:rsidRPr="007C11A0">
              <w:rPr>
                <w:rFonts w:ascii="Arial Narrow" w:eastAsia="Calibri" w:hAnsi="Arial Narrow" w:cs="Arial Unicode MS"/>
                <w:color w:val="000000"/>
                <w:sz w:val="20"/>
                <w:szCs w:val="20"/>
                <w:lang w:eastAsia="en-US"/>
              </w:rPr>
              <w:t xml:space="preserve"> (Art. </w:t>
            </w:r>
            <w:proofErr w:type="spellStart"/>
            <w:r w:rsidRPr="007C11A0">
              <w:rPr>
                <w:rFonts w:ascii="Arial Narrow" w:eastAsia="Calibri" w:hAnsi="Arial Narrow" w:cs="Arial Unicode MS"/>
                <w:color w:val="000000"/>
                <w:sz w:val="20"/>
                <w:szCs w:val="20"/>
                <w:lang w:eastAsia="en-US"/>
              </w:rPr>
              <w:t>12.2.b</w:t>
            </w:r>
            <w:proofErr w:type="spellEnd"/>
            <w:r w:rsidRPr="007C11A0">
              <w:rPr>
                <w:rFonts w:ascii="Arial Narrow" w:eastAsia="Calibri" w:hAnsi="Arial Narrow" w:cs="Arial Unicode MS"/>
                <w:color w:val="000000"/>
                <w:sz w:val="20"/>
                <w:szCs w:val="20"/>
                <w:lang w:eastAsia="en-US"/>
              </w:rPr>
              <w:t>)</w:t>
            </w:r>
          </w:p>
          <w:p w:rsidR="009C6BE5" w:rsidRPr="007C11A0" w:rsidRDefault="009C6BE5" w:rsidP="007C11A0">
            <w:pPr>
              <w:numPr>
                <w:ilvl w:val="0"/>
                <w:numId w:val="74"/>
              </w:numPr>
              <w:autoSpaceDE w:val="0"/>
              <w:autoSpaceDN w:val="0"/>
              <w:adjustRightInd w:val="0"/>
              <w:spacing w:before="40" w:after="80"/>
              <w:jc w:val="both"/>
              <w:rPr>
                <w:rFonts w:ascii="Arial Narrow" w:eastAsia="Calibri" w:hAnsi="Arial Narrow"/>
                <w:sz w:val="22"/>
                <w:szCs w:val="22"/>
                <w:lang w:eastAsia="en-US"/>
              </w:rPr>
            </w:pPr>
            <w:r w:rsidRPr="007C11A0">
              <w:rPr>
                <w:rFonts w:ascii="Arial Narrow" w:eastAsia="Calibri" w:hAnsi="Arial Narrow" w:cs="Arial Unicode MS"/>
                <w:color w:val="000000"/>
                <w:sz w:val="22"/>
                <w:szCs w:val="22"/>
                <w:lang w:eastAsia="en-US"/>
              </w:rPr>
              <w:t>Repetirse periódicamente si fuera necesario.</w:t>
            </w:r>
            <w:r w:rsidRPr="007C11A0">
              <w:rPr>
                <w:rFonts w:ascii="Arial Narrow" w:eastAsia="Calibri" w:hAnsi="Arial Narrow" w:cs="Arial Unicode MS"/>
                <w:color w:val="000000"/>
                <w:sz w:val="20"/>
                <w:szCs w:val="20"/>
                <w:lang w:eastAsia="en-US"/>
              </w:rPr>
              <w:t xml:space="preserve"> (Art. </w:t>
            </w:r>
            <w:proofErr w:type="spellStart"/>
            <w:r w:rsidRPr="007C11A0">
              <w:rPr>
                <w:rFonts w:ascii="Arial Narrow" w:eastAsia="Calibri" w:hAnsi="Arial Narrow" w:cs="Arial Unicode MS"/>
                <w:color w:val="000000"/>
                <w:sz w:val="20"/>
                <w:szCs w:val="20"/>
                <w:lang w:eastAsia="en-US"/>
              </w:rPr>
              <w:t>12.2.c</w:t>
            </w:r>
            <w:proofErr w:type="spellEnd"/>
            <w:r w:rsidRPr="007C11A0">
              <w:rPr>
                <w:rFonts w:ascii="Arial Narrow" w:eastAsia="Calibri" w:hAnsi="Arial Narrow" w:cs="Arial Unicode MS"/>
                <w:color w:val="000000"/>
                <w:sz w:val="20"/>
                <w:szCs w:val="20"/>
                <w:lang w:eastAsia="en-US"/>
              </w:rPr>
              <w:t>)</w:t>
            </w:r>
          </w:p>
        </w:tc>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Esta formación se debe organizar periódicamente y debe tener en cuenta los resultados de la supervisión, modernización y mejoras.</w:t>
            </w:r>
            <w:r w:rsidRPr="007C11A0">
              <w:rPr>
                <w:rFonts w:ascii="Arial Narrow" w:eastAsia="Calibri" w:hAnsi="Arial Narrow" w:cs="Arial Unicode MS"/>
                <w:sz w:val="20"/>
                <w:szCs w:val="20"/>
                <w:lang w:eastAsia="en-US"/>
              </w:rPr>
              <w:t xml:space="preserve"> (Art. 8.2)</w:t>
            </w:r>
          </w:p>
        </w:tc>
      </w:tr>
      <w:tr w:rsidR="009C6BE5" w:rsidRPr="00D83EBF" w:rsidTr="007C11A0">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color w:val="000000"/>
                <w:sz w:val="22"/>
                <w:szCs w:val="22"/>
                <w:lang w:eastAsia="en-US"/>
              </w:rPr>
            </w:pPr>
            <w:r w:rsidRPr="007C11A0">
              <w:rPr>
                <w:rFonts w:ascii="Arial Narrow" w:eastAsia="Calibri" w:hAnsi="Arial Narrow" w:cs="Arial Unicode MS"/>
                <w:color w:val="000000"/>
                <w:sz w:val="22"/>
                <w:szCs w:val="22"/>
                <w:lang w:eastAsia="en-US"/>
              </w:rPr>
              <w:t xml:space="preserve">El empresario dará instrucciones escritas en el lugar de trabajo y, si procede, colocará avisos que contengan, como mínimo, el procedimiento que habrá de seguirse: </w:t>
            </w:r>
            <w:r w:rsidRPr="007C11A0">
              <w:rPr>
                <w:rFonts w:ascii="Arial Narrow" w:eastAsia="Calibri" w:hAnsi="Arial Narrow" w:cs="Arial Unicode MS"/>
                <w:color w:val="000000"/>
                <w:sz w:val="20"/>
                <w:szCs w:val="20"/>
                <w:lang w:eastAsia="en-US"/>
              </w:rPr>
              <w:t>(Art. 12.3)</w:t>
            </w:r>
          </w:p>
          <w:p w:rsidR="009C6BE5" w:rsidRPr="007C11A0" w:rsidRDefault="009C6BE5" w:rsidP="007C11A0">
            <w:pPr>
              <w:numPr>
                <w:ilvl w:val="0"/>
                <w:numId w:val="75"/>
              </w:num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En caso de accidente o incidente graves que impliquen la manipulación de un agente biológico.</w:t>
            </w:r>
            <w:r w:rsidRPr="007C11A0">
              <w:rPr>
                <w:rFonts w:ascii="Arial Narrow" w:eastAsia="Calibri" w:hAnsi="Arial Narrow" w:cs="Arial Unicode MS"/>
                <w:color w:val="000000"/>
                <w:sz w:val="20"/>
                <w:szCs w:val="20"/>
                <w:lang w:eastAsia="en-US"/>
              </w:rPr>
              <w:t xml:space="preserve"> (Art. </w:t>
            </w:r>
            <w:proofErr w:type="spellStart"/>
            <w:r w:rsidRPr="007C11A0">
              <w:rPr>
                <w:rFonts w:ascii="Arial Narrow" w:eastAsia="Calibri" w:hAnsi="Arial Narrow" w:cs="Arial Unicode MS"/>
                <w:color w:val="000000"/>
                <w:sz w:val="20"/>
                <w:szCs w:val="20"/>
                <w:lang w:eastAsia="en-US"/>
              </w:rPr>
              <w:t>12.3.a</w:t>
            </w:r>
            <w:proofErr w:type="spellEnd"/>
            <w:r w:rsidRPr="007C11A0">
              <w:rPr>
                <w:rFonts w:ascii="Arial Narrow" w:eastAsia="Calibri" w:hAnsi="Arial Narrow" w:cs="Arial Unicode MS"/>
                <w:color w:val="000000"/>
                <w:sz w:val="20"/>
                <w:szCs w:val="20"/>
                <w:lang w:eastAsia="en-US"/>
              </w:rPr>
              <w:t>)</w:t>
            </w:r>
          </w:p>
          <w:p w:rsidR="009C6BE5" w:rsidRPr="007C11A0" w:rsidRDefault="009C6BE5" w:rsidP="007C11A0">
            <w:pPr>
              <w:numPr>
                <w:ilvl w:val="0"/>
                <w:numId w:val="75"/>
              </w:num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En caso de manipulación de un agente biológico del grupo 4.</w:t>
            </w:r>
            <w:r w:rsidRPr="007C11A0">
              <w:rPr>
                <w:rFonts w:ascii="Arial Narrow" w:eastAsia="Calibri" w:hAnsi="Arial Narrow" w:cs="Arial Unicode MS"/>
                <w:color w:val="000000"/>
                <w:sz w:val="20"/>
                <w:szCs w:val="20"/>
                <w:lang w:eastAsia="en-US"/>
              </w:rPr>
              <w:t xml:space="preserve"> (Art. </w:t>
            </w:r>
            <w:proofErr w:type="spellStart"/>
            <w:r w:rsidRPr="007C11A0">
              <w:rPr>
                <w:rFonts w:ascii="Arial Narrow" w:eastAsia="Calibri" w:hAnsi="Arial Narrow" w:cs="Arial Unicode MS"/>
                <w:color w:val="000000"/>
                <w:sz w:val="20"/>
                <w:szCs w:val="20"/>
                <w:lang w:eastAsia="en-US"/>
              </w:rPr>
              <w:t>12.3.b</w:t>
            </w:r>
            <w:proofErr w:type="spellEnd"/>
            <w:r w:rsidRPr="007C11A0">
              <w:rPr>
                <w:rFonts w:ascii="Arial Narrow" w:eastAsia="Calibri" w:hAnsi="Arial Narrow" w:cs="Arial Unicode MS"/>
                <w:color w:val="000000"/>
                <w:sz w:val="20"/>
                <w:szCs w:val="20"/>
                <w:lang w:eastAsia="en-US"/>
              </w:rPr>
              <w:t>)</w:t>
            </w:r>
          </w:p>
        </w:tc>
        <w:tc>
          <w:tcPr>
            <w:tcW w:w="7072"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7C11A0">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p>
        </w:tc>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Como el instrumental </w:t>
            </w:r>
            <w:proofErr w:type="spellStart"/>
            <w:r w:rsidRPr="007C11A0">
              <w:rPr>
                <w:rFonts w:ascii="Arial Narrow" w:eastAsia="Calibri" w:hAnsi="Arial Narrow" w:cs="Arial Unicode MS"/>
                <w:sz w:val="22"/>
                <w:szCs w:val="22"/>
                <w:lang w:eastAsia="en-US"/>
              </w:rPr>
              <w:t>cortopunzante</w:t>
            </w:r>
            <w:proofErr w:type="spellEnd"/>
            <w:r w:rsidRPr="007C11A0">
              <w:rPr>
                <w:rFonts w:ascii="Arial Narrow" w:eastAsia="Calibri" w:hAnsi="Arial Narrow" w:cs="Arial Unicode MS"/>
                <w:sz w:val="22"/>
                <w:szCs w:val="22"/>
                <w:lang w:eastAsia="en-US"/>
              </w:rPr>
              <w:t xml:space="preserve"> se considera equipo de trabajo de acuerdo con el Real Decreto 1215/1997, de 18 de julio, por el que se establecen las disposiciones mínimas de seguridad y salud para la utilización por los trabajadores de los equipos de trabajo, además del cumplimiento de lo dispuesto en dicho real decreto, el empresario deberá adoptar las siguientes medidas: </w:t>
            </w:r>
            <w:r w:rsidRPr="007C11A0">
              <w:rPr>
                <w:rFonts w:ascii="Arial Narrow" w:eastAsia="Calibri" w:hAnsi="Arial Narrow" w:cs="Arial Unicode MS"/>
                <w:sz w:val="20"/>
                <w:szCs w:val="20"/>
                <w:lang w:eastAsia="en-US"/>
              </w:rPr>
              <w:t>(</w:t>
            </w:r>
            <w:proofErr w:type="spellStart"/>
            <w:r w:rsidRPr="007C11A0">
              <w:rPr>
                <w:rFonts w:ascii="Arial Narrow" w:eastAsia="Calibri" w:hAnsi="Arial Narrow" w:cs="Arial Unicode MS"/>
                <w:sz w:val="20"/>
                <w:szCs w:val="20"/>
                <w:lang w:eastAsia="en-US"/>
              </w:rPr>
              <w:t>Art.7</w:t>
            </w:r>
            <w:proofErr w:type="spellEnd"/>
            <w:r w:rsidRPr="007C11A0">
              <w:rPr>
                <w:rFonts w:ascii="Arial Narrow" w:eastAsia="Calibri" w:hAnsi="Arial Narrow" w:cs="Arial Unicode MS"/>
                <w:sz w:val="20"/>
                <w:szCs w:val="20"/>
                <w:lang w:eastAsia="en-US"/>
              </w:rPr>
              <w:t>)</w:t>
            </w:r>
          </w:p>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a) Poner de manifiesto los diferentes riesgos, </w:t>
            </w:r>
            <w:r w:rsidRPr="007C11A0">
              <w:rPr>
                <w:rFonts w:ascii="Arial Narrow" w:eastAsia="Calibri" w:hAnsi="Arial Narrow" w:cs="Arial Unicode MS"/>
                <w:sz w:val="20"/>
                <w:szCs w:val="20"/>
                <w:lang w:eastAsia="en-US"/>
              </w:rPr>
              <w:t>(</w:t>
            </w:r>
            <w:proofErr w:type="spellStart"/>
            <w:r w:rsidRPr="007C11A0">
              <w:rPr>
                <w:rFonts w:ascii="Arial Narrow" w:eastAsia="Calibri" w:hAnsi="Arial Narrow" w:cs="Arial Unicode MS"/>
                <w:sz w:val="20"/>
                <w:szCs w:val="20"/>
                <w:lang w:eastAsia="en-US"/>
              </w:rPr>
              <w:t>Art.7.a</w:t>
            </w:r>
            <w:proofErr w:type="spellEnd"/>
            <w:r w:rsidRPr="007C11A0">
              <w:rPr>
                <w:rFonts w:ascii="Arial Narrow" w:eastAsia="Calibri" w:hAnsi="Arial Narrow" w:cs="Arial Unicode MS"/>
                <w:sz w:val="20"/>
                <w:szCs w:val="20"/>
                <w:lang w:eastAsia="en-US"/>
              </w:rPr>
              <w:t>)</w:t>
            </w:r>
          </w:p>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b) ofrecer orientaciones sobre la legislación existente,</w:t>
            </w:r>
            <w:r w:rsidRPr="007C11A0">
              <w:rPr>
                <w:rFonts w:ascii="Arial Narrow" w:eastAsia="Calibri" w:hAnsi="Arial Narrow" w:cs="Arial Unicode MS"/>
                <w:sz w:val="20"/>
                <w:szCs w:val="20"/>
                <w:lang w:eastAsia="en-US"/>
              </w:rPr>
              <w:t xml:space="preserve"> (</w:t>
            </w:r>
            <w:proofErr w:type="spellStart"/>
            <w:r w:rsidRPr="007C11A0">
              <w:rPr>
                <w:rFonts w:ascii="Arial Narrow" w:eastAsia="Calibri" w:hAnsi="Arial Narrow" w:cs="Arial Unicode MS"/>
                <w:sz w:val="20"/>
                <w:szCs w:val="20"/>
                <w:lang w:eastAsia="en-US"/>
              </w:rPr>
              <w:t>Art.7.b</w:t>
            </w:r>
            <w:proofErr w:type="spellEnd"/>
            <w:r w:rsidRPr="007C11A0">
              <w:rPr>
                <w:rFonts w:ascii="Arial Narrow" w:eastAsia="Calibri" w:hAnsi="Arial Narrow" w:cs="Arial Unicode MS"/>
                <w:sz w:val="20"/>
                <w:szCs w:val="20"/>
                <w:lang w:eastAsia="en-US"/>
              </w:rPr>
              <w:t>)</w:t>
            </w:r>
          </w:p>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c) promover las buenas prácticas relativas a la prevención y registro de incidentes/accidentes,</w:t>
            </w:r>
            <w:r w:rsidRPr="007C11A0">
              <w:rPr>
                <w:rFonts w:ascii="Arial Narrow" w:eastAsia="Calibri" w:hAnsi="Arial Narrow" w:cs="Arial Unicode MS"/>
                <w:sz w:val="20"/>
                <w:szCs w:val="20"/>
                <w:lang w:eastAsia="en-US"/>
              </w:rPr>
              <w:t xml:space="preserve"> (</w:t>
            </w:r>
            <w:proofErr w:type="spellStart"/>
            <w:r w:rsidRPr="007C11A0">
              <w:rPr>
                <w:rFonts w:ascii="Arial Narrow" w:eastAsia="Calibri" w:hAnsi="Arial Narrow" w:cs="Arial Unicode MS"/>
                <w:sz w:val="20"/>
                <w:szCs w:val="20"/>
                <w:lang w:eastAsia="en-US"/>
              </w:rPr>
              <w:t>Art.7.c</w:t>
            </w:r>
            <w:proofErr w:type="spellEnd"/>
            <w:r w:rsidRPr="007C11A0">
              <w:rPr>
                <w:rFonts w:ascii="Arial Narrow" w:eastAsia="Calibri" w:hAnsi="Arial Narrow" w:cs="Arial Unicode MS"/>
                <w:sz w:val="20"/>
                <w:szCs w:val="20"/>
                <w:lang w:eastAsia="en-US"/>
              </w:rPr>
              <w:t>)</w:t>
            </w:r>
          </w:p>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d) aumentar la sensibilización mediante el desarrollo de actividades y materiales de promoción en asociación con los sindicatos representativos y/o los representantes de los trabajadores,</w:t>
            </w:r>
            <w:r w:rsidRPr="007C11A0">
              <w:rPr>
                <w:rFonts w:ascii="Arial Narrow" w:eastAsia="Calibri" w:hAnsi="Arial Narrow" w:cs="Arial Unicode MS"/>
                <w:sz w:val="20"/>
                <w:szCs w:val="20"/>
                <w:lang w:eastAsia="en-US"/>
              </w:rPr>
              <w:t xml:space="preserve"> (</w:t>
            </w:r>
            <w:proofErr w:type="spellStart"/>
            <w:r w:rsidRPr="007C11A0">
              <w:rPr>
                <w:rFonts w:ascii="Arial Narrow" w:eastAsia="Calibri" w:hAnsi="Arial Narrow" w:cs="Arial Unicode MS"/>
                <w:sz w:val="20"/>
                <w:szCs w:val="20"/>
                <w:lang w:eastAsia="en-US"/>
              </w:rPr>
              <w:t>Art.7.d</w:t>
            </w:r>
            <w:proofErr w:type="spellEnd"/>
            <w:r w:rsidRPr="007C11A0">
              <w:rPr>
                <w:rFonts w:ascii="Arial Narrow" w:eastAsia="Calibri" w:hAnsi="Arial Narrow" w:cs="Arial Unicode MS"/>
                <w:sz w:val="20"/>
                <w:szCs w:val="20"/>
                <w:lang w:eastAsia="en-US"/>
              </w:rPr>
              <w:t>)</w:t>
            </w:r>
          </w:p>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e) facilitar información sobre los programas de apoyo disponibles.</w:t>
            </w:r>
            <w:r w:rsidRPr="007C11A0">
              <w:rPr>
                <w:rFonts w:ascii="Arial Narrow" w:eastAsia="Calibri" w:hAnsi="Arial Narrow" w:cs="Arial Unicode MS"/>
                <w:sz w:val="20"/>
                <w:szCs w:val="20"/>
                <w:lang w:eastAsia="en-US"/>
              </w:rPr>
              <w:t xml:space="preserve"> (</w:t>
            </w:r>
            <w:proofErr w:type="spellStart"/>
            <w:r w:rsidRPr="007C11A0">
              <w:rPr>
                <w:rFonts w:ascii="Arial Narrow" w:eastAsia="Calibri" w:hAnsi="Arial Narrow" w:cs="Arial Unicode MS"/>
                <w:sz w:val="20"/>
                <w:szCs w:val="20"/>
                <w:lang w:eastAsia="en-US"/>
              </w:rPr>
              <w:t>Art.7.e</w:t>
            </w:r>
            <w:proofErr w:type="spellEnd"/>
            <w:r w:rsidRPr="007C11A0">
              <w:rPr>
                <w:rFonts w:ascii="Arial Narrow" w:eastAsia="Calibri" w:hAnsi="Arial Narrow" w:cs="Arial Unicode MS"/>
                <w:sz w:val="20"/>
                <w:szCs w:val="20"/>
                <w:lang w:eastAsia="en-US"/>
              </w:rPr>
              <w:t>)</w:t>
            </w:r>
          </w:p>
        </w:tc>
      </w:tr>
      <w:tr w:rsidR="009C6BE5" w:rsidRPr="00D83EBF" w:rsidTr="007C11A0">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p>
        </w:tc>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Se establecerán políticas y procedimientos adecuados en aquellos lugares </w:t>
            </w:r>
            <w:r w:rsidRPr="007C11A0">
              <w:rPr>
                <w:rFonts w:ascii="Arial Narrow" w:eastAsia="Calibri" w:hAnsi="Arial Narrow" w:cs="Arial Unicode MS"/>
                <w:sz w:val="22"/>
                <w:szCs w:val="22"/>
                <w:lang w:eastAsia="en-US"/>
              </w:rPr>
              <w:lastRenderedPageBreak/>
              <w:t xml:space="preserve">donde se pueda producir una herida causada por instrumental </w:t>
            </w:r>
            <w:proofErr w:type="spellStart"/>
            <w:r w:rsidRPr="007C11A0">
              <w:rPr>
                <w:rFonts w:ascii="Arial Narrow" w:eastAsia="Calibri" w:hAnsi="Arial Narrow" w:cs="Arial Unicode MS"/>
                <w:sz w:val="22"/>
                <w:szCs w:val="22"/>
                <w:lang w:eastAsia="en-US"/>
              </w:rPr>
              <w:t>cortopunzante</w:t>
            </w:r>
            <w:proofErr w:type="spellEnd"/>
            <w:r w:rsidRPr="007C11A0">
              <w:rPr>
                <w:rFonts w:ascii="Arial Narrow" w:eastAsia="Calibri" w:hAnsi="Arial Narrow" w:cs="Arial Unicode MS"/>
                <w:sz w:val="22"/>
                <w:szCs w:val="22"/>
                <w:lang w:eastAsia="en-US"/>
              </w:rPr>
              <w:t xml:space="preserve">. Todos los trabajadores deberán ser informados acerca de estas políticas y procedimientos. Estos se establecerán conforme a la legislación y a los Convenios colectivos y, en su caso, a los acuerdos aplicables. </w:t>
            </w:r>
            <w:r w:rsidRPr="007C11A0">
              <w:rPr>
                <w:rFonts w:ascii="Arial Narrow" w:eastAsia="Calibri" w:hAnsi="Arial Narrow" w:cs="Arial Unicode MS"/>
                <w:sz w:val="20"/>
                <w:szCs w:val="20"/>
                <w:lang w:eastAsia="en-US"/>
              </w:rPr>
              <w:t>(Art. 10.1)</w:t>
            </w:r>
          </w:p>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Concretamente, se deberán adoptar las siguientes acciones:</w:t>
            </w:r>
          </w:p>
          <w:p w:rsidR="009C6BE5" w:rsidRPr="007C11A0" w:rsidRDefault="009C6BE5" w:rsidP="007C11A0">
            <w:pPr>
              <w:numPr>
                <w:ilvl w:val="0"/>
                <w:numId w:val="79"/>
              </w:num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El empresario tomará medidas inmediatas para atender al trabajador lesionado, incluyendo la profilaxis </w:t>
            </w:r>
            <w:proofErr w:type="spellStart"/>
            <w:r w:rsidRPr="007C11A0">
              <w:rPr>
                <w:rFonts w:ascii="Arial Narrow" w:eastAsia="Calibri" w:hAnsi="Arial Narrow" w:cs="Arial Unicode MS"/>
                <w:sz w:val="22"/>
                <w:szCs w:val="22"/>
                <w:lang w:eastAsia="en-US"/>
              </w:rPr>
              <w:t>postexposición</w:t>
            </w:r>
            <w:proofErr w:type="spellEnd"/>
            <w:r w:rsidRPr="007C11A0">
              <w:rPr>
                <w:rFonts w:ascii="Arial Narrow" w:eastAsia="Calibri" w:hAnsi="Arial Narrow" w:cs="Arial Unicode MS"/>
                <w:sz w:val="22"/>
                <w:szCs w:val="22"/>
                <w:lang w:eastAsia="en-US"/>
              </w:rPr>
              <w:t xml:space="preserve"> y las pruebas médicas necesarias cuando tengan una justificación médica, así como la adecuada vigilancia de la salud, de acuerdo con lo dispuesto en el Real Decreto 664/1997, de 12 de mayo, y en esta orden.</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10.1.a</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0"/>
                <w:numId w:val="79"/>
              </w:num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El empresario investigará las causas y circunstancias, y registrará el accidente/incidente adoptando, cuando sea necesario, las acciones necesarias. El trabajador deberá aportar la información relevante en el momento adecuado para completar los pormenores del accidente o incidente.</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10.1.b</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0"/>
                <w:numId w:val="79"/>
              </w:num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En caso de lesión, el empresario considerará los pasos a seguir, que incluyen garantizar el tratamiento médico y, en su caso, aconsejar a los trabajadores. </w:t>
            </w:r>
            <w:r w:rsidRPr="007C11A0">
              <w:rPr>
                <w:rFonts w:ascii="Arial Narrow" w:eastAsia="Calibri" w:hAnsi="Arial Narrow" w:cs="Arial Unicode MS"/>
                <w:sz w:val="20"/>
                <w:szCs w:val="20"/>
                <w:lang w:eastAsia="en-US"/>
              </w:rPr>
              <w:t xml:space="preserve">(Art. </w:t>
            </w:r>
            <w:proofErr w:type="spellStart"/>
            <w:r w:rsidRPr="007C11A0">
              <w:rPr>
                <w:rFonts w:ascii="Arial Narrow" w:eastAsia="Calibri" w:hAnsi="Arial Narrow" w:cs="Arial Unicode MS"/>
                <w:sz w:val="20"/>
                <w:szCs w:val="20"/>
                <w:lang w:eastAsia="en-US"/>
              </w:rPr>
              <w:t>10.1.c</w:t>
            </w:r>
            <w:proofErr w:type="spellEnd"/>
            <w:r w:rsidRPr="007C11A0">
              <w:rPr>
                <w:rFonts w:ascii="Arial Narrow" w:eastAsia="Calibri" w:hAnsi="Arial Narrow" w:cs="Arial Unicode MS"/>
                <w:sz w:val="20"/>
                <w:szCs w:val="20"/>
                <w:lang w:eastAsia="en-US"/>
              </w:rPr>
              <w:t>)</w:t>
            </w:r>
            <w:r w:rsidRPr="007C11A0">
              <w:rPr>
                <w:rFonts w:ascii="Arial Narrow" w:eastAsia="Calibri" w:hAnsi="Arial Narrow" w:cs="Arial Unicode MS"/>
                <w:sz w:val="22"/>
                <w:szCs w:val="22"/>
                <w:lang w:eastAsia="en-US"/>
              </w:rPr>
              <w:t xml:space="preserve">. </w:t>
            </w:r>
          </w:p>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La rehabilitación, la continuidad en el trabajo y el acceso a una compensación deberán realizarse conforme a la legislación y a los Convenios colectivos y, en su caso, a los acuerdos aplicables.</w:t>
            </w:r>
            <w:r w:rsidRPr="007C11A0">
              <w:rPr>
                <w:rFonts w:ascii="Arial Narrow" w:eastAsia="Calibri" w:hAnsi="Arial Narrow" w:cs="Arial Unicode MS"/>
                <w:sz w:val="20"/>
                <w:szCs w:val="20"/>
                <w:lang w:eastAsia="en-US"/>
              </w:rPr>
              <w:t xml:space="preserve"> (Art. 10.1)</w:t>
            </w:r>
          </w:p>
        </w:tc>
      </w:tr>
      <w:tr w:rsidR="009C6BE5" w:rsidRPr="00D83EBF" w:rsidTr="007C11A0">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color w:val="000000"/>
                <w:sz w:val="20"/>
                <w:szCs w:val="20"/>
                <w:lang w:eastAsia="en-US"/>
              </w:rPr>
            </w:pPr>
            <w:r w:rsidRPr="007C11A0">
              <w:rPr>
                <w:rFonts w:ascii="Arial Narrow" w:eastAsia="Calibri" w:hAnsi="Arial Narrow" w:cs="Arial Unicode MS"/>
                <w:sz w:val="22"/>
                <w:szCs w:val="22"/>
                <w:lang w:eastAsia="en-US"/>
              </w:rPr>
              <w:lastRenderedPageBreak/>
              <w:t>El empresario informará inmediatamente a los trabajadores y a sus representantes de cualquier accidente o incidente que hubiese provocado la liberación de un agente biológico capaz de causar una grave infección o enfermedad en el hombre.</w:t>
            </w:r>
            <w:r w:rsidRPr="007C11A0">
              <w:rPr>
                <w:rFonts w:ascii="Arial Narrow" w:eastAsia="Calibri" w:hAnsi="Arial Narrow" w:cs="Arial Unicode MS"/>
                <w:color w:val="000000"/>
                <w:sz w:val="20"/>
                <w:szCs w:val="20"/>
                <w:lang w:eastAsia="en-US"/>
              </w:rPr>
              <w:t xml:space="preserve"> (Art. 12.5)</w:t>
            </w:r>
          </w:p>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Además, el empresario informará, lo antes posible, a los trabajadores y a sus representantes de cualquier accidente o incidente grave, de su causa y de las medidas adoptadas, o que se vayan a adoptar, para remediar tal situación.</w:t>
            </w:r>
            <w:r w:rsidRPr="007C11A0">
              <w:rPr>
                <w:rFonts w:ascii="Arial Narrow" w:eastAsia="Calibri" w:hAnsi="Arial Narrow" w:cs="Arial Unicode MS"/>
                <w:color w:val="000000"/>
                <w:sz w:val="20"/>
                <w:szCs w:val="20"/>
                <w:lang w:eastAsia="en-US"/>
              </w:rPr>
              <w:t xml:space="preserve"> (Art. 12.5)</w:t>
            </w:r>
          </w:p>
        </w:tc>
        <w:tc>
          <w:tcPr>
            <w:tcW w:w="7072"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7C11A0">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Los trabajadores tendrán acceso a la información contenida en la documentación </w:t>
            </w:r>
            <w:r w:rsidRPr="007C11A0">
              <w:rPr>
                <w:rFonts w:ascii="Arial Narrow" w:eastAsia="Calibri" w:hAnsi="Arial Narrow" w:cs="Arial Unicode MS"/>
                <w:i/>
                <w:sz w:val="22"/>
                <w:szCs w:val="22"/>
                <w:lang w:eastAsia="en-US"/>
              </w:rPr>
              <w:t xml:space="preserve">correspondiente a la lista de los trabajadores expuestos en la </w:t>
            </w:r>
            <w:r w:rsidRPr="007C11A0">
              <w:rPr>
                <w:rFonts w:ascii="Arial Narrow" w:eastAsia="Calibri" w:hAnsi="Arial Narrow" w:cs="Arial Unicode MS"/>
                <w:i/>
                <w:sz w:val="22"/>
                <w:szCs w:val="22"/>
                <w:lang w:eastAsia="en-US"/>
              </w:rPr>
              <w:lastRenderedPageBreak/>
              <w:t>empresa a agentes biológicos de los grupos 3 y 4, indicando el tipo de trabajo efectuado y el agente biológico al que hayan estado expuestos, así como un registro de las correspondientes exposiciones, accidentes e incidentes</w:t>
            </w:r>
            <w:r w:rsidRPr="007C11A0">
              <w:rPr>
                <w:rFonts w:ascii="Arial Narrow" w:eastAsia="Calibri" w:hAnsi="Arial Narrow" w:cs="Arial Unicode MS"/>
                <w:sz w:val="22"/>
                <w:szCs w:val="22"/>
                <w:lang w:eastAsia="en-US"/>
              </w:rPr>
              <w:t xml:space="preserve"> [Artículo </w:t>
            </w:r>
            <w:proofErr w:type="spellStart"/>
            <w:r w:rsidRPr="007C11A0">
              <w:rPr>
                <w:rFonts w:ascii="Arial Narrow" w:eastAsia="Calibri" w:hAnsi="Arial Narrow" w:cs="Arial Unicode MS"/>
                <w:sz w:val="22"/>
                <w:szCs w:val="22"/>
                <w:lang w:eastAsia="en-US"/>
              </w:rPr>
              <w:t>9.1.b</w:t>
            </w:r>
            <w:proofErr w:type="spellEnd"/>
            <w:r w:rsidRPr="007C11A0">
              <w:rPr>
                <w:rFonts w:ascii="Arial Narrow" w:eastAsia="Calibri" w:hAnsi="Arial Narrow" w:cs="Arial Unicode MS"/>
                <w:sz w:val="22"/>
                <w:szCs w:val="22"/>
                <w:lang w:eastAsia="en-US"/>
              </w:rPr>
              <w:t>] cuando dicha información les concierna a ellos mismos.</w:t>
            </w:r>
            <w:r w:rsidRPr="007C11A0">
              <w:rPr>
                <w:rFonts w:ascii="Arial Narrow" w:eastAsia="Calibri" w:hAnsi="Arial Narrow" w:cs="Arial Unicode MS"/>
                <w:color w:val="000000"/>
                <w:sz w:val="20"/>
                <w:szCs w:val="20"/>
                <w:lang w:eastAsia="en-US"/>
              </w:rPr>
              <w:t xml:space="preserve"> (Art. 12.6)</w:t>
            </w:r>
          </w:p>
        </w:tc>
        <w:tc>
          <w:tcPr>
            <w:tcW w:w="7072" w:type="dxa"/>
            <w:vMerge w:val="restart"/>
            <w:shd w:val="clear" w:color="auto" w:fill="auto"/>
            <w:vAlign w:val="center"/>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cs="Arial Unicode MS"/>
                <w:sz w:val="22"/>
                <w:szCs w:val="22"/>
                <w:lang w:eastAsia="en-US"/>
              </w:rPr>
              <w:lastRenderedPageBreak/>
              <w:t xml:space="preserve">Los datos de carácter personal, incluyendo la confidencialidad de la lesión, diagnóstico y tratamiento, se protegerán de conformidad con lo dispuesto en el </w:t>
            </w:r>
            <w:r w:rsidRPr="007C11A0">
              <w:rPr>
                <w:rFonts w:ascii="Arial Narrow" w:eastAsia="Calibri" w:hAnsi="Arial Narrow" w:cs="Arial Unicode MS"/>
                <w:sz w:val="22"/>
                <w:szCs w:val="22"/>
                <w:lang w:eastAsia="en-US"/>
              </w:rPr>
              <w:lastRenderedPageBreak/>
              <w:t>artículo 22 de la Ley 31/1995, de 8 de noviembre, y en la Ley Orgánica 15/1999, de 13 de diciembre, de Protección de datos de carácter personal.</w:t>
            </w:r>
            <w:r w:rsidRPr="007C11A0">
              <w:rPr>
                <w:rFonts w:ascii="Arial Narrow" w:eastAsia="Calibri" w:hAnsi="Arial Narrow" w:cs="Arial Unicode MS"/>
                <w:sz w:val="20"/>
                <w:szCs w:val="20"/>
                <w:lang w:eastAsia="en-US"/>
              </w:rPr>
              <w:t xml:space="preserve"> (Art. 10.2)</w:t>
            </w:r>
          </w:p>
        </w:tc>
      </w:tr>
      <w:tr w:rsidR="009C6BE5" w:rsidRPr="00D83EBF" w:rsidTr="007C11A0">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lastRenderedPageBreak/>
              <w:t>Asimismo, los representantes de los trabajadores o, en su defecto, los propios trabajadores tendrán acceso a cualquier información colectiva anónima.</w:t>
            </w:r>
            <w:r w:rsidRPr="007C11A0">
              <w:rPr>
                <w:rFonts w:ascii="Arial Narrow" w:eastAsia="Calibri" w:hAnsi="Arial Narrow" w:cs="Arial Unicode MS"/>
                <w:color w:val="000000"/>
                <w:sz w:val="20"/>
                <w:szCs w:val="20"/>
                <w:lang w:eastAsia="en-US"/>
              </w:rPr>
              <w:t xml:space="preserve"> (Art. 12.6)</w:t>
            </w:r>
          </w:p>
        </w:tc>
        <w:tc>
          <w:tcPr>
            <w:tcW w:w="7072" w:type="dxa"/>
            <w:vMerge/>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7C11A0">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A petición de los representantes de los trabajadores o, en su defecto, de los propios trabajadores el empresario les suministrará la información:</w:t>
            </w:r>
            <w:r w:rsidRPr="007C11A0">
              <w:rPr>
                <w:rFonts w:ascii="Arial Narrow" w:eastAsia="Calibri" w:hAnsi="Arial Narrow" w:cs="Arial Unicode MS"/>
                <w:color w:val="000000"/>
                <w:sz w:val="20"/>
                <w:szCs w:val="20"/>
                <w:lang w:eastAsia="en-US"/>
              </w:rPr>
              <w:t xml:space="preserve"> (Art. 12.6)</w:t>
            </w:r>
          </w:p>
          <w:p w:rsidR="009C6BE5" w:rsidRPr="007C11A0" w:rsidRDefault="009C6BE5" w:rsidP="007C11A0">
            <w:pPr>
              <w:numPr>
                <w:ilvl w:val="0"/>
                <w:numId w:val="76"/>
              </w:num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Documentación relativa a los resultados de la evaluación de riesgos [Art. 4], incluyendo la naturaleza, grado y duración de la exposición, así corno los criterios y procedimientos de evaluación y los métodos de medición, análisis o ensayo que hayan sido utilizados.</w:t>
            </w:r>
            <w:r w:rsidRPr="007C11A0">
              <w:rPr>
                <w:rFonts w:ascii="Arial Narrow" w:eastAsia="Calibri" w:hAnsi="Arial Narrow" w:cs="Arial Unicode MS"/>
                <w:sz w:val="20"/>
                <w:szCs w:val="20"/>
                <w:lang w:eastAsia="en-US"/>
              </w:rPr>
              <w:t xml:space="preserve"> (Art. 11.1)</w:t>
            </w:r>
          </w:p>
          <w:p w:rsidR="009C6BE5" w:rsidRPr="007C11A0" w:rsidRDefault="009C6BE5" w:rsidP="007C11A0">
            <w:pPr>
              <w:numPr>
                <w:ilvl w:val="0"/>
                <w:numId w:val="76"/>
              </w:numPr>
              <w:autoSpaceDE w:val="0"/>
              <w:autoSpaceDN w:val="0"/>
              <w:adjustRightInd w:val="0"/>
              <w:spacing w:before="40" w:after="80"/>
              <w:ind w:left="357" w:hanging="357"/>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Cuando dicha evaluación ponga de manifiesto que existen riesgos para la seguridad o salud de los trabajadores, el empresario informará a las autoridades laboral o sanitaria que lo soliciten, sobre:</w:t>
            </w:r>
            <w:r w:rsidRPr="007C11A0">
              <w:rPr>
                <w:rFonts w:ascii="Arial Narrow" w:eastAsia="Calibri" w:hAnsi="Arial Narrow" w:cs="Arial Unicode MS"/>
                <w:sz w:val="20"/>
                <w:szCs w:val="20"/>
                <w:lang w:eastAsia="en-US"/>
              </w:rPr>
              <w:t xml:space="preserve"> (Art. 11.2.)</w:t>
            </w:r>
          </w:p>
          <w:p w:rsidR="009C6BE5" w:rsidRPr="007C11A0" w:rsidRDefault="009C6BE5" w:rsidP="007C11A0">
            <w:pPr>
              <w:numPr>
                <w:ilvl w:val="1"/>
                <w:numId w:val="77"/>
              </w:numPr>
              <w:autoSpaceDE w:val="0"/>
              <w:autoSpaceDN w:val="0"/>
              <w:adjustRightInd w:val="0"/>
              <w:spacing w:before="40" w:after="80"/>
              <w:ind w:left="714" w:hanging="357"/>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Las actividades en las que los trabajadores hayan estado o podido estar expuestos a agentes biológicos.</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11.2.a</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1"/>
                <w:numId w:val="77"/>
              </w:numPr>
              <w:autoSpaceDE w:val="0"/>
              <w:autoSpaceDN w:val="0"/>
              <w:adjustRightInd w:val="0"/>
              <w:spacing w:before="40" w:after="80"/>
              <w:ind w:left="714" w:hanging="357"/>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El número de trabajadores expuestos.</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11.2.b</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1"/>
                <w:numId w:val="77"/>
              </w:numPr>
              <w:autoSpaceDE w:val="0"/>
              <w:autoSpaceDN w:val="0"/>
              <w:adjustRightInd w:val="0"/>
              <w:spacing w:before="40" w:after="80"/>
              <w:ind w:left="714" w:hanging="357"/>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El nombre y la formación de la persona o personas con responsabilidades en materia de prevención en la empresa.</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11.2.c</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1"/>
                <w:numId w:val="77"/>
              </w:numPr>
              <w:autoSpaceDE w:val="0"/>
              <w:autoSpaceDN w:val="0"/>
              <w:adjustRightInd w:val="0"/>
              <w:spacing w:before="40" w:after="80"/>
              <w:ind w:left="714" w:hanging="357"/>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Las medidas de prevención y de protección adoptadas, incluyendo los procedimientos y métodos de trabajo.</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11.2.d</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1"/>
                <w:numId w:val="77"/>
              </w:numPr>
              <w:autoSpaceDE w:val="0"/>
              <w:autoSpaceDN w:val="0"/>
              <w:adjustRightInd w:val="0"/>
              <w:spacing w:before="40" w:after="80"/>
              <w:ind w:left="714" w:hanging="357"/>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Un plan de emergencia para la protección de los trabajadores frente a una exposición a un agente biológico de los grupos 3 </w:t>
            </w:r>
            <w:proofErr w:type="spellStart"/>
            <w:r w:rsidRPr="007C11A0">
              <w:rPr>
                <w:rFonts w:ascii="Arial Narrow" w:eastAsia="Calibri" w:hAnsi="Arial Narrow" w:cs="Arial Unicode MS"/>
                <w:sz w:val="22"/>
                <w:szCs w:val="22"/>
                <w:lang w:eastAsia="en-US"/>
              </w:rPr>
              <w:t>ó</w:t>
            </w:r>
            <w:proofErr w:type="spellEnd"/>
            <w:r w:rsidRPr="007C11A0">
              <w:rPr>
                <w:rFonts w:ascii="Arial Narrow" w:eastAsia="Calibri" w:hAnsi="Arial Narrow" w:cs="Arial Unicode MS"/>
                <w:sz w:val="22"/>
                <w:szCs w:val="22"/>
                <w:lang w:eastAsia="en-US"/>
              </w:rPr>
              <w:t xml:space="preserve"> 4, en caso de fallo de la contención física </w:t>
            </w:r>
            <w:r w:rsidRPr="007C11A0">
              <w:rPr>
                <w:rFonts w:ascii="Arial Narrow" w:eastAsia="Calibri" w:hAnsi="Arial Narrow" w:cs="Arial Unicode MS"/>
                <w:sz w:val="20"/>
                <w:szCs w:val="20"/>
                <w:lang w:eastAsia="en-US"/>
              </w:rPr>
              <w:t xml:space="preserve">(Art. </w:t>
            </w:r>
            <w:proofErr w:type="spellStart"/>
            <w:r w:rsidRPr="007C11A0">
              <w:rPr>
                <w:rFonts w:ascii="Arial Narrow" w:eastAsia="Calibri" w:hAnsi="Arial Narrow" w:cs="Arial Unicode MS"/>
                <w:sz w:val="20"/>
                <w:szCs w:val="20"/>
                <w:lang w:eastAsia="en-US"/>
              </w:rPr>
              <w:t>11.2.e</w:t>
            </w:r>
            <w:proofErr w:type="spellEnd"/>
            <w:r w:rsidRPr="007C11A0">
              <w:rPr>
                <w:rFonts w:ascii="Arial Narrow" w:eastAsia="Calibri" w:hAnsi="Arial Narrow" w:cs="Arial Unicode MS"/>
                <w:sz w:val="20"/>
                <w:szCs w:val="20"/>
                <w:lang w:eastAsia="en-US"/>
              </w:rPr>
              <w:t>)</w:t>
            </w:r>
          </w:p>
        </w:tc>
        <w:tc>
          <w:tcPr>
            <w:tcW w:w="7072" w:type="dxa"/>
            <w:vMerge/>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7C11A0">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p>
        </w:tc>
        <w:tc>
          <w:tcPr>
            <w:tcW w:w="7072"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cs="Arial Unicode MS"/>
                <w:sz w:val="22"/>
                <w:szCs w:val="22"/>
                <w:lang w:eastAsia="en-US"/>
              </w:rPr>
              <w:t xml:space="preserve">La revisión de los procedimientos de notificación implantados se realizará en colaboración con los representantes en materia de seguridad y salud o los representantes pertinentes de los empresarios/trabajadores. Los mecanismos </w:t>
            </w:r>
            <w:r w:rsidRPr="007C11A0">
              <w:rPr>
                <w:rFonts w:ascii="Arial Narrow" w:eastAsia="Calibri" w:hAnsi="Arial Narrow" w:cs="Arial Unicode MS"/>
                <w:sz w:val="22"/>
                <w:szCs w:val="22"/>
                <w:lang w:eastAsia="en-US"/>
              </w:rPr>
              <w:lastRenderedPageBreak/>
              <w:t>de notificación incluirán sistemas locales, nacionales y europeos.</w:t>
            </w:r>
            <w:r w:rsidRPr="007C11A0">
              <w:rPr>
                <w:rFonts w:ascii="Arial Narrow" w:eastAsia="Calibri" w:hAnsi="Arial Narrow" w:cs="Arial Unicode MS"/>
                <w:sz w:val="20"/>
                <w:szCs w:val="20"/>
                <w:lang w:eastAsia="en-US"/>
              </w:rPr>
              <w:t xml:space="preserve"> (Art. 9.1)</w:t>
            </w:r>
          </w:p>
        </w:tc>
      </w:tr>
      <w:tr w:rsidR="009C6BE5" w:rsidRPr="00D83EBF" w:rsidTr="007C11A0">
        <w:tc>
          <w:tcPr>
            <w:tcW w:w="7072" w:type="dxa"/>
            <w:tcBorders>
              <w:bottom w:val="single" w:sz="4" w:space="0" w:color="auto"/>
            </w:tcBorders>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cs="Arial Unicode MS"/>
                <w:sz w:val="22"/>
                <w:szCs w:val="22"/>
                <w:lang w:eastAsia="en-US"/>
              </w:rPr>
              <w:lastRenderedPageBreak/>
              <w:t xml:space="preserve">La consulta y participación de los trabajadores o sus representantes sobre las cuestiones a que se refiere este Real Decreto se realizarán de conformidad con lo dispuesto en el apartado 2 del artículo 18 de la Ley de Prevención de Riesgos Laborales. </w:t>
            </w:r>
            <w:r w:rsidRPr="007C11A0">
              <w:rPr>
                <w:rFonts w:ascii="Arial Narrow" w:eastAsia="Calibri" w:hAnsi="Arial Narrow" w:cs="Arial Unicode MS"/>
                <w:sz w:val="20"/>
                <w:szCs w:val="20"/>
                <w:lang w:eastAsia="en-US"/>
              </w:rPr>
              <w:t>(Art. 13)</w:t>
            </w:r>
          </w:p>
        </w:tc>
        <w:tc>
          <w:tcPr>
            <w:tcW w:w="7072" w:type="dxa"/>
            <w:tcBorders>
              <w:bottom w:val="single" w:sz="4" w:space="0" w:color="auto"/>
            </w:tcBorders>
            <w:shd w:val="clear" w:color="auto" w:fill="auto"/>
          </w:tcPr>
          <w:p w:rsidR="009C6BE5" w:rsidRPr="007C11A0" w:rsidRDefault="009C6BE5" w:rsidP="00E96440">
            <w:pPr>
              <w:spacing w:before="40" w:after="80"/>
              <w:jc w:val="both"/>
              <w:rPr>
                <w:rFonts w:ascii="Arial Narrow" w:eastAsia="Calibri" w:hAnsi="Arial Narrow"/>
                <w:sz w:val="22"/>
                <w:szCs w:val="22"/>
                <w:lang w:eastAsia="en-US"/>
              </w:rPr>
            </w:pPr>
            <w:r w:rsidRPr="007C11A0">
              <w:rPr>
                <w:rFonts w:ascii="Arial Narrow" w:eastAsia="Calibri" w:hAnsi="Arial Narrow" w:cs="Arial Unicode MS"/>
                <w:sz w:val="22"/>
                <w:szCs w:val="22"/>
                <w:lang w:eastAsia="en-US"/>
              </w:rPr>
              <w:t xml:space="preserve">La consulta y participación de los trabajadores o sus representantes sobre las cuestiones a que se refiere esta </w:t>
            </w:r>
            <w:r w:rsidR="00E96440">
              <w:rPr>
                <w:rFonts w:ascii="Arial Narrow" w:eastAsia="Calibri" w:hAnsi="Arial Narrow" w:cs="Arial Unicode MS"/>
                <w:sz w:val="22"/>
                <w:szCs w:val="22"/>
                <w:lang w:eastAsia="en-US"/>
              </w:rPr>
              <w:t>O</w:t>
            </w:r>
            <w:r w:rsidRPr="007C11A0">
              <w:rPr>
                <w:rFonts w:ascii="Arial Narrow" w:eastAsia="Calibri" w:hAnsi="Arial Narrow" w:cs="Arial Unicode MS"/>
                <w:sz w:val="22"/>
                <w:szCs w:val="22"/>
                <w:lang w:eastAsia="en-US"/>
              </w:rPr>
              <w:t xml:space="preserve">rden se realizarán de conformidad con lo dispuesto en el artículo 18.2 y en el capítulo V, sobre consulta y participación de los trabajadores, de la Ley 31/1995, de 8 de noviembre </w:t>
            </w:r>
            <w:r w:rsidRPr="007C11A0">
              <w:rPr>
                <w:rFonts w:ascii="Arial Narrow" w:eastAsia="Calibri" w:hAnsi="Arial Narrow" w:cs="Arial Unicode MS"/>
                <w:sz w:val="20"/>
                <w:szCs w:val="20"/>
                <w:lang w:eastAsia="en-US"/>
              </w:rPr>
              <w:t>(Art. 11)</w:t>
            </w:r>
          </w:p>
        </w:tc>
      </w:tr>
      <w:tr w:rsidR="009C6BE5" w:rsidRPr="00D83EBF" w:rsidTr="007C11A0">
        <w:tc>
          <w:tcPr>
            <w:tcW w:w="7072"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cs="Arial Unicode MS"/>
                <w:sz w:val="22"/>
                <w:szCs w:val="22"/>
                <w:lang w:eastAsia="en-US"/>
              </w:rPr>
              <w:t>Los trabajadores comunicarán inmediatamente cualquier accidente o incidente que implique la manipulación de un agente biológico a su superior jerárquico directo y a la persona o personas con responsabilidades en materia de prevención en la empresa.</w:t>
            </w:r>
            <w:r w:rsidRPr="007C11A0">
              <w:rPr>
                <w:rFonts w:ascii="Arial Narrow" w:eastAsia="Calibri" w:hAnsi="Arial Narrow" w:cs="Arial Unicode MS"/>
                <w:color w:val="000000"/>
                <w:sz w:val="20"/>
                <w:szCs w:val="20"/>
                <w:lang w:eastAsia="en-US"/>
              </w:rPr>
              <w:t xml:space="preserve"> (Art. 12.4)</w:t>
            </w:r>
          </w:p>
        </w:tc>
        <w:tc>
          <w:tcPr>
            <w:tcW w:w="7072"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Los trabajadores deberán notificar inmediatamente cualquier accidente o incidente con instrumental </w:t>
            </w:r>
            <w:proofErr w:type="spellStart"/>
            <w:r w:rsidRPr="007C11A0">
              <w:rPr>
                <w:rFonts w:ascii="Arial Narrow" w:eastAsia="Calibri" w:hAnsi="Arial Narrow" w:cs="Arial Unicode MS"/>
                <w:sz w:val="22"/>
                <w:szCs w:val="22"/>
                <w:lang w:eastAsia="en-US"/>
              </w:rPr>
              <w:t>cortopunzante</w:t>
            </w:r>
            <w:proofErr w:type="spellEnd"/>
            <w:r w:rsidRPr="007C11A0">
              <w:rPr>
                <w:rFonts w:ascii="Arial Narrow" w:eastAsia="Calibri" w:hAnsi="Arial Narrow" w:cs="Arial Unicode MS"/>
                <w:sz w:val="22"/>
                <w:szCs w:val="22"/>
                <w:lang w:eastAsia="en-US"/>
              </w:rPr>
              <w:t xml:space="preserve"> a los empresarios o a la persona responsable, o a la persona encargada de la seguridad y de la salud en el trabajo.</w:t>
            </w:r>
            <w:r w:rsidRPr="007C11A0">
              <w:rPr>
                <w:rFonts w:ascii="Arial Narrow" w:eastAsia="Calibri" w:hAnsi="Arial Narrow" w:cs="Arial Unicode MS"/>
                <w:sz w:val="20"/>
                <w:szCs w:val="20"/>
                <w:lang w:eastAsia="en-US"/>
              </w:rPr>
              <w:t xml:space="preserve"> (Art. 9.2)</w:t>
            </w:r>
          </w:p>
        </w:tc>
      </w:tr>
    </w:tbl>
    <w:p w:rsidR="009C6BE5" w:rsidRPr="00D83EBF" w:rsidRDefault="009C6BE5" w:rsidP="009C6BE5">
      <w:pPr>
        <w:autoSpaceDE w:val="0"/>
        <w:autoSpaceDN w:val="0"/>
        <w:adjustRightInd w:val="0"/>
        <w:jc w:val="both"/>
        <w:rPr>
          <w:rFonts w:ascii="Arial Narrow" w:eastAsia="Arial Unicode MS" w:hAnsi="Arial Narrow" w:cs="Arial Unicode MS"/>
          <w:lang w:eastAsia="en-US"/>
        </w:rPr>
      </w:pPr>
    </w:p>
    <w:p w:rsidR="009C6BE5" w:rsidRPr="00D83EBF" w:rsidRDefault="009C6BE5" w:rsidP="009C6BE5">
      <w:pPr>
        <w:spacing w:after="200" w:line="276" w:lineRule="auto"/>
        <w:jc w:val="both"/>
        <w:rPr>
          <w:rFonts w:ascii="Arial Narrow" w:eastAsia="Arial Unicode MS" w:hAnsi="Arial Narrow" w:cs="Arial Unicode MS"/>
          <w:lang w:eastAsia="en-US"/>
        </w:rPr>
      </w:pPr>
      <w:r w:rsidRPr="00D83EBF">
        <w:rPr>
          <w:rFonts w:ascii="Arial Narrow" w:eastAsia="Arial Unicode MS" w:hAnsi="Arial Narrow" w:cs="Arial Unicode MS"/>
          <w:lang w:eastAsia="en-US"/>
        </w:rPr>
        <w:br w:type="page"/>
      </w:r>
    </w:p>
    <w:p w:rsidR="009C6BE5" w:rsidRPr="00EA6559" w:rsidRDefault="009C6BE5" w:rsidP="009C6BE5">
      <w:pPr>
        <w:spacing w:after="200" w:line="276" w:lineRule="auto"/>
        <w:jc w:val="center"/>
        <w:rPr>
          <w:rFonts w:ascii="Arial Narrow" w:eastAsia="Arial Unicode MS" w:hAnsi="Arial Narrow" w:cs="Arial Unicode MS"/>
          <w:b/>
          <w:lang w:eastAsia="en-US"/>
        </w:rPr>
      </w:pPr>
      <w:r w:rsidRPr="00EA6559">
        <w:rPr>
          <w:rFonts w:ascii="Arial Narrow" w:eastAsia="Arial Unicode MS" w:hAnsi="Arial Narrow" w:cs="Arial Unicode MS"/>
          <w:b/>
          <w:lang w:eastAsia="en-US"/>
        </w:rPr>
        <w:lastRenderedPageBreak/>
        <w:t>V. Documentación mínima disponible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6308"/>
      </w:tblGrid>
      <w:tr w:rsidR="009C6BE5" w:rsidRPr="00D83EBF" w:rsidTr="002E6CC6">
        <w:trPr>
          <w:tblHeader/>
        </w:trPr>
        <w:tc>
          <w:tcPr>
            <w:tcW w:w="13362" w:type="dxa"/>
            <w:gridSpan w:val="2"/>
            <w:tcBorders>
              <w:bottom w:val="single" w:sz="4" w:space="0" w:color="auto"/>
            </w:tcBorders>
            <w:shd w:val="clear" w:color="auto" w:fill="808080"/>
            <w:vAlign w:val="center"/>
          </w:tcPr>
          <w:p w:rsidR="009C6BE5" w:rsidRPr="007C11A0" w:rsidRDefault="009C6BE5" w:rsidP="007C11A0">
            <w:pPr>
              <w:spacing w:before="80" w:after="80"/>
              <w:jc w:val="both"/>
              <w:rPr>
                <w:rFonts w:ascii="Arial Narrow" w:eastAsia="Calibri" w:hAnsi="Arial Narrow"/>
                <w:color w:val="FFFFFF"/>
                <w:sz w:val="22"/>
                <w:szCs w:val="22"/>
                <w:lang w:eastAsia="en-US"/>
              </w:rPr>
            </w:pPr>
            <w:r w:rsidRPr="007C11A0">
              <w:rPr>
                <w:rFonts w:ascii="Arial Narrow" w:eastAsia="Calibri" w:hAnsi="Arial Narrow"/>
                <w:b/>
                <w:color w:val="FFFFFF"/>
                <w:sz w:val="22"/>
                <w:szCs w:val="22"/>
                <w:lang w:eastAsia="en-US"/>
              </w:rPr>
              <w:t xml:space="preserve">V. DOCUMENTACIÓN </w:t>
            </w:r>
            <w:proofErr w:type="spellStart"/>
            <w:r w:rsidRPr="007C11A0">
              <w:rPr>
                <w:rFonts w:ascii="Arial Narrow" w:eastAsia="Calibri" w:hAnsi="Arial Narrow"/>
                <w:b/>
                <w:color w:val="FFFFFF"/>
                <w:sz w:val="22"/>
                <w:szCs w:val="22"/>
                <w:lang w:eastAsia="en-US"/>
              </w:rPr>
              <w:t>MINIMA</w:t>
            </w:r>
            <w:proofErr w:type="spellEnd"/>
            <w:r w:rsidRPr="007C11A0">
              <w:rPr>
                <w:rFonts w:ascii="Arial Narrow" w:eastAsia="Calibri" w:hAnsi="Arial Narrow"/>
                <w:b/>
                <w:color w:val="FFFFFF"/>
                <w:sz w:val="22"/>
                <w:szCs w:val="22"/>
                <w:lang w:eastAsia="en-US"/>
              </w:rPr>
              <w:t xml:space="preserve"> DISPONIBLE</w:t>
            </w:r>
          </w:p>
        </w:tc>
      </w:tr>
      <w:tr w:rsidR="009C6BE5" w:rsidRPr="00D83EBF" w:rsidTr="002E6CC6">
        <w:tc>
          <w:tcPr>
            <w:tcW w:w="13362" w:type="dxa"/>
            <w:gridSpan w:val="2"/>
            <w:shd w:val="clear" w:color="auto" w:fill="A6A6A6"/>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Carácter General</w:t>
            </w:r>
          </w:p>
        </w:tc>
      </w:tr>
      <w:tr w:rsidR="009C6BE5" w:rsidRPr="00D83EBF" w:rsidTr="002E6CC6">
        <w:tc>
          <w:tcPr>
            <w:tcW w:w="13362" w:type="dxa"/>
            <w:gridSpan w:val="2"/>
            <w:shd w:val="clear" w:color="auto" w:fill="auto"/>
          </w:tcPr>
          <w:p w:rsidR="009C6BE5" w:rsidRPr="007C11A0" w:rsidRDefault="009C6BE5" w:rsidP="007C11A0">
            <w:pPr>
              <w:numPr>
                <w:ilvl w:val="0"/>
                <w:numId w:val="86"/>
              </w:numPr>
              <w:spacing w:before="40" w:after="80"/>
              <w:ind w:left="357" w:hanging="357"/>
              <w:jc w:val="both"/>
              <w:rPr>
                <w:rFonts w:ascii="Arial Narrow" w:eastAsia="Calibri" w:hAnsi="Arial Narrow"/>
                <w:sz w:val="20"/>
                <w:szCs w:val="20"/>
                <w:lang w:eastAsia="en-US"/>
              </w:rPr>
            </w:pPr>
            <w:r w:rsidRPr="007C11A0">
              <w:rPr>
                <w:rFonts w:ascii="Arial Narrow" w:eastAsia="Calibri" w:hAnsi="Arial Narrow"/>
                <w:b/>
                <w:sz w:val="20"/>
                <w:szCs w:val="20"/>
                <w:lang w:eastAsia="en-US"/>
              </w:rPr>
              <w:t>Ley 31/1995</w:t>
            </w:r>
            <w:r w:rsidRPr="007C11A0">
              <w:rPr>
                <w:rFonts w:ascii="Arial Narrow" w:eastAsia="Calibri" w:hAnsi="Arial Narrow"/>
                <w:sz w:val="20"/>
                <w:szCs w:val="20"/>
                <w:lang w:eastAsia="en-US"/>
              </w:rPr>
              <w:t>, de 8 de noviembre, de Prevención de Riesgos Laborales, la protección de los trabajadores contra los riesgos para su salud y su seguridad derivados de la exposición a agentes biológicos durante el trabajo, así como la prevención de dichos riesgos</w:t>
            </w:r>
            <w:r w:rsidRPr="007C11A0">
              <w:rPr>
                <w:rFonts w:ascii="Arial Narrow" w:eastAsia="Calibri" w:hAnsi="Arial Narrow" w:cs="Arial Unicode MS"/>
                <w:color w:val="000000"/>
                <w:sz w:val="20"/>
                <w:szCs w:val="20"/>
                <w:lang w:eastAsia="en-US"/>
              </w:rPr>
              <w:t>.</w:t>
            </w:r>
            <w:r w:rsidRPr="007C11A0">
              <w:rPr>
                <w:rFonts w:ascii="Arial Narrow" w:eastAsia="Calibri" w:hAnsi="Arial Narrow"/>
                <w:sz w:val="20"/>
                <w:szCs w:val="20"/>
                <w:lang w:eastAsia="en-US"/>
              </w:rPr>
              <w:t xml:space="preserve"> (Art. 1.1 del R</w:t>
            </w:r>
            <w:r w:rsidR="00E96440">
              <w:rPr>
                <w:rFonts w:ascii="Arial Narrow" w:eastAsia="Calibri" w:hAnsi="Arial Narrow"/>
                <w:sz w:val="20"/>
                <w:szCs w:val="20"/>
                <w:lang w:eastAsia="en-US"/>
              </w:rPr>
              <w:t xml:space="preserve">eal </w:t>
            </w:r>
            <w:r w:rsidRPr="007C11A0">
              <w:rPr>
                <w:rFonts w:ascii="Arial Narrow" w:eastAsia="Calibri" w:hAnsi="Arial Narrow"/>
                <w:sz w:val="20"/>
                <w:szCs w:val="20"/>
                <w:lang w:eastAsia="en-US"/>
              </w:rPr>
              <w:t>D</w:t>
            </w:r>
            <w:r w:rsidR="00E96440">
              <w:rPr>
                <w:rFonts w:ascii="Arial Narrow" w:eastAsia="Calibri" w:hAnsi="Arial Narrow"/>
                <w:sz w:val="20"/>
                <w:szCs w:val="20"/>
                <w:lang w:eastAsia="en-US"/>
              </w:rPr>
              <w:t>ecreto</w:t>
            </w:r>
            <w:r w:rsidRPr="007C11A0">
              <w:rPr>
                <w:rFonts w:ascii="Arial Narrow" w:eastAsia="Calibri" w:hAnsi="Arial Narrow"/>
                <w:sz w:val="20"/>
                <w:szCs w:val="20"/>
                <w:lang w:eastAsia="en-US"/>
              </w:rPr>
              <w:t xml:space="preserve"> 664/1997)</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shd w:val="clear" w:color="auto" w:fill="D9D9D9"/>
                <w:lang w:eastAsia="en-US"/>
              </w:rPr>
              <w:t>Artículo 23</w:t>
            </w:r>
            <w:r w:rsidRPr="007C11A0">
              <w:rPr>
                <w:rFonts w:ascii="Arial Narrow" w:eastAsia="Calibri" w:hAnsi="Arial Narrow"/>
                <w:i/>
                <w:sz w:val="22"/>
                <w:szCs w:val="22"/>
                <w:shd w:val="clear" w:color="auto" w:fill="D9D9D9"/>
                <w:lang w:eastAsia="en-US"/>
              </w:rPr>
              <w:t>. Documentación</w:t>
            </w:r>
            <w:r w:rsidRPr="007C11A0">
              <w:rPr>
                <w:rFonts w:ascii="Arial Narrow" w:eastAsia="Calibri" w:hAnsi="Arial Narrow"/>
                <w:sz w:val="22"/>
                <w:szCs w:val="22"/>
                <w:lang w:eastAsia="en-US"/>
              </w:rPr>
              <w:t>.</w:t>
            </w:r>
          </w:p>
          <w:p w:rsidR="009C6BE5" w:rsidRPr="002E6CC6" w:rsidRDefault="009C6BE5" w:rsidP="007C11A0">
            <w:pPr>
              <w:spacing w:before="40" w:after="80"/>
              <w:ind w:left="357" w:right="284"/>
              <w:jc w:val="both"/>
              <w:rPr>
                <w:rFonts w:ascii="Arial Narrow" w:eastAsia="Calibri" w:hAnsi="Arial Narrow"/>
                <w:sz w:val="20"/>
                <w:szCs w:val="20"/>
                <w:lang w:eastAsia="en-US"/>
              </w:rPr>
            </w:pPr>
            <w:r w:rsidRPr="002E6CC6">
              <w:rPr>
                <w:rFonts w:ascii="Arial Narrow" w:eastAsia="Calibri" w:hAnsi="Arial Narrow"/>
                <w:sz w:val="20"/>
                <w:szCs w:val="20"/>
                <w:lang w:eastAsia="en-US"/>
              </w:rPr>
              <w:t>1. El empresario deberá elaborar y conservar a disposición de la autoridad laboral la siguiente documentación relativa a las obligaciones establecidas en los artículos anteriores:</w:t>
            </w:r>
          </w:p>
          <w:p w:rsidR="009C6BE5" w:rsidRPr="002E6CC6" w:rsidRDefault="009C6BE5" w:rsidP="007C11A0">
            <w:pPr>
              <w:spacing w:before="40" w:after="80"/>
              <w:ind w:left="357" w:right="284"/>
              <w:jc w:val="both"/>
              <w:rPr>
                <w:rFonts w:ascii="Arial Narrow" w:eastAsia="Calibri" w:hAnsi="Arial Narrow"/>
                <w:sz w:val="20"/>
                <w:szCs w:val="20"/>
                <w:lang w:eastAsia="en-US"/>
              </w:rPr>
            </w:pPr>
            <w:r w:rsidRPr="002E6CC6">
              <w:rPr>
                <w:rFonts w:ascii="Arial Narrow" w:eastAsia="Calibri" w:hAnsi="Arial Narrow"/>
                <w:sz w:val="20"/>
                <w:szCs w:val="20"/>
                <w:lang w:eastAsia="en-US"/>
              </w:rPr>
              <w:t xml:space="preserve">a) </w:t>
            </w:r>
            <w:r w:rsidRPr="002E6CC6">
              <w:rPr>
                <w:rFonts w:ascii="Arial Narrow" w:eastAsia="Calibri" w:hAnsi="Arial Narrow"/>
                <w:sz w:val="20"/>
                <w:szCs w:val="20"/>
                <w:u w:val="single"/>
                <w:lang w:eastAsia="en-US"/>
              </w:rPr>
              <w:t>Plan de prevención de riesgos laborales</w:t>
            </w:r>
            <w:r w:rsidRPr="002E6CC6">
              <w:rPr>
                <w:rFonts w:ascii="Arial Narrow" w:eastAsia="Calibri" w:hAnsi="Arial Narrow"/>
                <w:sz w:val="20"/>
                <w:szCs w:val="20"/>
                <w:lang w:eastAsia="en-US"/>
              </w:rPr>
              <w:t xml:space="preserve">, conforme a lo previsto en el apartado 1 del artículo 16 de esta </w:t>
            </w:r>
            <w:r w:rsidR="008D1EDF" w:rsidRPr="002E6CC6">
              <w:rPr>
                <w:rFonts w:ascii="Arial Narrow" w:eastAsia="Calibri" w:hAnsi="Arial Narrow"/>
                <w:sz w:val="20"/>
                <w:szCs w:val="20"/>
                <w:lang w:eastAsia="en-US"/>
              </w:rPr>
              <w:t>L</w:t>
            </w:r>
            <w:r w:rsidRPr="002E6CC6">
              <w:rPr>
                <w:rFonts w:ascii="Arial Narrow" w:eastAsia="Calibri" w:hAnsi="Arial Narrow"/>
                <w:sz w:val="20"/>
                <w:szCs w:val="20"/>
                <w:lang w:eastAsia="en-US"/>
              </w:rPr>
              <w:t>ey.</w:t>
            </w:r>
          </w:p>
          <w:p w:rsidR="009C6BE5" w:rsidRPr="002E6CC6" w:rsidRDefault="009C6BE5" w:rsidP="007C11A0">
            <w:pPr>
              <w:spacing w:before="40" w:after="80"/>
              <w:ind w:left="357" w:right="284"/>
              <w:jc w:val="both"/>
              <w:rPr>
                <w:rFonts w:ascii="Arial Narrow" w:eastAsia="Calibri" w:hAnsi="Arial Narrow"/>
                <w:sz w:val="20"/>
                <w:szCs w:val="20"/>
                <w:lang w:eastAsia="en-US"/>
              </w:rPr>
            </w:pPr>
            <w:r w:rsidRPr="002E6CC6">
              <w:rPr>
                <w:rFonts w:ascii="Arial Narrow" w:eastAsia="Calibri" w:hAnsi="Arial Narrow"/>
                <w:sz w:val="20"/>
                <w:szCs w:val="20"/>
                <w:lang w:eastAsia="en-US"/>
              </w:rPr>
              <w:t xml:space="preserve">b) </w:t>
            </w:r>
            <w:r w:rsidRPr="002E6CC6">
              <w:rPr>
                <w:rFonts w:ascii="Arial Narrow" w:eastAsia="Calibri" w:hAnsi="Arial Narrow"/>
                <w:sz w:val="20"/>
                <w:szCs w:val="20"/>
                <w:u w:val="single"/>
                <w:lang w:eastAsia="en-US"/>
              </w:rPr>
              <w:t>Evaluación de los riesgos para la seguridad y la salud en el trabajo, incluido el resultado de los controles periódicos de las condiciones de trabajo y de la actividad de los trabajadores</w:t>
            </w:r>
            <w:r w:rsidRPr="002E6CC6">
              <w:rPr>
                <w:rFonts w:ascii="Arial Narrow" w:eastAsia="Calibri" w:hAnsi="Arial Narrow"/>
                <w:sz w:val="20"/>
                <w:szCs w:val="20"/>
                <w:lang w:eastAsia="en-US"/>
              </w:rPr>
              <w:t xml:space="preserve">, de acuerdo con lo dispuesto en el párrafo a) del apartado 2 del artículo 16 de esta </w:t>
            </w:r>
            <w:r w:rsidR="008D1EDF" w:rsidRPr="002E6CC6">
              <w:rPr>
                <w:rFonts w:ascii="Arial Narrow" w:eastAsia="Calibri" w:hAnsi="Arial Narrow"/>
                <w:sz w:val="20"/>
                <w:szCs w:val="20"/>
                <w:lang w:eastAsia="en-US"/>
              </w:rPr>
              <w:t>L</w:t>
            </w:r>
            <w:r w:rsidRPr="002E6CC6">
              <w:rPr>
                <w:rFonts w:ascii="Arial Narrow" w:eastAsia="Calibri" w:hAnsi="Arial Narrow"/>
                <w:sz w:val="20"/>
                <w:szCs w:val="20"/>
                <w:lang w:eastAsia="en-US"/>
              </w:rPr>
              <w:t>ey.</w:t>
            </w:r>
          </w:p>
          <w:p w:rsidR="009C6BE5" w:rsidRPr="002E6CC6" w:rsidRDefault="009C6BE5" w:rsidP="007C11A0">
            <w:pPr>
              <w:spacing w:before="40" w:after="80"/>
              <w:ind w:left="357" w:right="284"/>
              <w:jc w:val="both"/>
              <w:rPr>
                <w:rFonts w:ascii="Arial Narrow" w:eastAsia="Calibri" w:hAnsi="Arial Narrow"/>
                <w:sz w:val="20"/>
                <w:szCs w:val="20"/>
                <w:lang w:eastAsia="en-US"/>
              </w:rPr>
            </w:pPr>
            <w:r w:rsidRPr="002E6CC6">
              <w:rPr>
                <w:rFonts w:ascii="Arial Narrow" w:eastAsia="Calibri" w:hAnsi="Arial Narrow"/>
                <w:sz w:val="20"/>
                <w:szCs w:val="20"/>
                <w:lang w:eastAsia="en-US"/>
              </w:rPr>
              <w:t xml:space="preserve">c) </w:t>
            </w:r>
            <w:r w:rsidRPr="002E6CC6">
              <w:rPr>
                <w:rFonts w:ascii="Arial Narrow" w:eastAsia="Calibri" w:hAnsi="Arial Narrow"/>
                <w:sz w:val="20"/>
                <w:szCs w:val="20"/>
                <w:u w:val="single"/>
                <w:lang w:eastAsia="en-US"/>
              </w:rPr>
              <w:t>Planificación de la actividad preventiva, incluidas las medidas de protección y de prevención a adoptar y, en su caso, material de protección que deba utilizarse</w:t>
            </w:r>
            <w:r w:rsidRPr="002E6CC6">
              <w:rPr>
                <w:rFonts w:ascii="Arial Narrow" w:eastAsia="Calibri" w:hAnsi="Arial Narrow"/>
                <w:sz w:val="20"/>
                <w:szCs w:val="20"/>
                <w:lang w:eastAsia="en-US"/>
              </w:rPr>
              <w:t xml:space="preserve">, de conformidad con el párrafo b) del apartado 2 del artículo 16 de esta </w:t>
            </w:r>
            <w:r w:rsidR="008D1EDF" w:rsidRPr="002E6CC6">
              <w:rPr>
                <w:rFonts w:ascii="Arial Narrow" w:eastAsia="Calibri" w:hAnsi="Arial Narrow"/>
                <w:sz w:val="20"/>
                <w:szCs w:val="20"/>
                <w:lang w:eastAsia="en-US"/>
              </w:rPr>
              <w:t>L</w:t>
            </w:r>
            <w:r w:rsidRPr="002E6CC6">
              <w:rPr>
                <w:rFonts w:ascii="Arial Narrow" w:eastAsia="Calibri" w:hAnsi="Arial Narrow"/>
                <w:sz w:val="20"/>
                <w:szCs w:val="20"/>
                <w:lang w:eastAsia="en-US"/>
              </w:rPr>
              <w:t>ey.</w:t>
            </w:r>
          </w:p>
          <w:p w:rsidR="009C6BE5" w:rsidRPr="002E6CC6" w:rsidRDefault="009C6BE5" w:rsidP="007C11A0">
            <w:pPr>
              <w:spacing w:before="40" w:after="80"/>
              <w:ind w:left="357" w:right="284"/>
              <w:jc w:val="both"/>
              <w:rPr>
                <w:rFonts w:ascii="Arial Narrow" w:eastAsia="Calibri" w:hAnsi="Arial Narrow"/>
                <w:sz w:val="20"/>
                <w:szCs w:val="20"/>
                <w:lang w:eastAsia="en-US"/>
              </w:rPr>
            </w:pPr>
            <w:r w:rsidRPr="002E6CC6">
              <w:rPr>
                <w:rFonts w:ascii="Arial Narrow" w:eastAsia="Calibri" w:hAnsi="Arial Narrow"/>
                <w:sz w:val="20"/>
                <w:szCs w:val="20"/>
                <w:lang w:eastAsia="en-US"/>
              </w:rPr>
              <w:t xml:space="preserve">d) </w:t>
            </w:r>
            <w:r w:rsidRPr="002E6CC6">
              <w:rPr>
                <w:rFonts w:ascii="Arial Narrow" w:eastAsia="Calibri" w:hAnsi="Arial Narrow"/>
                <w:sz w:val="20"/>
                <w:szCs w:val="20"/>
                <w:u w:val="single"/>
                <w:lang w:eastAsia="en-US"/>
              </w:rPr>
              <w:t>Práctica de los controles del estado de salud de los trabajadores previstos</w:t>
            </w:r>
            <w:r w:rsidRPr="002E6CC6">
              <w:rPr>
                <w:rFonts w:ascii="Arial Narrow" w:eastAsia="Calibri" w:hAnsi="Arial Narrow"/>
                <w:sz w:val="20"/>
                <w:szCs w:val="20"/>
                <w:lang w:eastAsia="en-US"/>
              </w:rPr>
              <w:t xml:space="preserve"> en el artículo 22 de esta Ley y </w:t>
            </w:r>
            <w:r w:rsidRPr="002E6CC6">
              <w:rPr>
                <w:rFonts w:ascii="Arial Narrow" w:eastAsia="Calibri" w:hAnsi="Arial Narrow"/>
                <w:sz w:val="20"/>
                <w:szCs w:val="20"/>
                <w:u w:val="single"/>
                <w:lang w:eastAsia="en-US"/>
              </w:rPr>
              <w:t>conclusiones obtenidas de los mismos</w:t>
            </w:r>
            <w:r w:rsidRPr="002E6CC6">
              <w:rPr>
                <w:rFonts w:ascii="Arial Narrow" w:eastAsia="Calibri" w:hAnsi="Arial Narrow"/>
                <w:sz w:val="20"/>
                <w:szCs w:val="20"/>
                <w:lang w:eastAsia="en-US"/>
              </w:rPr>
              <w:t xml:space="preserve"> en los términos recogidos en el último párrafo del apartado 4 del citado artículo.</w:t>
            </w:r>
          </w:p>
          <w:p w:rsidR="009C6BE5" w:rsidRPr="002E6CC6" w:rsidRDefault="009C6BE5" w:rsidP="007C11A0">
            <w:pPr>
              <w:spacing w:before="40" w:after="80"/>
              <w:ind w:left="357" w:right="284"/>
              <w:jc w:val="both"/>
              <w:rPr>
                <w:rFonts w:ascii="Arial Narrow" w:eastAsia="Calibri" w:hAnsi="Arial Narrow"/>
                <w:sz w:val="20"/>
                <w:szCs w:val="20"/>
                <w:lang w:eastAsia="en-US"/>
              </w:rPr>
            </w:pPr>
            <w:r w:rsidRPr="002E6CC6">
              <w:rPr>
                <w:rFonts w:ascii="Arial Narrow" w:eastAsia="Calibri" w:hAnsi="Arial Narrow"/>
                <w:sz w:val="20"/>
                <w:szCs w:val="20"/>
                <w:lang w:eastAsia="en-US"/>
              </w:rPr>
              <w:t xml:space="preserve">e) </w:t>
            </w:r>
            <w:r w:rsidRPr="002E6CC6">
              <w:rPr>
                <w:rFonts w:ascii="Arial Narrow" w:eastAsia="Calibri" w:hAnsi="Arial Narrow"/>
                <w:sz w:val="20"/>
                <w:szCs w:val="20"/>
                <w:u w:val="single"/>
                <w:lang w:eastAsia="en-US"/>
              </w:rPr>
              <w:t>Relación de accidentes de trabajo y enfermedades profesionales que hayan causado al trabajador una incapacidad laboral superior a un día de trabajo</w:t>
            </w:r>
            <w:r w:rsidRPr="002E6CC6">
              <w:rPr>
                <w:rFonts w:ascii="Arial Narrow" w:eastAsia="Calibri" w:hAnsi="Arial Narrow"/>
                <w:sz w:val="20"/>
                <w:szCs w:val="20"/>
                <w:lang w:eastAsia="en-US"/>
              </w:rPr>
              <w:t>. En estos casos el empresario realizará, además, la notificación a que se refiere el apartado 3 del presente artículo.</w:t>
            </w:r>
          </w:p>
          <w:p w:rsidR="009C6BE5" w:rsidRPr="002E6CC6" w:rsidRDefault="009C6BE5" w:rsidP="007C11A0">
            <w:pPr>
              <w:spacing w:before="40" w:after="80"/>
              <w:ind w:left="357" w:right="284"/>
              <w:jc w:val="both"/>
              <w:rPr>
                <w:rFonts w:ascii="Arial Narrow" w:eastAsia="Calibri" w:hAnsi="Arial Narrow"/>
                <w:sz w:val="20"/>
                <w:szCs w:val="20"/>
                <w:lang w:eastAsia="en-US"/>
              </w:rPr>
            </w:pPr>
            <w:r w:rsidRPr="002E6CC6">
              <w:rPr>
                <w:rFonts w:ascii="Arial Narrow" w:eastAsia="Calibri" w:hAnsi="Arial Narrow"/>
                <w:sz w:val="20"/>
                <w:szCs w:val="20"/>
                <w:lang w:eastAsia="en-US"/>
              </w:rPr>
              <w:t>2. En el momento de cesación de su actividad, las empresas deberán remitir a la autoridad laboral la documentación señalada en el apartado anterior.</w:t>
            </w:r>
          </w:p>
          <w:p w:rsidR="009C6BE5" w:rsidRPr="002E6CC6" w:rsidRDefault="009C6BE5" w:rsidP="007C11A0">
            <w:pPr>
              <w:spacing w:before="40" w:after="80"/>
              <w:ind w:left="357" w:right="284"/>
              <w:jc w:val="both"/>
              <w:rPr>
                <w:rFonts w:ascii="Arial Narrow" w:eastAsia="Calibri" w:hAnsi="Arial Narrow"/>
                <w:sz w:val="20"/>
                <w:szCs w:val="20"/>
                <w:lang w:eastAsia="en-US"/>
              </w:rPr>
            </w:pPr>
            <w:r w:rsidRPr="002E6CC6">
              <w:rPr>
                <w:rFonts w:ascii="Arial Narrow" w:eastAsia="Calibri" w:hAnsi="Arial Narrow"/>
                <w:sz w:val="20"/>
                <w:szCs w:val="20"/>
                <w:lang w:eastAsia="en-US"/>
              </w:rPr>
              <w:t>3. El empresario estará obligado a notificar por escrito a la autoridad laboral los daños para la salud de los trabajadores a su servicio que se hubieran producido con motivo del desarrollo de su trabajo, conforme al procedimiento que se determine reglamentariamente.</w:t>
            </w:r>
          </w:p>
          <w:p w:rsidR="009C6BE5" w:rsidRPr="002E6CC6" w:rsidRDefault="009C6BE5" w:rsidP="007C11A0">
            <w:pPr>
              <w:spacing w:before="40" w:after="80"/>
              <w:ind w:left="357" w:right="284"/>
              <w:jc w:val="both"/>
              <w:rPr>
                <w:rFonts w:ascii="Arial Narrow" w:eastAsia="Calibri" w:hAnsi="Arial Narrow"/>
                <w:sz w:val="20"/>
                <w:szCs w:val="20"/>
                <w:lang w:eastAsia="en-US"/>
              </w:rPr>
            </w:pPr>
            <w:r w:rsidRPr="002E6CC6">
              <w:rPr>
                <w:rFonts w:ascii="Arial Narrow" w:eastAsia="Calibri" w:hAnsi="Arial Narrow"/>
                <w:sz w:val="20"/>
                <w:szCs w:val="20"/>
                <w:lang w:eastAsia="en-US"/>
              </w:rPr>
              <w:t>4. La documentación a que se hace referencia en el presente artículo deberá también ser puesta a disposición de las autoridades sanitarias al objeto de que éstas puedan cumplir con lo dispuesto en el artículo 10 de la presente Ley y en el artículo 21 de la Ley 14/1986, de 25 de abril, General de Sanidad.</w:t>
            </w:r>
          </w:p>
          <w:p w:rsidR="009C6BE5" w:rsidRPr="007C11A0" w:rsidRDefault="009C6BE5" w:rsidP="007C11A0">
            <w:pPr>
              <w:numPr>
                <w:ilvl w:val="0"/>
                <w:numId w:val="87"/>
              </w:numPr>
              <w:spacing w:before="40" w:after="80"/>
              <w:jc w:val="both"/>
              <w:rPr>
                <w:rFonts w:ascii="Arial Narrow" w:eastAsia="Calibri" w:hAnsi="Arial Narrow"/>
                <w:sz w:val="20"/>
                <w:szCs w:val="20"/>
                <w:lang w:eastAsia="en-US"/>
              </w:rPr>
            </w:pPr>
            <w:r w:rsidRPr="007C11A0">
              <w:rPr>
                <w:rFonts w:ascii="Arial Narrow" w:eastAsia="Calibri" w:hAnsi="Arial Narrow"/>
                <w:b/>
                <w:sz w:val="20"/>
                <w:szCs w:val="20"/>
                <w:lang w:eastAsia="en-US"/>
              </w:rPr>
              <w:t>Real Decreto 39/1997</w:t>
            </w:r>
            <w:r w:rsidRPr="007C11A0">
              <w:rPr>
                <w:rFonts w:ascii="Arial Narrow" w:eastAsia="Calibri" w:hAnsi="Arial Narrow"/>
                <w:sz w:val="20"/>
                <w:szCs w:val="20"/>
                <w:lang w:eastAsia="en-US"/>
              </w:rPr>
              <w:t>, de 17 de enero, por el que se aprueba el Reglamento de los Servicios de Prevención. (Art. 1.3 del R</w:t>
            </w:r>
            <w:r w:rsidR="00E96440">
              <w:rPr>
                <w:rFonts w:ascii="Arial Narrow" w:eastAsia="Calibri" w:hAnsi="Arial Narrow"/>
                <w:sz w:val="20"/>
                <w:szCs w:val="20"/>
                <w:lang w:eastAsia="en-US"/>
              </w:rPr>
              <w:t xml:space="preserve">eal </w:t>
            </w:r>
            <w:r w:rsidRPr="007C11A0">
              <w:rPr>
                <w:rFonts w:ascii="Arial Narrow" w:eastAsia="Calibri" w:hAnsi="Arial Narrow"/>
                <w:sz w:val="20"/>
                <w:szCs w:val="20"/>
                <w:lang w:eastAsia="en-US"/>
              </w:rPr>
              <w:t>D</w:t>
            </w:r>
            <w:r w:rsidR="00E96440">
              <w:rPr>
                <w:rFonts w:ascii="Arial Narrow" w:eastAsia="Calibri" w:hAnsi="Arial Narrow"/>
                <w:sz w:val="20"/>
                <w:szCs w:val="20"/>
                <w:lang w:eastAsia="en-US"/>
              </w:rPr>
              <w:t>ecreto</w:t>
            </w:r>
            <w:r w:rsidRPr="007C11A0">
              <w:rPr>
                <w:rFonts w:ascii="Arial Narrow" w:eastAsia="Calibri" w:hAnsi="Arial Narrow"/>
                <w:sz w:val="20"/>
                <w:szCs w:val="20"/>
                <w:lang w:eastAsia="en-US"/>
              </w:rPr>
              <w:t xml:space="preserve"> 664/1997)</w:t>
            </w:r>
          </w:p>
        </w:tc>
      </w:tr>
      <w:tr w:rsidR="009C6BE5" w:rsidRPr="00D83EBF" w:rsidTr="002E6CC6">
        <w:tc>
          <w:tcPr>
            <w:tcW w:w="13362" w:type="dxa"/>
            <w:gridSpan w:val="2"/>
            <w:tcBorders>
              <w:bottom w:val="single" w:sz="4" w:space="0" w:color="auto"/>
            </w:tcBorders>
            <w:shd w:val="clear" w:color="auto" w:fill="A6A6A6"/>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Especifica</w:t>
            </w:r>
          </w:p>
        </w:tc>
      </w:tr>
      <w:tr w:rsidR="009C6BE5" w:rsidRPr="00D83EBF" w:rsidTr="002E6CC6">
        <w:tc>
          <w:tcPr>
            <w:tcW w:w="7054" w:type="dxa"/>
            <w:shd w:val="clear" w:color="auto" w:fill="BFBFBF"/>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Frente a la exposición a agentes biológicos (</w:t>
            </w:r>
            <w:r w:rsidRPr="007C11A0">
              <w:rPr>
                <w:rFonts w:ascii="Arial Narrow" w:eastAsia="Calibri" w:hAnsi="Arial Narrow"/>
                <w:b/>
                <w:sz w:val="20"/>
                <w:szCs w:val="20"/>
                <w:lang w:eastAsia="en-US"/>
              </w:rPr>
              <w:t>Real Decreto 664/1997</w:t>
            </w:r>
            <w:r w:rsidRPr="007C11A0">
              <w:rPr>
                <w:rFonts w:ascii="Arial Narrow" w:eastAsia="Calibri" w:hAnsi="Arial Narrow"/>
                <w:sz w:val="20"/>
                <w:szCs w:val="20"/>
                <w:lang w:eastAsia="en-US"/>
              </w:rPr>
              <w:t>, de 12 de mayo, sobre la protección de los trabajadores contra los riesgos relacionados con la exposición a agentes biológicos durante el trabajo)</w:t>
            </w:r>
          </w:p>
        </w:tc>
        <w:tc>
          <w:tcPr>
            <w:tcW w:w="6308" w:type="dxa"/>
            <w:shd w:val="clear" w:color="auto" w:fill="BFBFBF"/>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Frente a la utilización de instrumentos cortantes y punzantes (</w:t>
            </w:r>
            <w:r w:rsidRPr="007C11A0">
              <w:rPr>
                <w:rFonts w:ascii="Arial Narrow" w:eastAsia="Calibri" w:hAnsi="Arial Narrow"/>
                <w:b/>
                <w:sz w:val="20"/>
                <w:szCs w:val="20"/>
                <w:lang w:eastAsia="en-US"/>
              </w:rPr>
              <w:t xml:space="preserve">Orden </w:t>
            </w:r>
            <w:proofErr w:type="spellStart"/>
            <w:r w:rsidRPr="007C11A0">
              <w:rPr>
                <w:rFonts w:ascii="Arial Narrow" w:eastAsia="Calibri" w:hAnsi="Arial Narrow"/>
                <w:b/>
                <w:sz w:val="20"/>
                <w:szCs w:val="20"/>
                <w:lang w:eastAsia="en-US"/>
              </w:rPr>
              <w:t>ESS</w:t>
            </w:r>
            <w:proofErr w:type="spellEnd"/>
            <w:r w:rsidRPr="007C11A0">
              <w:rPr>
                <w:rFonts w:ascii="Arial Narrow" w:eastAsia="Calibri" w:hAnsi="Arial Narrow"/>
                <w:b/>
                <w:sz w:val="20"/>
                <w:szCs w:val="20"/>
                <w:lang w:eastAsia="en-US"/>
              </w:rPr>
              <w:t>/1451/2013</w:t>
            </w:r>
            <w:r w:rsidRPr="007C11A0">
              <w:rPr>
                <w:rFonts w:ascii="Arial Narrow" w:eastAsia="Calibri" w:hAnsi="Arial Narrow"/>
                <w:sz w:val="20"/>
                <w:szCs w:val="20"/>
                <w:lang w:eastAsia="en-US"/>
              </w:rPr>
              <w:t>, de 29 de julio, por la que se establecen disposiciones para la prevención de lesiones causadas por instrumentos cortantes y punzantes en el sector sanitario y hospitalario)</w:t>
            </w:r>
          </w:p>
        </w:tc>
      </w:tr>
      <w:tr w:rsidR="009C6BE5" w:rsidRPr="00D83EBF" w:rsidTr="002E6CC6">
        <w:tc>
          <w:tcPr>
            <w:tcW w:w="7054"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Documentación relativa a los </w:t>
            </w:r>
            <w:r w:rsidRPr="007C11A0">
              <w:rPr>
                <w:rFonts w:ascii="Arial Narrow" w:eastAsia="Calibri" w:hAnsi="Arial Narrow"/>
                <w:b/>
                <w:sz w:val="22"/>
                <w:szCs w:val="22"/>
                <w:lang w:eastAsia="en-US"/>
              </w:rPr>
              <w:t xml:space="preserve">resultados de la identificación y evaluación de </w:t>
            </w:r>
            <w:r w:rsidRPr="007C11A0">
              <w:rPr>
                <w:rFonts w:ascii="Arial Narrow" w:eastAsia="Calibri" w:hAnsi="Arial Narrow"/>
                <w:b/>
                <w:sz w:val="22"/>
                <w:szCs w:val="22"/>
                <w:lang w:eastAsia="en-US"/>
              </w:rPr>
              <w:lastRenderedPageBreak/>
              <w:t>riesgos</w:t>
            </w:r>
            <w:r w:rsidRPr="007C11A0">
              <w:rPr>
                <w:rFonts w:ascii="Arial Narrow" w:eastAsia="Calibri" w:hAnsi="Arial Narrow"/>
                <w:sz w:val="22"/>
                <w:szCs w:val="22"/>
                <w:lang w:eastAsia="en-US"/>
              </w:rPr>
              <w:t xml:space="preserve">, incluyendo la naturaleza, grado y duración de la exposición, así corno los criterios y procedimientos de evaluación y los métodos de medición, análisis o ensayo que hayan sido utilizados. </w:t>
            </w:r>
            <w:r w:rsidRPr="007C11A0">
              <w:rPr>
                <w:rFonts w:ascii="Arial Narrow" w:eastAsia="Calibri" w:hAnsi="Arial Narrow"/>
                <w:sz w:val="20"/>
                <w:szCs w:val="20"/>
                <w:lang w:eastAsia="en-US"/>
              </w:rPr>
              <w:t xml:space="preserve">(Art </w:t>
            </w:r>
            <w:proofErr w:type="spellStart"/>
            <w:r w:rsidRPr="007C11A0">
              <w:rPr>
                <w:rFonts w:ascii="Arial Narrow" w:eastAsia="Calibri" w:hAnsi="Arial Narrow"/>
                <w:sz w:val="20"/>
                <w:szCs w:val="20"/>
                <w:lang w:eastAsia="en-US"/>
              </w:rPr>
              <w:t>9.1.a</w:t>
            </w:r>
            <w:proofErr w:type="spellEnd"/>
            <w:r w:rsidRPr="007C11A0">
              <w:rPr>
                <w:rFonts w:ascii="Arial Narrow" w:eastAsia="Calibri" w:hAnsi="Arial Narrow"/>
                <w:sz w:val="20"/>
                <w:szCs w:val="20"/>
                <w:lang w:eastAsia="en-US"/>
              </w:rPr>
              <w:t>)</w:t>
            </w:r>
          </w:p>
        </w:tc>
        <w:tc>
          <w:tcPr>
            <w:tcW w:w="6308"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2E6CC6">
        <w:tc>
          <w:tcPr>
            <w:tcW w:w="7054"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sz w:val="20"/>
                <w:szCs w:val="20"/>
                <w:lang w:eastAsia="en-US"/>
              </w:rPr>
            </w:pPr>
            <w:r w:rsidRPr="007C11A0">
              <w:rPr>
                <w:rFonts w:ascii="Arial Narrow" w:eastAsia="Calibri" w:hAnsi="Arial Narrow" w:cs="Arial Unicode MS"/>
                <w:sz w:val="22"/>
                <w:szCs w:val="22"/>
                <w:lang w:eastAsia="en-US"/>
              </w:rPr>
              <w:lastRenderedPageBreak/>
              <w:t xml:space="preserve">La </w:t>
            </w:r>
            <w:r w:rsidRPr="007C11A0">
              <w:rPr>
                <w:rFonts w:ascii="Arial Narrow" w:eastAsia="Calibri" w:hAnsi="Arial Narrow" w:cs="Arial Unicode MS"/>
                <w:b/>
                <w:sz w:val="22"/>
                <w:szCs w:val="22"/>
                <w:lang w:eastAsia="en-US"/>
              </w:rPr>
              <w:t>lista de los trabajadores expuestos en la empresa a agentes biológicos de los grupos 3 y 4</w:t>
            </w:r>
            <w:r w:rsidRPr="007C11A0">
              <w:rPr>
                <w:rFonts w:ascii="Arial Narrow" w:eastAsia="Calibri" w:hAnsi="Arial Narrow" w:cs="Arial Unicode MS"/>
                <w:sz w:val="22"/>
                <w:szCs w:val="22"/>
                <w:lang w:eastAsia="en-US"/>
              </w:rPr>
              <w:t>, indicando el tipo de trabajo efectuado y el agente biológico al que hayan estado expuestos, así como un registro de las correspondientes exposiciones, accidentes e incidentes.</w:t>
            </w:r>
            <w:r w:rsidRPr="007C11A0">
              <w:rPr>
                <w:rFonts w:ascii="Arial Narrow" w:eastAsia="Calibri" w:hAnsi="Arial Narrow"/>
                <w:sz w:val="20"/>
                <w:szCs w:val="20"/>
                <w:lang w:eastAsia="en-US"/>
              </w:rPr>
              <w:t xml:space="preserve"> (Art </w:t>
            </w:r>
            <w:proofErr w:type="spellStart"/>
            <w:r w:rsidRPr="007C11A0">
              <w:rPr>
                <w:rFonts w:ascii="Arial Narrow" w:eastAsia="Calibri" w:hAnsi="Arial Narrow"/>
                <w:sz w:val="20"/>
                <w:szCs w:val="20"/>
                <w:lang w:eastAsia="en-US"/>
              </w:rPr>
              <w:t>9.1.b</w:t>
            </w:r>
            <w:proofErr w:type="spellEnd"/>
            <w:r w:rsidRPr="007C11A0">
              <w:rPr>
                <w:rFonts w:ascii="Arial Narrow" w:eastAsia="Calibri" w:hAnsi="Arial Narrow"/>
                <w:sz w:val="20"/>
                <w:szCs w:val="20"/>
                <w:lang w:eastAsia="en-US"/>
              </w:rPr>
              <w:t>)</w:t>
            </w:r>
          </w:p>
          <w:p w:rsidR="009C6BE5" w:rsidRPr="007C11A0" w:rsidRDefault="009C6BE5" w:rsidP="007C11A0">
            <w:pPr>
              <w:autoSpaceDE w:val="0"/>
              <w:autoSpaceDN w:val="0"/>
              <w:adjustRightInd w:val="0"/>
              <w:spacing w:before="40" w:after="80"/>
              <w:jc w:val="both"/>
              <w:rPr>
                <w:rFonts w:ascii="Arial Narrow" w:eastAsia="Calibri" w:hAnsi="Arial Narrow" w:cs="Arial Unicode MS"/>
                <w:b/>
                <w:color w:val="000000"/>
                <w:sz w:val="22"/>
                <w:szCs w:val="22"/>
                <w:lang w:eastAsia="en-US"/>
              </w:rPr>
            </w:pPr>
            <w:r w:rsidRPr="007C11A0">
              <w:rPr>
                <w:rFonts w:ascii="Arial Narrow" w:eastAsia="Calibri" w:hAnsi="Arial Narrow" w:cs="Arial Unicode MS"/>
                <w:b/>
                <w:color w:val="000000"/>
                <w:sz w:val="22"/>
                <w:szCs w:val="22"/>
                <w:lang w:eastAsia="en-US"/>
              </w:rPr>
              <w:t>Conservación: Mínimo 10-40 años</w:t>
            </w:r>
            <w:r w:rsidRPr="007C11A0">
              <w:rPr>
                <w:rFonts w:ascii="Arial Narrow" w:eastAsia="Calibri" w:hAnsi="Arial Narrow" w:cs="Arial Unicode MS"/>
                <w:b/>
                <w:color w:val="000000"/>
                <w:sz w:val="22"/>
                <w:szCs w:val="22"/>
                <w:vertAlign w:val="superscript"/>
                <w:lang w:eastAsia="en-US"/>
              </w:rPr>
              <w:footnoteReference w:id="4"/>
            </w:r>
          </w:p>
        </w:tc>
        <w:tc>
          <w:tcPr>
            <w:tcW w:w="6308"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p>
        </w:tc>
      </w:tr>
      <w:tr w:rsidR="009C6BE5" w:rsidRPr="00D83EBF" w:rsidTr="002E6CC6">
        <w:tc>
          <w:tcPr>
            <w:tcW w:w="7054" w:type="dxa"/>
            <w:shd w:val="clear" w:color="auto" w:fill="auto"/>
          </w:tcPr>
          <w:p w:rsidR="009C6BE5" w:rsidRPr="007C11A0" w:rsidRDefault="009C6BE5" w:rsidP="007C11A0">
            <w:pPr>
              <w:autoSpaceDE w:val="0"/>
              <w:autoSpaceDN w:val="0"/>
              <w:adjustRightInd w:val="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La documentación a que se refiere el párrafo b) del apartado 1 será </w:t>
            </w:r>
            <w:r w:rsidRPr="007C11A0">
              <w:rPr>
                <w:rFonts w:ascii="Arial Narrow" w:eastAsia="Calibri" w:hAnsi="Arial Narrow" w:cs="Arial Unicode MS"/>
                <w:b/>
                <w:sz w:val="22"/>
                <w:szCs w:val="22"/>
                <w:lang w:eastAsia="en-US"/>
              </w:rPr>
              <w:t>adicional a la que el empresario deberá elaborar de acuerdo con el artículo 23 de la Ley de Prevención de Riesgos Laborales</w:t>
            </w:r>
            <w:r w:rsidRPr="007C11A0">
              <w:rPr>
                <w:rFonts w:ascii="Arial Narrow" w:eastAsia="Calibri" w:hAnsi="Arial Narrow" w:cs="Arial Unicode MS"/>
                <w:sz w:val="22"/>
                <w:szCs w:val="22"/>
                <w:lang w:eastAsia="en-US"/>
              </w:rPr>
              <w:t xml:space="preserve"> y estará sujeta al mismo régimen jurídico que ésta, en especial en lo que se refiere a su puesta a disposición de las autoridades laboral y sanitaria, y al acceso y confidencialidad de la información.</w:t>
            </w:r>
            <w:r w:rsidRPr="007C11A0">
              <w:rPr>
                <w:rFonts w:ascii="Arial Narrow" w:eastAsia="Calibri" w:hAnsi="Arial Narrow"/>
                <w:sz w:val="20"/>
                <w:szCs w:val="20"/>
                <w:lang w:eastAsia="en-US"/>
              </w:rPr>
              <w:t xml:space="preserve"> (Art 9.4)</w:t>
            </w:r>
          </w:p>
        </w:tc>
        <w:tc>
          <w:tcPr>
            <w:tcW w:w="6308"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p>
        </w:tc>
      </w:tr>
      <w:tr w:rsidR="009C6BE5" w:rsidRPr="00D83EBF" w:rsidTr="002E6CC6">
        <w:tc>
          <w:tcPr>
            <w:tcW w:w="7054"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El empresario deberá adoptar las medidas necesarias para la conservación de un registro de los </w:t>
            </w:r>
            <w:r w:rsidRPr="007C11A0">
              <w:rPr>
                <w:rFonts w:ascii="Arial Narrow" w:eastAsia="Calibri" w:hAnsi="Arial Narrow" w:cs="Arial Unicode MS"/>
                <w:b/>
                <w:sz w:val="22"/>
                <w:szCs w:val="22"/>
                <w:lang w:eastAsia="en-US"/>
              </w:rPr>
              <w:t>historiales médicos individual de los trabajadores objeto de vigilancia sanitaria</w:t>
            </w:r>
            <w:r w:rsidRPr="007C11A0">
              <w:rPr>
                <w:rFonts w:ascii="Arial Narrow" w:eastAsia="Calibri" w:hAnsi="Arial Narrow" w:cs="Arial Unicode MS"/>
                <w:sz w:val="22"/>
                <w:szCs w:val="22"/>
                <w:lang w:eastAsia="en-US"/>
              </w:rPr>
              <w:t>., sin perjuicio de lo dispuesto en el artículo 22 de la Ley de Prevención de Riesgos Laborales.</w:t>
            </w:r>
            <w:r w:rsidRPr="007C11A0">
              <w:rPr>
                <w:rFonts w:ascii="Arial Narrow" w:eastAsia="Calibri" w:hAnsi="Arial Narrow"/>
                <w:sz w:val="20"/>
                <w:szCs w:val="20"/>
                <w:lang w:eastAsia="en-US"/>
              </w:rPr>
              <w:t xml:space="preserve"> (Art 9.2)</w:t>
            </w:r>
          </w:p>
        </w:tc>
        <w:tc>
          <w:tcPr>
            <w:tcW w:w="6308"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p>
        </w:tc>
      </w:tr>
      <w:tr w:rsidR="009C6BE5" w:rsidRPr="00D83EBF" w:rsidTr="002E6CC6">
        <w:tc>
          <w:tcPr>
            <w:tcW w:w="7054"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El tratamiento automatizado de datos personales sólo podrá realizarse en los términos previstos en la Ley Orgánica 5/1992, de 29 de octubre, de Regulación del Tratamiento Automatizado de los Datos de Carácter Personal.</w:t>
            </w:r>
            <w:r w:rsidRPr="007C11A0">
              <w:rPr>
                <w:rFonts w:ascii="Arial Narrow" w:eastAsia="Calibri" w:hAnsi="Arial Narrow"/>
                <w:sz w:val="20"/>
                <w:szCs w:val="20"/>
                <w:lang w:eastAsia="en-US"/>
              </w:rPr>
              <w:t xml:space="preserve"> (Art 9.5)</w:t>
            </w:r>
          </w:p>
        </w:tc>
        <w:tc>
          <w:tcPr>
            <w:tcW w:w="6308" w:type="dxa"/>
            <w:shd w:val="clear" w:color="auto" w:fill="auto"/>
          </w:tcPr>
          <w:p w:rsidR="009C6BE5" w:rsidRPr="007C11A0"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r w:rsidRPr="00427A66">
              <w:rPr>
                <w:rFonts w:ascii="Arial Narrow" w:eastAsia="Calibri" w:hAnsi="Arial Narrow" w:cs="Arial Unicode MS"/>
                <w:sz w:val="22"/>
                <w:szCs w:val="22"/>
                <w:lang w:eastAsia="en-US"/>
              </w:rPr>
              <w:t>Los datos de carácter personal, incluyendo la confidencialidad de la lesión, diagnóstico y tratamiento, se protegerán de conformidad con lo dispuesto en el artículo 22 de la Ley 31/1995, de 8 de noviembre, y en la Ley Orgánica 15/1999, de 13 de diciembre, de Protección de datos de carácter personal (Art. 10.2).</w:t>
            </w:r>
          </w:p>
        </w:tc>
      </w:tr>
      <w:tr w:rsidR="009C6BE5" w:rsidRPr="00D83EBF" w:rsidTr="002E6CC6">
        <w:tc>
          <w:tcPr>
            <w:tcW w:w="7054" w:type="dxa"/>
            <w:shd w:val="clear" w:color="auto" w:fill="auto"/>
          </w:tcPr>
          <w:p w:rsidR="009C6BE5" w:rsidRPr="007C11A0" w:rsidRDefault="009C6BE5" w:rsidP="007C11A0">
            <w:pPr>
              <w:spacing w:before="40" w:after="80"/>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Documentación acreditativa del ofrecimiento al trabajador de la vacunas u otras medidas con otras medidas de </w:t>
            </w:r>
            <w:proofErr w:type="spellStart"/>
            <w:r w:rsidRPr="007C11A0">
              <w:rPr>
                <w:rFonts w:ascii="Arial Narrow" w:eastAsia="Calibri" w:hAnsi="Arial Narrow"/>
                <w:sz w:val="22"/>
                <w:szCs w:val="22"/>
                <w:lang w:eastAsia="en-US"/>
              </w:rPr>
              <w:t>preexposición</w:t>
            </w:r>
            <w:proofErr w:type="spellEnd"/>
            <w:r w:rsidRPr="007C11A0">
              <w:rPr>
                <w:rFonts w:ascii="Arial Narrow" w:eastAsia="Calibri" w:hAnsi="Arial Narrow"/>
                <w:sz w:val="22"/>
                <w:szCs w:val="22"/>
                <w:lang w:eastAsia="en-US"/>
              </w:rPr>
              <w:t xml:space="preserve"> eficaz que permitan realizar una adecuada prevención primaria, </w:t>
            </w:r>
            <w:r w:rsidRPr="007C11A0">
              <w:rPr>
                <w:rFonts w:ascii="Arial Narrow" w:eastAsia="Calibri" w:hAnsi="Arial Narrow"/>
                <w:sz w:val="20"/>
                <w:szCs w:val="20"/>
                <w:lang w:eastAsia="en-US"/>
              </w:rPr>
              <w:t>(Art. 8.3)</w:t>
            </w:r>
          </w:p>
        </w:tc>
        <w:tc>
          <w:tcPr>
            <w:tcW w:w="6308"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Documento acreditativo de la decisión de trabajador de no aceptación de la vacunación ofertada con identificación de agente biológico de protección. </w:t>
            </w:r>
            <w:r w:rsidRPr="007C11A0">
              <w:rPr>
                <w:rFonts w:ascii="Arial Narrow" w:eastAsia="Calibri" w:hAnsi="Arial Narrow" w:cs="Arial Unicode MS"/>
                <w:sz w:val="20"/>
                <w:szCs w:val="20"/>
                <w:lang w:eastAsia="en-US"/>
              </w:rPr>
              <w:t>(</w:t>
            </w:r>
            <w:proofErr w:type="spellStart"/>
            <w:r w:rsidRPr="007C11A0">
              <w:rPr>
                <w:rFonts w:ascii="Arial Narrow" w:eastAsia="Calibri" w:hAnsi="Arial Narrow" w:cs="Arial Unicode MS"/>
                <w:sz w:val="20"/>
                <w:szCs w:val="20"/>
                <w:lang w:eastAsia="en-US"/>
              </w:rPr>
              <w:t>Art.6.4.b</w:t>
            </w:r>
            <w:proofErr w:type="spellEnd"/>
            <w:r w:rsidRPr="007C11A0">
              <w:rPr>
                <w:rFonts w:ascii="Arial Narrow" w:eastAsia="Calibri" w:hAnsi="Arial Narrow" w:cs="Arial Unicode MS"/>
                <w:sz w:val="20"/>
                <w:szCs w:val="20"/>
                <w:lang w:eastAsia="en-US"/>
              </w:rPr>
              <w:t>)</w:t>
            </w:r>
          </w:p>
        </w:tc>
      </w:tr>
    </w:tbl>
    <w:p w:rsidR="009C6BE5" w:rsidRPr="00EA6559" w:rsidRDefault="009C6BE5" w:rsidP="009C6BE5">
      <w:pPr>
        <w:autoSpaceDE w:val="0"/>
        <w:autoSpaceDN w:val="0"/>
        <w:adjustRightInd w:val="0"/>
        <w:jc w:val="center"/>
        <w:rPr>
          <w:rFonts w:ascii="Arial Narrow" w:eastAsia="Arial Unicode MS" w:hAnsi="Arial Narrow" w:cs="Arial Unicode MS"/>
          <w:b/>
          <w:lang w:eastAsia="en-US"/>
        </w:rPr>
      </w:pPr>
      <w:r w:rsidRPr="00EA6559">
        <w:rPr>
          <w:rFonts w:ascii="Arial Narrow" w:eastAsia="Arial Unicode MS" w:hAnsi="Arial Narrow" w:cs="Arial Unicode MS"/>
          <w:b/>
          <w:lang w:eastAsia="en-US"/>
        </w:rPr>
        <w:lastRenderedPageBreak/>
        <w:t>VI. Notificación a las Autoridades</w:t>
      </w:r>
    </w:p>
    <w:p w:rsidR="00EA6559" w:rsidRPr="00D83EBF" w:rsidRDefault="00EA6559" w:rsidP="009C6BE5">
      <w:pPr>
        <w:autoSpaceDE w:val="0"/>
        <w:autoSpaceDN w:val="0"/>
        <w:adjustRightInd w:val="0"/>
        <w:jc w:val="center"/>
        <w:rPr>
          <w:rFonts w:ascii="Arial Narrow" w:eastAsia="Arial Unicode MS" w:hAnsi="Arial Narrow" w:cs="Arial Unicode M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1"/>
        <w:gridCol w:w="12"/>
        <w:gridCol w:w="6669"/>
      </w:tblGrid>
      <w:tr w:rsidR="009C6BE5" w:rsidRPr="00D83EBF" w:rsidTr="007C11A0">
        <w:trPr>
          <w:tblHeader/>
        </w:trPr>
        <w:tc>
          <w:tcPr>
            <w:tcW w:w="13362" w:type="dxa"/>
            <w:gridSpan w:val="3"/>
            <w:tcBorders>
              <w:bottom w:val="single" w:sz="4" w:space="0" w:color="auto"/>
            </w:tcBorders>
            <w:shd w:val="clear" w:color="auto" w:fill="808080"/>
            <w:vAlign w:val="center"/>
          </w:tcPr>
          <w:p w:rsidR="009C6BE5" w:rsidRPr="007C11A0" w:rsidRDefault="009C6BE5" w:rsidP="007C11A0">
            <w:pPr>
              <w:spacing w:before="80" w:after="80"/>
              <w:jc w:val="both"/>
              <w:rPr>
                <w:rFonts w:ascii="Arial Narrow" w:eastAsia="Calibri" w:hAnsi="Arial Narrow"/>
                <w:color w:val="FFFFFF"/>
                <w:sz w:val="22"/>
                <w:szCs w:val="22"/>
                <w:lang w:eastAsia="en-US"/>
              </w:rPr>
            </w:pPr>
            <w:r w:rsidRPr="007C11A0">
              <w:rPr>
                <w:rFonts w:ascii="Arial Narrow" w:eastAsia="Calibri" w:hAnsi="Arial Narrow"/>
                <w:b/>
                <w:color w:val="FFFFFF"/>
                <w:sz w:val="22"/>
                <w:szCs w:val="22"/>
                <w:lang w:eastAsia="en-US"/>
              </w:rPr>
              <w:t>VI. NOTIFICACIÓN A AUTORIDADES (Laboral/Sanitarias)</w:t>
            </w:r>
          </w:p>
        </w:tc>
      </w:tr>
      <w:tr w:rsidR="009C6BE5" w:rsidRPr="00D83EBF" w:rsidTr="007C11A0">
        <w:tc>
          <w:tcPr>
            <w:tcW w:w="13362" w:type="dxa"/>
            <w:gridSpan w:val="3"/>
            <w:shd w:val="clear" w:color="auto" w:fill="A6A6A6"/>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Carácter General</w:t>
            </w:r>
          </w:p>
        </w:tc>
      </w:tr>
      <w:tr w:rsidR="009C6BE5" w:rsidRPr="00D83EBF" w:rsidTr="007C11A0">
        <w:tc>
          <w:tcPr>
            <w:tcW w:w="13362" w:type="dxa"/>
            <w:gridSpan w:val="3"/>
            <w:shd w:val="clear" w:color="auto" w:fill="auto"/>
          </w:tcPr>
          <w:p w:rsidR="009C6BE5" w:rsidRPr="007C11A0" w:rsidRDefault="009C6BE5" w:rsidP="007C11A0">
            <w:pPr>
              <w:numPr>
                <w:ilvl w:val="0"/>
                <w:numId w:val="86"/>
              </w:numPr>
              <w:spacing w:before="40" w:after="80"/>
              <w:ind w:left="357" w:hanging="357"/>
              <w:jc w:val="both"/>
              <w:rPr>
                <w:rFonts w:ascii="Arial Narrow" w:eastAsia="Calibri" w:hAnsi="Arial Narrow"/>
                <w:sz w:val="20"/>
                <w:szCs w:val="20"/>
                <w:lang w:eastAsia="en-US"/>
              </w:rPr>
            </w:pPr>
            <w:r w:rsidRPr="007C11A0">
              <w:rPr>
                <w:rFonts w:ascii="Arial Narrow" w:eastAsia="Calibri" w:hAnsi="Arial Narrow"/>
                <w:b/>
                <w:sz w:val="20"/>
                <w:szCs w:val="20"/>
                <w:lang w:eastAsia="en-US"/>
              </w:rPr>
              <w:t>Ley 31/1995</w:t>
            </w:r>
            <w:r w:rsidRPr="007C11A0">
              <w:rPr>
                <w:rFonts w:ascii="Arial Narrow" w:eastAsia="Calibri" w:hAnsi="Arial Narrow"/>
                <w:sz w:val="20"/>
                <w:szCs w:val="20"/>
                <w:lang w:eastAsia="en-US"/>
              </w:rPr>
              <w:t>, de 8 de noviembre, de Prevención de Riesgos Laborales, la protección de los trabajadores contra los riesgos para su salud y su seguridad derivados de la exposición a agentes biológicos durante el trabajo, así como la prevención de dichos riesgos</w:t>
            </w:r>
            <w:r w:rsidRPr="007C11A0">
              <w:rPr>
                <w:rFonts w:ascii="Arial Narrow" w:eastAsia="Calibri" w:hAnsi="Arial Narrow" w:cs="Arial Unicode MS"/>
                <w:color w:val="000000"/>
                <w:sz w:val="20"/>
                <w:szCs w:val="20"/>
                <w:lang w:eastAsia="en-US"/>
              </w:rPr>
              <w:t>.</w:t>
            </w:r>
            <w:r w:rsidRPr="007C11A0">
              <w:rPr>
                <w:rFonts w:ascii="Arial Narrow" w:eastAsia="Calibri" w:hAnsi="Arial Narrow"/>
                <w:sz w:val="20"/>
                <w:szCs w:val="20"/>
                <w:lang w:eastAsia="en-US"/>
              </w:rPr>
              <w:t xml:space="preserve"> (Art. 1.1 del R</w:t>
            </w:r>
            <w:r w:rsidR="00E96440">
              <w:rPr>
                <w:rFonts w:ascii="Arial Narrow" w:eastAsia="Calibri" w:hAnsi="Arial Narrow"/>
                <w:sz w:val="20"/>
                <w:szCs w:val="20"/>
                <w:lang w:eastAsia="en-US"/>
              </w:rPr>
              <w:t xml:space="preserve">eal </w:t>
            </w:r>
            <w:r w:rsidRPr="007C11A0">
              <w:rPr>
                <w:rFonts w:ascii="Arial Narrow" w:eastAsia="Calibri" w:hAnsi="Arial Narrow"/>
                <w:sz w:val="20"/>
                <w:szCs w:val="20"/>
                <w:lang w:eastAsia="en-US"/>
              </w:rPr>
              <w:t>D</w:t>
            </w:r>
            <w:r w:rsidR="00E96440">
              <w:rPr>
                <w:rFonts w:ascii="Arial Narrow" w:eastAsia="Calibri" w:hAnsi="Arial Narrow"/>
                <w:sz w:val="20"/>
                <w:szCs w:val="20"/>
                <w:lang w:eastAsia="en-US"/>
              </w:rPr>
              <w:t>ecreto</w:t>
            </w:r>
            <w:r w:rsidRPr="007C11A0">
              <w:rPr>
                <w:rFonts w:ascii="Arial Narrow" w:eastAsia="Calibri" w:hAnsi="Arial Narrow"/>
                <w:sz w:val="20"/>
                <w:szCs w:val="20"/>
                <w:lang w:eastAsia="en-US"/>
              </w:rPr>
              <w:t xml:space="preserve"> 664/1997)</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Artículo 23</w:t>
            </w:r>
            <w:r w:rsidRPr="007C11A0">
              <w:rPr>
                <w:rFonts w:ascii="Arial Narrow" w:eastAsia="Calibri" w:hAnsi="Arial Narrow"/>
                <w:i/>
                <w:sz w:val="22"/>
                <w:szCs w:val="22"/>
                <w:lang w:eastAsia="en-US"/>
              </w:rPr>
              <w:t>. Documentación</w:t>
            </w:r>
            <w:r w:rsidRPr="007C11A0">
              <w:rPr>
                <w:rFonts w:ascii="Arial Narrow" w:eastAsia="Calibri" w:hAnsi="Arial Narrow"/>
                <w:sz w:val="22"/>
                <w:szCs w:val="22"/>
                <w:lang w:eastAsia="en-US"/>
              </w:rPr>
              <w:t>.</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1. El empresario deberá elaborar y conservar a disposición de la autoridad laboral la siguiente documentación relativa a las obligaciones establecidas en los artículos anteriores:</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a) </w:t>
            </w:r>
            <w:r w:rsidRPr="007C11A0">
              <w:rPr>
                <w:rFonts w:ascii="Arial Narrow" w:eastAsia="Calibri" w:hAnsi="Arial Narrow"/>
                <w:sz w:val="22"/>
                <w:szCs w:val="22"/>
                <w:u w:val="single"/>
                <w:lang w:eastAsia="en-US"/>
              </w:rPr>
              <w:t>Plan de prevención de riesgos laborales</w:t>
            </w:r>
            <w:r w:rsidRPr="007C11A0">
              <w:rPr>
                <w:rFonts w:ascii="Arial Narrow" w:eastAsia="Calibri" w:hAnsi="Arial Narrow"/>
                <w:sz w:val="22"/>
                <w:szCs w:val="22"/>
                <w:lang w:eastAsia="en-US"/>
              </w:rPr>
              <w:t>, conforme a lo previsto en el apartado 1 del artículo 16 de esta</w:t>
            </w:r>
            <w:r w:rsidR="008D1EDF">
              <w:rPr>
                <w:rFonts w:ascii="Arial Narrow" w:eastAsia="Calibri" w:hAnsi="Arial Narrow"/>
                <w:sz w:val="22"/>
                <w:szCs w:val="22"/>
                <w:lang w:eastAsia="en-US"/>
              </w:rPr>
              <w:t xml:space="preserve"> L</w:t>
            </w:r>
            <w:r w:rsidRPr="007C11A0">
              <w:rPr>
                <w:rFonts w:ascii="Arial Narrow" w:eastAsia="Calibri" w:hAnsi="Arial Narrow"/>
                <w:sz w:val="22"/>
                <w:szCs w:val="22"/>
                <w:lang w:eastAsia="en-US"/>
              </w:rPr>
              <w:t>ey.</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b) </w:t>
            </w:r>
            <w:r w:rsidRPr="007C11A0">
              <w:rPr>
                <w:rFonts w:ascii="Arial Narrow" w:eastAsia="Calibri" w:hAnsi="Arial Narrow"/>
                <w:sz w:val="22"/>
                <w:szCs w:val="22"/>
                <w:u w:val="single"/>
                <w:lang w:eastAsia="en-US"/>
              </w:rPr>
              <w:t>Evaluación de los riesgos para la seguridad y la salud en el trabajo, incluido el resultado de los controles periódicos de las condiciones de trabajo y de la actividad de los trabajadores</w:t>
            </w:r>
            <w:r w:rsidRPr="007C11A0">
              <w:rPr>
                <w:rFonts w:ascii="Arial Narrow" w:eastAsia="Calibri" w:hAnsi="Arial Narrow"/>
                <w:sz w:val="22"/>
                <w:szCs w:val="22"/>
                <w:lang w:eastAsia="en-US"/>
              </w:rPr>
              <w:t xml:space="preserve">, de acuerdo con lo dispuesto en el párrafo a) del apartado 2 del artículo 16 de esta </w:t>
            </w:r>
            <w:r w:rsidR="008D1EDF">
              <w:rPr>
                <w:rFonts w:ascii="Arial Narrow" w:eastAsia="Calibri" w:hAnsi="Arial Narrow"/>
                <w:sz w:val="22"/>
                <w:szCs w:val="22"/>
                <w:lang w:eastAsia="en-US"/>
              </w:rPr>
              <w:t>L</w:t>
            </w:r>
            <w:r w:rsidRPr="007C11A0">
              <w:rPr>
                <w:rFonts w:ascii="Arial Narrow" w:eastAsia="Calibri" w:hAnsi="Arial Narrow"/>
                <w:sz w:val="22"/>
                <w:szCs w:val="22"/>
                <w:lang w:eastAsia="en-US"/>
              </w:rPr>
              <w:t>ey.</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c) </w:t>
            </w:r>
            <w:r w:rsidRPr="007C11A0">
              <w:rPr>
                <w:rFonts w:ascii="Arial Narrow" w:eastAsia="Calibri" w:hAnsi="Arial Narrow"/>
                <w:sz w:val="22"/>
                <w:szCs w:val="22"/>
                <w:u w:val="single"/>
                <w:lang w:eastAsia="en-US"/>
              </w:rPr>
              <w:t>Planificación de la actividad preventiva, incluidas las medidas de protección y de prevención a adoptar y, en su caso, material de protección que deba utilizarse</w:t>
            </w:r>
            <w:r w:rsidRPr="007C11A0">
              <w:rPr>
                <w:rFonts w:ascii="Arial Narrow" w:eastAsia="Calibri" w:hAnsi="Arial Narrow"/>
                <w:sz w:val="22"/>
                <w:szCs w:val="22"/>
                <w:lang w:eastAsia="en-US"/>
              </w:rPr>
              <w:t xml:space="preserve">, de conformidad con el párrafo b) del apartado 2 del artículo 16 de esta </w:t>
            </w:r>
            <w:r w:rsidR="008D1EDF">
              <w:rPr>
                <w:rFonts w:ascii="Arial Narrow" w:eastAsia="Calibri" w:hAnsi="Arial Narrow"/>
                <w:sz w:val="22"/>
                <w:szCs w:val="22"/>
                <w:lang w:eastAsia="en-US"/>
              </w:rPr>
              <w:t>L</w:t>
            </w:r>
            <w:r w:rsidRPr="007C11A0">
              <w:rPr>
                <w:rFonts w:ascii="Arial Narrow" w:eastAsia="Calibri" w:hAnsi="Arial Narrow"/>
                <w:sz w:val="22"/>
                <w:szCs w:val="22"/>
                <w:lang w:eastAsia="en-US"/>
              </w:rPr>
              <w:t>ey.</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d) </w:t>
            </w:r>
            <w:r w:rsidRPr="007C11A0">
              <w:rPr>
                <w:rFonts w:ascii="Arial Narrow" w:eastAsia="Calibri" w:hAnsi="Arial Narrow"/>
                <w:sz w:val="22"/>
                <w:szCs w:val="22"/>
                <w:u w:val="single"/>
                <w:lang w:eastAsia="en-US"/>
              </w:rPr>
              <w:t>Práctica de los controles del estado de salud de los trabajadores previstos</w:t>
            </w:r>
            <w:r w:rsidRPr="007C11A0">
              <w:rPr>
                <w:rFonts w:ascii="Arial Narrow" w:eastAsia="Calibri" w:hAnsi="Arial Narrow"/>
                <w:sz w:val="22"/>
                <w:szCs w:val="22"/>
                <w:lang w:eastAsia="en-US"/>
              </w:rPr>
              <w:t xml:space="preserve"> en el artículo 22 de esta Ley y </w:t>
            </w:r>
            <w:r w:rsidRPr="007C11A0">
              <w:rPr>
                <w:rFonts w:ascii="Arial Narrow" w:eastAsia="Calibri" w:hAnsi="Arial Narrow"/>
                <w:sz w:val="22"/>
                <w:szCs w:val="22"/>
                <w:u w:val="single"/>
                <w:lang w:eastAsia="en-US"/>
              </w:rPr>
              <w:t>conclusiones obtenidas de los mismos</w:t>
            </w:r>
            <w:r w:rsidRPr="007C11A0">
              <w:rPr>
                <w:rFonts w:ascii="Arial Narrow" w:eastAsia="Calibri" w:hAnsi="Arial Narrow"/>
                <w:sz w:val="22"/>
                <w:szCs w:val="22"/>
                <w:lang w:eastAsia="en-US"/>
              </w:rPr>
              <w:t xml:space="preserve"> en los términos recogidos en el último párrafo del apartado 4 del citado artículo.</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 xml:space="preserve">e) </w:t>
            </w:r>
            <w:r w:rsidRPr="007C11A0">
              <w:rPr>
                <w:rFonts w:ascii="Arial Narrow" w:eastAsia="Calibri" w:hAnsi="Arial Narrow"/>
                <w:sz w:val="22"/>
                <w:szCs w:val="22"/>
                <w:u w:val="single"/>
                <w:lang w:eastAsia="en-US"/>
              </w:rPr>
              <w:t>Relación de accidentes de trabajo y enfermedades profesionales que hayan causado al trabajador una incapacidad laboral superior a un día de trabajo</w:t>
            </w:r>
            <w:r w:rsidRPr="007C11A0">
              <w:rPr>
                <w:rFonts w:ascii="Arial Narrow" w:eastAsia="Calibri" w:hAnsi="Arial Narrow"/>
                <w:sz w:val="22"/>
                <w:szCs w:val="22"/>
                <w:lang w:eastAsia="en-US"/>
              </w:rPr>
              <w:t>. En estos casos el empresario realizará, además, la notificación a que se refiere el apartado 3 del presente artículo.</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2. En el momento de cesación de su actividad, las empresas deberán remitir a la autoridad laboral la documentación señalada en el apartado anterior.</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3. El empresario estará obligado a notificar por escrito a la autoridad laboral los daños para la salud de los trabajadores a su servicio que se hubieran producido con motivo del desarrollo de su trabajo, conforme al procedimiento que se determine reglamentariamente.</w:t>
            </w:r>
          </w:p>
          <w:p w:rsidR="009C6BE5" w:rsidRPr="007C11A0" w:rsidRDefault="009C6BE5" w:rsidP="007C11A0">
            <w:pPr>
              <w:spacing w:before="40" w:after="80"/>
              <w:ind w:left="357" w:right="284"/>
              <w:jc w:val="both"/>
              <w:rPr>
                <w:rFonts w:ascii="Arial Narrow" w:eastAsia="Calibri" w:hAnsi="Arial Narrow"/>
                <w:sz w:val="22"/>
                <w:szCs w:val="22"/>
                <w:lang w:eastAsia="en-US"/>
              </w:rPr>
            </w:pPr>
            <w:r w:rsidRPr="007C11A0">
              <w:rPr>
                <w:rFonts w:ascii="Arial Narrow" w:eastAsia="Calibri" w:hAnsi="Arial Narrow"/>
                <w:sz w:val="22"/>
                <w:szCs w:val="22"/>
                <w:lang w:eastAsia="en-US"/>
              </w:rPr>
              <w:t>4. La documentación a que se hace referencia en el presente artículo deberá también ser puesta a disposición de las autoridades sanitarias al objeto de que éstas puedan cumplir con lo dispuesto en el artículo 10 de la presente Ley y en el artículo 21 de la Ley 14/1986, de 25 de abril, General de Sanidad.</w:t>
            </w:r>
          </w:p>
          <w:p w:rsidR="009C6BE5" w:rsidRPr="007C11A0" w:rsidRDefault="009C6BE5" w:rsidP="007C11A0">
            <w:pPr>
              <w:numPr>
                <w:ilvl w:val="0"/>
                <w:numId w:val="87"/>
              </w:numPr>
              <w:spacing w:before="40" w:after="80"/>
              <w:jc w:val="both"/>
              <w:rPr>
                <w:rFonts w:ascii="Arial Narrow" w:eastAsia="Calibri" w:hAnsi="Arial Narrow"/>
                <w:sz w:val="20"/>
                <w:szCs w:val="20"/>
                <w:lang w:eastAsia="en-US"/>
              </w:rPr>
            </w:pPr>
            <w:r w:rsidRPr="007C11A0">
              <w:rPr>
                <w:rFonts w:ascii="Arial Narrow" w:eastAsia="Calibri" w:hAnsi="Arial Narrow"/>
                <w:b/>
                <w:sz w:val="20"/>
                <w:szCs w:val="20"/>
                <w:lang w:eastAsia="en-US"/>
              </w:rPr>
              <w:t>Real Decreto 39/1997</w:t>
            </w:r>
            <w:r w:rsidRPr="007C11A0">
              <w:rPr>
                <w:rFonts w:ascii="Arial Narrow" w:eastAsia="Calibri" w:hAnsi="Arial Narrow"/>
                <w:sz w:val="20"/>
                <w:szCs w:val="20"/>
                <w:lang w:eastAsia="en-US"/>
              </w:rPr>
              <w:t>, de 17 de enero, por el que se aprueba el Reglamento de los Servicios de Prevención. (Art. 1.3 del R</w:t>
            </w:r>
            <w:r w:rsidR="00E96440">
              <w:rPr>
                <w:rFonts w:ascii="Arial Narrow" w:eastAsia="Calibri" w:hAnsi="Arial Narrow"/>
                <w:sz w:val="20"/>
                <w:szCs w:val="20"/>
                <w:lang w:eastAsia="en-US"/>
              </w:rPr>
              <w:t xml:space="preserve">eal </w:t>
            </w:r>
            <w:r w:rsidRPr="007C11A0">
              <w:rPr>
                <w:rFonts w:ascii="Arial Narrow" w:eastAsia="Calibri" w:hAnsi="Arial Narrow"/>
                <w:sz w:val="20"/>
                <w:szCs w:val="20"/>
                <w:lang w:eastAsia="en-US"/>
              </w:rPr>
              <w:t>D</w:t>
            </w:r>
            <w:r w:rsidR="00E96440">
              <w:rPr>
                <w:rFonts w:ascii="Arial Narrow" w:eastAsia="Calibri" w:hAnsi="Arial Narrow"/>
                <w:sz w:val="20"/>
                <w:szCs w:val="20"/>
                <w:lang w:eastAsia="en-US"/>
              </w:rPr>
              <w:t>ecreto</w:t>
            </w:r>
            <w:r w:rsidRPr="007C11A0">
              <w:rPr>
                <w:rFonts w:ascii="Arial Narrow" w:eastAsia="Calibri" w:hAnsi="Arial Narrow"/>
                <w:sz w:val="20"/>
                <w:szCs w:val="20"/>
                <w:lang w:eastAsia="en-US"/>
              </w:rPr>
              <w:t xml:space="preserve"> 664/1997)</w:t>
            </w:r>
          </w:p>
          <w:p w:rsidR="00EA6559" w:rsidRPr="007C11A0" w:rsidRDefault="00EA6559" w:rsidP="007C11A0">
            <w:pPr>
              <w:spacing w:before="40" w:after="80"/>
              <w:jc w:val="both"/>
              <w:rPr>
                <w:rFonts w:ascii="Arial Narrow" w:eastAsia="Calibri" w:hAnsi="Arial Narrow"/>
                <w:sz w:val="20"/>
                <w:szCs w:val="20"/>
                <w:lang w:eastAsia="en-US"/>
              </w:rPr>
            </w:pPr>
          </w:p>
        </w:tc>
      </w:tr>
      <w:tr w:rsidR="009C6BE5" w:rsidRPr="00D83EBF" w:rsidTr="007C11A0">
        <w:tc>
          <w:tcPr>
            <w:tcW w:w="13362" w:type="dxa"/>
            <w:gridSpan w:val="3"/>
            <w:tcBorders>
              <w:bottom w:val="single" w:sz="4" w:space="0" w:color="auto"/>
            </w:tcBorders>
            <w:shd w:val="clear" w:color="auto" w:fill="A6A6A6"/>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Especifica</w:t>
            </w:r>
          </w:p>
        </w:tc>
      </w:tr>
      <w:tr w:rsidR="009C6BE5" w:rsidRPr="00D83EBF" w:rsidTr="007C11A0">
        <w:tc>
          <w:tcPr>
            <w:tcW w:w="6693" w:type="dxa"/>
            <w:gridSpan w:val="2"/>
            <w:shd w:val="clear" w:color="auto" w:fill="BFBFBF"/>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Frente a la exposición a agentes biológicos (</w:t>
            </w:r>
            <w:r w:rsidRPr="007C11A0">
              <w:rPr>
                <w:rFonts w:ascii="Arial Narrow" w:eastAsia="Calibri" w:hAnsi="Arial Narrow"/>
                <w:b/>
                <w:sz w:val="20"/>
                <w:szCs w:val="20"/>
                <w:lang w:eastAsia="en-US"/>
              </w:rPr>
              <w:t>Real Decreto 664/1997</w:t>
            </w:r>
            <w:r w:rsidRPr="007C11A0">
              <w:rPr>
                <w:rFonts w:ascii="Arial Narrow" w:eastAsia="Calibri" w:hAnsi="Arial Narrow"/>
                <w:sz w:val="20"/>
                <w:szCs w:val="20"/>
                <w:lang w:eastAsia="en-US"/>
              </w:rPr>
              <w:t>, de 12 de mayo, sobre la protección de los trabajadores contra los riesgos relacionados con la exposición a agentes biológicos durante el trabajo)</w:t>
            </w:r>
          </w:p>
        </w:tc>
        <w:tc>
          <w:tcPr>
            <w:tcW w:w="6669" w:type="dxa"/>
            <w:shd w:val="clear" w:color="auto" w:fill="BFBFBF"/>
          </w:tcPr>
          <w:p w:rsidR="009C6BE5" w:rsidRPr="007C11A0" w:rsidRDefault="009C6BE5" w:rsidP="007C11A0">
            <w:pPr>
              <w:spacing w:before="80" w:after="80"/>
              <w:jc w:val="both"/>
              <w:rPr>
                <w:rFonts w:ascii="Arial Narrow" w:eastAsia="Calibri" w:hAnsi="Arial Narrow"/>
                <w:b/>
                <w:sz w:val="22"/>
                <w:szCs w:val="22"/>
                <w:lang w:eastAsia="en-US"/>
              </w:rPr>
            </w:pPr>
            <w:r w:rsidRPr="007C11A0">
              <w:rPr>
                <w:rFonts w:ascii="Arial Narrow" w:eastAsia="Calibri" w:hAnsi="Arial Narrow"/>
                <w:b/>
                <w:sz w:val="22"/>
                <w:szCs w:val="22"/>
                <w:lang w:eastAsia="en-US"/>
              </w:rPr>
              <w:t>Frente a la utilización de instrumentos cortantes y punzantes (</w:t>
            </w:r>
            <w:r w:rsidRPr="007C11A0">
              <w:rPr>
                <w:rFonts w:ascii="Arial Narrow" w:eastAsia="Calibri" w:hAnsi="Arial Narrow"/>
                <w:b/>
                <w:sz w:val="20"/>
                <w:szCs w:val="20"/>
                <w:lang w:eastAsia="en-US"/>
              </w:rPr>
              <w:t xml:space="preserve">Orden </w:t>
            </w:r>
            <w:proofErr w:type="spellStart"/>
            <w:r w:rsidRPr="007C11A0">
              <w:rPr>
                <w:rFonts w:ascii="Arial Narrow" w:eastAsia="Calibri" w:hAnsi="Arial Narrow"/>
                <w:b/>
                <w:sz w:val="20"/>
                <w:szCs w:val="20"/>
                <w:lang w:eastAsia="en-US"/>
              </w:rPr>
              <w:t>ESS</w:t>
            </w:r>
            <w:proofErr w:type="spellEnd"/>
            <w:r w:rsidRPr="007C11A0">
              <w:rPr>
                <w:rFonts w:ascii="Arial Narrow" w:eastAsia="Calibri" w:hAnsi="Arial Narrow"/>
                <w:b/>
                <w:sz w:val="20"/>
                <w:szCs w:val="20"/>
                <w:lang w:eastAsia="en-US"/>
              </w:rPr>
              <w:t>/1451/2013</w:t>
            </w:r>
            <w:r w:rsidRPr="007C11A0">
              <w:rPr>
                <w:rFonts w:ascii="Arial Narrow" w:eastAsia="Calibri" w:hAnsi="Arial Narrow"/>
                <w:sz w:val="20"/>
                <w:szCs w:val="20"/>
                <w:lang w:eastAsia="en-US"/>
              </w:rPr>
              <w:t xml:space="preserve">, de 29 de julio, por la que se establecen disposiciones para la prevención de lesiones causadas por instrumentos cortantes y punzantes en el sector </w:t>
            </w:r>
            <w:r w:rsidRPr="007C11A0">
              <w:rPr>
                <w:rFonts w:ascii="Arial Narrow" w:eastAsia="Calibri" w:hAnsi="Arial Narrow"/>
                <w:sz w:val="20"/>
                <w:szCs w:val="20"/>
                <w:lang w:eastAsia="en-US"/>
              </w:rPr>
              <w:lastRenderedPageBreak/>
              <w:t>sanitario y hospitalario)</w:t>
            </w:r>
          </w:p>
        </w:tc>
      </w:tr>
      <w:tr w:rsidR="009C6BE5" w:rsidRPr="00D83EBF" w:rsidTr="007C11A0">
        <w:tc>
          <w:tcPr>
            <w:tcW w:w="6693" w:type="dxa"/>
            <w:gridSpan w:val="2"/>
            <w:shd w:val="clear" w:color="auto" w:fill="auto"/>
          </w:tcPr>
          <w:p w:rsidR="009C6BE5" w:rsidRPr="007C11A0" w:rsidRDefault="009C6BE5" w:rsidP="007C11A0">
            <w:pPr>
              <w:autoSpaceDE w:val="0"/>
              <w:autoSpaceDN w:val="0"/>
              <w:adjustRightInd w:val="0"/>
              <w:jc w:val="both"/>
              <w:rPr>
                <w:rFonts w:ascii="Arial Narrow" w:eastAsia="Calibri" w:hAnsi="Arial Narrow" w:cs="Arial Unicode MS"/>
                <w:b/>
                <w:color w:val="000000"/>
                <w:sz w:val="22"/>
                <w:szCs w:val="22"/>
                <w:lang w:eastAsia="en-US"/>
              </w:rPr>
            </w:pPr>
            <w:r w:rsidRPr="007C11A0">
              <w:rPr>
                <w:rFonts w:ascii="Arial Narrow" w:eastAsia="Calibri" w:hAnsi="Arial Narrow"/>
                <w:b/>
                <w:iCs/>
                <w:color w:val="000000"/>
                <w:sz w:val="22"/>
                <w:szCs w:val="22"/>
                <w:lang w:eastAsia="en-US"/>
              </w:rPr>
              <w:lastRenderedPageBreak/>
              <w:t>Notificación a la autoridad laboral</w:t>
            </w:r>
          </w:p>
        </w:tc>
        <w:tc>
          <w:tcPr>
            <w:tcW w:w="6669" w:type="dxa"/>
            <w:shd w:val="clear" w:color="auto" w:fill="auto"/>
          </w:tcPr>
          <w:p w:rsidR="009C6BE5" w:rsidRPr="007C11A0" w:rsidRDefault="009C6BE5" w:rsidP="007C11A0">
            <w:pPr>
              <w:autoSpaceDE w:val="0"/>
              <w:autoSpaceDN w:val="0"/>
              <w:adjustRightInd w:val="0"/>
              <w:jc w:val="both"/>
              <w:rPr>
                <w:rFonts w:ascii="Arial Narrow" w:eastAsia="Calibri" w:hAnsi="Arial Narrow" w:cs="Arial Unicode MS"/>
                <w:sz w:val="22"/>
                <w:szCs w:val="22"/>
                <w:lang w:eastAsia="en-US"/>
              </w:rPr>
            </w:pPr>
          </w:p>
        </w:tc>
      </w:tr>
      <w:tr w:rsidR="009C6BE5" w:rsidRPr="00D83EBF" w:rsidTr="007C11A0">
        <w:tc>
          <w:tcPr>
            <w:tcW w:w="6693" w:type="dxa"/>
            <w:gridSpan w:val="2"/>
            <w:shd w:val="clear" w:color="auto" w:fill="auto"/>
          </w:tcPr>
          <w:p w:rsidR="009C6BE5" w:rsidRPr="007C11A0"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0"/>
                <w:szCs w:val="20"/>
                <w:lang w:eastAsia="en-US"/>
              </w:rPr>
              <w:t xml:space="preserve"> </w:t>
            </w:r>
            <w:r w:rsidR="009C6BE5" w:rsidRPr="007C11A0">
              <w:rPr>
                <w:rFonts w:ascii="Arial Narrow" w:eastAsia="Calibri" w:hAnsi="Arial Narrow" w:cs="Arial Unicode MS"/>
                <w:sz w:val="20"/>
                <w:szCs w:val="20"/>
                <w:lang w:eastAsia="en-US"/>
              </w:rPr>
              <w:t xml:space="preserve">(Art. 10.1) </w:t>
            </w:r>
            <w:r w:rsidR="009C6BE5" w:rsidRPr="007C11A0">
              <w:rPr>
                <w:rFonts w:ascii="Arial Narrow" w:eastAsia="Calibri" w:hAnsi="Arial Narrow" w:cs="Arial Unicode MS"/>
                <w:sz w:val="22"/>
                <w:szCs w:val="22"/>
                <w:lang w:eastAsia="en-US"/>
              </w:rPr>
              <w:t xml:space="preserve">La </w:t>
            </w:r>
            <w:r w:rsidR="009C6BE5" w:rsidRPr="007C11A0">
              <w:rPr>
                <w:rFonts w:ascii="Arial Narrow" w:eastAsia="Calibri" w:hAnsi="Arial Narrow" w:cs="Arial Unicode MS"/>
                <w:b/>
                <w:sz w:val="22"/>
                <w:szCs w:val="22"/>
                <w:lang w:eastAsia="en-US"/>
              </w:rPr>
              <w:t>utilización,</w:t>
            </w:r>
            <w:r w:rsidR="009C6BE5" w:rsidRPr="007C11A0">
              <w:rPr>
                <w:rFonts w:ascii="Arial Narrow" w:eastAsia="Calibri" w:hAnsi="Arial Narrow" w:cs="Arial Unicode MS"/>
                <w:sz w:val="22"/>
                <w:szCs w:val="22"/>
                <w:lang w:eastAsia="en-US"/>
              </w:rPr>
              <w:t xml:space="preserve"> por primera vez, </w:t>
            </w:r>
            <w:r w:rsidR="009C6BE5" w:rsidRPr="007C11A0">
              <w:rPr>
                <w:rFonts w:ascii="Arial Narrow" w:eastAsia="Calibri" w:hAnsi="Arial Narrow" w:cs="Arial Unicode MS"/>
                <w:b/>
                <w:sz w:val="22"/>
                <w:szCs w:val="22"/>
                <w:lang w:eastAsia="en-US"/>
              </w:rPr>
              <w:t xml:space="preserve">de agentes biológicos de los grupos 2, 3 </w:t>
            </w:r>
            <w:proofErr w:type="spellStart"/>
            <w:r w:rsidR="009C6BE5" w:rsidRPr="007C11A0">
              <w:rPr>
                <w:rFonts w:ascii="Arial Narrow" w:eastAsia="Calibri" w:hAnsi="Arial Narrow" w:cs="Arial Unicode MS"/>
                <w:b/>
                <w:sz w:val="22"/>
                <w:szCs w:val="22"/>
                <w:lang w:eastAsia="en-US"/>
              </w:rPr>
              <w:t>ó</w:t>
            </w:r>
            <w:proofErr w:type="spellEnd"/>
            <w:r w:rsidR="009C6BE5" w:rsidRPr="007C11A0">
              <w:rPr>
                <w:rFonts w:ascii="Arial Narrow" w:eastAsia="Calibri" w:hAnsi="Arial Narrow" w:cs="Arial Unicode MS"/>
                <w:b/>
                <w:sz w:val="22"/>
                <w:szCs w:val="22"/>
                <w:lang w:eastAsia="en-US"/>
              </w:rPr>
              <w:t xml:space="preserve"> 4</w:t>
            </w:r>
            <w:r w:rsidR="009C6BE5" w:rsidRPr="007C11A0">
              <w:rPr>
                <w:rFonts w:ascii="Arial Narrow" w:eastAsia="Calibri" w:hAnsi="Arial Narrow" w:cs="Arial Unicode MS"/>
                <w:sz w:val="22"/>
                <w:szCs w:val="22"/>
                <w:lang w:eastAsia="en-US"/>
              </w:rPr>
              <w:t xml:space="preserve"> deberá notificarse con carácter previo a la autoridad laboral con una antelación mínima de treinta días al inicio de los trabajos. </w:t>
            </w:r>
          </w:p>
          <w:p w:rsidR="009C6BE5" w:rsidRPr="007C11A0" w:rsidRDefault="009C6BE5" w:rsidP="007C11A0">
            <w:pPr>
              <w:autoSpaceDE w:val="0"/>
              <w:autoSpaceDN w:val="0"/>
              <w:adjustRightInd w:val="0"/>
              <w:spacing w:before="40" w:after="80"/>
              <w:jc w:val="both"/>
              <w:rPr>
                <w:rFonts w:ascii="Arial Narrow" w:eastAsia="Calibri" w:hAnsi="Arial Narrow" w:cs="Arial Unicode MS"/>
                <w:sz w:val="20"/>
                <w:szCs w:val="20"/>
                <w:lang w:eastAsia="en-US"/>
              </w:rPr>
            </w:pPr>
            <w:r w:rsidRPr="007C11A0">
              <w:rPr>
                <w:rFonts w:ascii="Arial Narrow" w:eastAsia="Calibri" w:hAnsi="Arial Narrow" w:cs="Arial Unicode MS"/>
                <w:sz w:val="22"/>
                <w:szCs w:val="22"/>
                <w:lang w:eastAsia="en-US"/>
              </w:rPr>
              <w:t>Asimismo, se notificará, previamente, la utilización, por primera vez, de cualquier otro agente biológico del grupo 4, así como de cualquier nuevo agente biológico que haya sido asimilado provisionalmente por el empresario a los del grupo 3, de acuerdo con lo dispuesto en el párrafo a) del apartado 3 del artículo 4. (Anexo I y II)</w:t>
            </w:r>
          </w:p>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 xml:space="preserve">No obstante, a los </w:t>
            </w:r>
            <w:r w:rsidRPr="007C11A0">
              <w:rPr>
                <w:rFonts w:ascii="Arial Narrow" w:eastAsia="Calibri" w:hAnsi="Arial Narrow" w:cs="Arial Unicode MS"/>
                <w:b/>
                <w:sz w:val="22"/>
                <w:szCs w:val="22"/>
                <w:lang w:eastAsia="en-US"/>
              </w:rPr>
              <w:t>laboratorios que efectúen servicios de diagnóstico relacionados con agentes biológicos del grupo 4</w:t>
            </w:r>
            <w:r w:rsidRPr="007C11A0">
              <w:rPr>
                <w:rFonts w:ascii="Arial Narrow" w:eastAsia="Calibri" w:hAnsi="Arial Narrow" w:cs="Arial Unicode MS"/>
                <w:sz w:val="22"/>
                <w:szCs w:val="22"/>
                <w:lang w:eastAsia="en-US"/>
              </w:rPr>
              <w:t xml:space="preserve"> se les exigirá únicamente la notificación inicial de tal propósito.</w:t>
            </w:r>
            <w:r w:rsidRPr="007C11A0">
              <w:rPr>
                <w:rFonts w:ascii="Arial Narrow" w:eastAsia="Calibri" w:hAnsi="Arial Narrow" w:cs="Arial Unicode MS"/>
                <w:sz w:val="20"/>
                <w:szCs w:val="20"/>
                <w:lang w:eastAsia="en-US"/>
              </w:rPr>
              <w:t xml:space="preserve"> (Art. 10.2)</w:t>
            </w:r>
          </w:p>
          <w:p w:rsidR="009C6BE5" w:rsidRPr="007C11A0" w:rsidRDefault="009C6BE5" w:rsidP="007C11A0">
            <w:pPr>
              <w:autoSpaceDE w:val="0"/>
              <w:autoSpaceDN w:val="0"/>
              <w:adjustRightInd w:val="0"/>
              <w:spacing w:before="40" w:after="4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La notificación a que se refiere el presente artículo incluirá:</w:t>
            </w:r>
            <w:r w:rsidRPr="007C11A0">
              <w:rPr>
                <w:rFonts w:ascii="Arial Narrow" w:eastAsia="Calibri" w:hAnsi="Arial Narrow" w:cs="Arial Unicode MS"/>
                <w:sz w:val="20"/>
                <w:szCs w:val="20"/>
                <w:lang w:eastAsia="en-US"/>
              </w:rPr>
              <w:t xml:space="preserve"> (Art. 10.3)</w:t>
            </w:r>
          </w:p>
          <w:p w:rsidR="009C6BE5" w:rsidRPr="007C11A0" w:rsidRDefault="009C6BE5" w:rsidP="007C11A0">
            <w:pPr>
              <w:numPr>
                <w:ilvl w:val="0"/>
                <w:numId w:val="88"/>
              </w:numPr>
              <w:autoSpaceDE w:val="0"/>
              <w:autoSpaceDN w:val="0"/>
              <w:adjustRightInd w:val="0"/>
              <w:spacing w:before="40" w:after="40"/>
              <w:contextualSpacing/>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El nombre y la dirección de la empresa o centro de trabajo.</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10.3.a</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0"/>
                <w:numId w:val="88"/>
              </w:numPr>
              <w:autoSpaceDE w:val="0"/>
              <w:autoSpaceDN w:val="0"/>
              <w:adjustRightInd w:val="0"/>
              <w:spacing w:before="40" w:after="40"/>
              <w:contextualSpacing/>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El nombre y la formación de la persona o personas con responsabilidades en materia de prevención en la empresa.</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10.3.b</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0"/>
                <w:numId w:val="88"/>
              </w:numPr>
              <w:autoSpaceDE w:val="0"/>
              <w:autoSpaceDN w:val="0"/>
              <w:adjustRightInd w:val="0"/>
              <w:spacing w:before="40" w:after="40"/>
              <w:contextualSpacing/>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El resultado de la evaluación mencionada en el artículo 4.</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10.3.c</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0"/>
                <w:numId w:val="88"/>
              </w:numPr>
              <w:autoSpaceDE w:val="0"/>
              <w:autoSpaceDN w:val="0"/>
              <w:adjustRightInd w:val="0"/>
              <w:spacing w:before="40" w:after="40"/>
              <w:contextualSpacing/>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La especie del agente biológico.</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10.3.d</w:t>
            </w:r>
            <w:proofErr w:type="spellEnd"/>
            <w:r w:rsidRPr="007C11A0">
              <w:rPr>
                <w:rFonts w:ascii="Arial Narrow" w:eastAsia="Calibri" w:hAnsi="Arial Narrow" w:cs="Arial Unicode MS"/>
                <w:sz w:val="20"/>
                <w:szCs w:val="20"/>
                <w:lang w:eastAsia="en-US"/>
              </w:rPr>
              <w:t>)</w:t>
            </w:r>
          </w:p>
          <w:p w:rsidR="009C6BE5" w:rsidRPr="007C11A0" w:rsidRDefault="009C6BE5" w:rsidP="007C11A0">
            <w:pPr>
              <w:numPr>
                <w:ilvl w:val="0"/>
                <w:numId w:val="88"/>
              </w:numPr>
              <w:autoSpaceDE w:val="0"/>
              <w:autoSpaceDN w:val="0"/>
              <w:adjustRightInd w:val="0"/>
              <w:spacing w:before="40" w:after="80"/>
              <w:contextualSpacing/>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Las medidas de prevención y protección previstas.</w:t>
            </w:r>
            <w:r w:rsidRPr="007C11A0">
              <w:rPr>
                <w:rFonts w:ascii="Arial Narrow" w:eastAsia="Calibri" w:hAnsi="Arial Narrow" w:cs="Arial Unicode MS"/>
                <w:sz w:val="20"/>
                <w:szCs w:val="20"/>
                <w:lang w:eastAsia="en-US"/>
              </w:rPr>
              <w:t xml:space="preserve"> (Art. </w:t>
            </w:r>
            <w:proofErr w:type="spellStart"/>
            <w:r w:rsidRPr="007C11A0">
              <w:rPr>
                <w:rFonts w:ascii="Arial Narrow" w:eastAsia="Calibri" w:hAnsi="Arial Narrow" w:cs="Arial Unicode MS"/>
                <w:sz w:val="20"/>
                <w:szCs w:val="20"/>
                <w:lang w:eastAsia="en-US"/>
              </w:rPr>
              <w:t>10.3.e</w:t>
            </w:r>
            <w:proofErr w:type="spellEnd"/>
            <w:r w:rsidRPr="007C11A0">
              <w:rPr>
                <w:rFonts w:ascii="Arial Narrow" w:eastAsia="Calibri" w:hAnsi="Arial Narrow" w:cs="Arial Unicode MS"/>
                <w:sz w:val="20"/>
                <w:szCs w:val="20"/>
                <w:lang w:eastAsia="en-US"/>
              </w:rPr>
              <w:t>)</w:t>
            </w:r>
          </w:p>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sz w:val="22"/>
                <w:szCs w:val="22"/>
                <w:lang w:eastAsia="en-US"/>
              </w:rPr>
              <w:t>Se efectuará una nueva notificación siempre que se introduzcan cambios sustanciales en los procesos o procedimientos de trabajo cuyas repercusiones en las condiciones de seguridad y salud invaliden la notificación anterior.</w:t>
            </w:r>
            <w:r w:rsidRPr="007C11A0">
              <w:rPr>
                <w:rFonts w:ascii="Arial Narrow" w:eastAsia="Calibri" w:hAnsi="Arial Narrow" w:cs="Arial Unicode MS"/>
                <w:sz w:val="20"/>
                <w:szCs w:val="20"/>
                <w:lang w:eastAsia="en-US"/>
              </w:rPr>
              <w:t xml:space="preserve"> (Art. 10.4)</w:t>
            </w:r>
          </w:p>
        </w:tc>
        <w:tc>
          <w:tcPr>
            <w:tcW w:w="6669"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p>
        </w:tc>
      </w:tr>
      <w:tr w:rsidR="009C6BE5" w:rsidRPr="00D83EBF" w:rsidTr="007C11A0">
        <w:tc>
          <w:tcPr>
            <w:tcW w:w="13362" w:type="dxa"/>
            <w:gridSpan w:val="3"/>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2"/>
                <w:szCs w:val="22"/>
                <w:lang w:eastAsia="en-US"/>
              </w:rPr>
            </w:pPr>
            <w:r w:rsidRPr="007C11A0">
              <w:rPr>
                <w:rFonts w:ascii="Arial Narrow" w:eastAsia="Calibri" w:hAnsi="Arial Narrow" w:cs="Arial Unicode MS"/>
                <w:b/>
                <w:sz w:val="22"/>
                <w:szCs w:val="22"/>
                <w:lang w:eastAsia="en-US"/>
              </w:rPr>
              <w:t>Información a las autoridades competentes</w:t>
            </w:r>
          </w:p>
        </w:tc>
      </w:tr>
      <w:tr w:rsidR="001C28FA" w:rsidRPr="00D83EBF" w:rsidTr="00746A85">
        <w:tc>
          <w:tcPr>
            <w:tcW w:w="6681" w:type="dxa"/>
            <w:shd w:val="clear" w:color="auto" w:fill="auto"/>
          </w:tcPr>
          <w:p w:rsidR="001C28FA" w:rsidRPr="002E6CC6"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r w:rsidRPr="002E6CC6">
              <w:rPr>
                <w:rFonts w:ascii="Arial Narrow" w:eastAsia="Calibri" w:hAnsi="Arial Narrow" w:cs="Arial Unicode MS"/>
                <w:sz w:val="22"/>
                <w:szCs w:val="22"/>
                <w:lang w:eastAsia="en-US"/>
              </w:rPr>
              <w:t xml:space="preserve">El empresario tendrá a disposición de las autoridades laboral y sanitaria la documentación relativa a los resultados de la </w:t>
            </w:r>
            <w:r w:rsidRPr="002E6CC6">
              <w:rPr>
                <w:rFonts w:ascii="Arial Narrow" w:eastAsia="Calibri" w:hAnsi="Arial Narrow"/>
                <w:i/>
                <w:iCs/>
                <w:sz w:val="22"/>
                <w:szCs w:val="22"/>
                <w:lang w:eastAsia="en-US"/>
              </w:rPr>
              <w:t xml:space="preserve">Identificación y evaluación de riesgos </w:t>
            </w:r>
            <w:r w:rsidRPr="002E6CC6">
              <w:rPr>
                <w:rFonts w:ascii="Arial Narrow" w:eastAsia="Calibri" w:hAnsi="Arial Narrow" w:cs="Arial Unicode MS"/>
                <w:sz w:val="22"/>
                <w:szCs w:val="22"/>
                <w:lang w:eastAsia="en-US"/>
              </w:rPr>
              <w:t>[</w:t>
            </w:r>
            <w:proofErr w:type="spellStart"/>
            <w:r w:rsidRPr="002E6CC6">
              <w:rPr>
                <w:rFonts w:ascii="Arial Narrow" w:eastAsia="Calibri" w:hAnsi="Arial Narrow" w:cs="Arial Unicode MS"/>
                <w:sz w:val="22"/>
                <w:szCs w:val="22"/>
                <w:lang w:eastAsia="en-US"/>
              </w:rPr>
              <w:t>Art.4</w:t>
            </w:r>
            <w:proofErr w:type="spellEnd"/>
            <w:r w:rsidRPr="002E6CC6">
              <w:rPr>
                <w:rFonts w:ascii="Arial Narrow" w:eastAsia="Calibri" w:hAnsi="Arial Narrow" w:cs="Arial Unicode MS"/>
                <w:sz w:val="22"/>
                <w:szCs w:val="22"/>
                <w:lang w:eastAsia="en-US"/>
              </w:rPr>
              <w:t xml:space="preserve">], incluyendo la naturaleza, grado y duración de la exposición, así corno los criterios y procedimientos de evaluación y los métodos de medición, análisis o ensayo que hayan sido utilizados. </w:t>
            </w:r>
            <w:r w:rsidRPr="002E6CC6">
              <w:rPr>
                <w:rFonts w:ascii="Arial Narrow" w:eastAsia="Calibri" w:hAnsi="Arial Narrow" w:cs="Arial Unicode MS"/>
                <w:sz w:val="20"/>
                <w:szCs w:val="20"/>
                <w:lang w:eastAsia="en-US"/>
              </w:rPr>
              <w:t>(</w:t>
            </w:r>
            <w:proofErr w:type="spellStart"/>
            <w:r w:rsidRPr="002E6CC6">
              <w:rPr>
                <w:rFonts w:ascii="Arial Narrow" w:eastAsia="Calibri" w:hAnsi="Arial Narrow" w:cs="Arial Unicode MS"/>
                <w:sz w:val="20"/>
                <w:szCs w:val="20"/>
                <w:lang w:eastAsia="en-US"/>
              </w:rPr>
              <w:t>Art.11.1</w:t>
            </w:r>
            <w:proofErr w:type="spellEnd"/>
            <w:r w:rsidRPr="002E6CC6">
              <w:rPr>
                <w:rFonts w:ascii="Arial Narrow" w:eastAsia="Calibri" w:hAnsi="Arial Narrow" w:cs="Arial Unicode MS"/>
                <w:sz w:val="20"/>
                <w:szCs w:val="20"/>
                <w:lang w:eastAsia="en-US"/>
              </w:rPr>
              <w:t>)</w:t>
            </w:r>
          </w:p>
        </w:tc>
        <w:tc>
          <w:tcPr>
            <w:tcW w:w="6681" w:type="dxa"/>
            <w:gridSpan w:val="2"/>
            <w:shd w:val="clear" w:color="auto" w:fill="auto"/>
          </w:tcPr>
          <w:p w:rsidR="001C28FA" w:rsidRPr="001C28FA" w:rsidRDefault="001C28FA" w:rsidP="007C11A0">
            <w:pPr>
              <w:autoSpaceDE w:val="0"/>
              <w:autoSpaceDN w:val="0"/>
              <w:adjustRightInd w:val="0"/>
              <w:spacing w:before="40" w:after="80"/>
              <w:jc w:val="both"/>
              <w:rPr>
                <w:rFonts w:ascii="Arial Narrow" w:eastAsia="Calibri" w:hAnsi="Arial Narrow" w:cs="Arial Unicode MS"/>
                <w:color w:val="FF0000"/>
                <w:sz w:val="22"/>
                <w:szCs w:val="22"/>
                <w:lang w:eastAsia="en-US"/>
              </w:rPr>
            </w:pPr>
          </w:p>
        </w:tc>
      </w:tr>
      <w:tr w:rsidR="001C28FA" w:rsidRPr="00D83EBF" w:rsidTr="00746A85">
        <w:tc>
          <w:tcPr>
            <w:tcW w:w="6681" w:type="dxa"/>
            <w:shd w:val="clear" w:color="auto" w:fill="auto"/>
          </w:tcPr>
          <w:p w:rsidR="001C28FA" w:rsidRPr="002E6CC6"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r w:rsidRPr="002E6CC6">
              <w:rPr>
                <w:rFonts w:ascii="Arial Narrow" w:eastAsia="Calibri" w:hAnsi="Arial Narrow" w:cs="Arial Unicode MS"/>
                <w:sz w:val="20"/>
                <w:szCs w:val="20"/>
                <w:lang w:eastAsia="en-US"/>
              </w:rPr>
              <w:lastRenderedPageBreak/>
              <w:t>(</w:t>
            </w:r>
            <w:proofErr w:type="spellStart"/>
            <w:r w:rsidRPr="002E6CC6">
              <w:rPr>
                <w:rFonts w:ascii="Arial Narrow" w:eastAsia="Calibri" w:hAnsi="Arial Narrow" w:cs="Arial Unicode MS"/>
                <w:sz w:val="20"/>
                <w:szCs w:val="20"/>
                <w:lang w:eastAsia="en-US"/>
              </w:rPr>
              <w:t>Art.11.2</w:t>
            </w:r>
            <w:proofErr w:type="spellEnd"/>
            <w:r w:rsidRPr="002E6CC6">
              <w:rPr>
                <w:rFonts w:ascii="Arial Narrow" w:eastAsia="Calibri" w:hAnsi="Arial Narrow" w:cs="Arial Unicode MS"/>
                <w:sz w:val="20"/>
                <w:szCs w:val="20"/>
                <w:lang w:eastAsia="en-US"/>
              </w:rPr>
              <w:t xml:space="preserve">) </w:t>
            </w:r>
            <w:r w:rsidRPr="002E6CC6">
              <w:rPr>
                <w:rFonts w:ascii="Arial Narrow" w:eastAsia="Calibri" w:hAnsi="Arial Narrow" w:cs="Arial Unicode MS"/>
                <w:sz w:val="22"/>
                <w:szCs w:val="22"/>
                <w:lang w:eastAsia="en-US"/>
              </w:rPr>
              <w:t>Cuando dicha evaluación ponga de manifiesto que existen riesgos para la seguridad o salud de los trabajadores, el empresario informará a las autoridades laboral o sanitaria que lo soliciten, sobre:</w:t>
            </w:r>
          </w:p>
          <w:p w:rsidR="001C28FA" w:rsidRPr="002E6CC6" w:rsidRDefault="001C28FA" w:rsidP="007C11A0">
            <w:pPr>
              <w:numPr>
                <w:ilvl w:val="0"/>
                <w:numId w:val="80"/>
              </w:numPr>
              <w:autoSpaceDE w:val="0"/>
              <w:autoSpaceDN w:val="0"/>
              <w:adjustRightInd w:val="0"/>
              <w:spacing w:before="40" w:after="80"/>
              <w:jc w:val="both"/>
              <w:rPr>
                <w:rFonts w:ascii="Arial Narrow" w:eastAsia="Calibri" w:hAnsi="Arial Narrow" w:cs="Arial Unicode MS"/>
                <w:sz w:val="22"/>
                <w:szCs w:val="22"/>
                <w:lang w:eastAsia="en-US"/>
              </w:rPr>
            </w:pPr>
            <w:r w:rsidRPr="002E6CC6">
              <w:rPr>
                <w:rFonts w:ascii="Arial Narrow" w:eastAsia="Calibri" w:hAnsi="Arial Narrow" w:cs="Arial Unicode MS"/>
                <w:sz w:val="22"/>
                <w:szCs w:val="22"/>
                <w:lang w:eastAsia="en-US"/>
              </w:rPr>
              <w:t>Las actividades en las que los trabajadores hayan estado o podido estar expuestos a agentes biológicos.</w:t>
            </w:r>
            <w:r w:rsidRPr="002E6CC6">
              <w:rPr>
                <w:rFonts w:ascii="Arial Narrow" w:eastAsia="Calibri" w:hAnsi="Arial Narrow" w:cs="Arial Unicode MS"/>
                <w:sz w:val="20"/>
                <w:szCs w:val="20"/>
                <w:lang w:eastAsia="en-US"/>
              </w:rPr>
              <w:t xml:space="preserve"> (</w:t>
            </w:r>
            <w:proofErr w:type="spellStart"/>
            <w:r w:rsidRPr="002E6CC6">
              <w:rPr>
                <w:rFonts w:ascii="Arial Narrow" w:eastAsia="Calibri" w:hAnsi="Arial Narrow" w:cs="Arial Unicode MS"/>
                <w:sz w:val="20"/>
                <w:szCs w:val="20"/>
                <w:lang w:eastAsia="en-US"/>
              </w:rPr>
              <w:t>Art.11.2.a</w:t>
            </w:r>
            <w:proofErr w:type="spellEnd"/>
            <w:r w:rsidRPr="002E6CC6">
              <w:rPr>
                <w:rFonts w:ascii="Arial Narrow" w:eastAsia="Calibri" w:hAnsi="Arial Narrow" w:cs="Arial Unicode MS"/>
                <w:sz w:val="20"/>
                <w:szCs w:val="20"/>
                <w:lang w:eastAsia="en-US"/>
              </w:rPr>
              <w:t>)</w:t>
            </w:r>
          </w:p>
          <w:p w:rsidR="001C28FA" w:rsidRPr="002E6CC6" w:rsidRDefault="001C28FA" w:rsidP="001C28FA">
            <w:pPr>
              <w:numPr>
                <w:ilvl w:val="0"/>
                <w:numId w:val="80"/>
              </w:numPr>
              <w:autoSpaceDE w:val="0"/>
              <w:autoSpaceDN w:val="0"/>
              <w:adjustRightInd w:val="0"/>
              <w:spacing w:before="40" w:after="80"/>
              <w:jc w:val="both"/>
              <w:rPr>
                <w:rFonts w:ascii="Arial Narrow" w:eastAsia="Calibri" w:hAnsi="Arial Narrow" w:cs="Arial Unicode MS"/>
                <w:sz w:val="22"/>
                <w:szCs w:val="22"/>
                <w:lang w:eastAsia="en-US"/>
              </w:rPr>
            </w:pPr>
            <w:r w:rsidRPr="002E6CC6">
              <w:rPr>
                <w:rFonts w:ascii="Arial Narrow" w:eastAsia="Calibri" w:hAnsi="Arial Narrow" w:cs="Arial Unicode MS"/>
                <w:sz w:val="22"/>
                <w:szCs w:val="22"/>
                <w:lang w:eastAsia="en-US"/>
              </w:rPr>
              <w:t>El número de trabajadores expuestos.</w:t>
            </w:r>
            <w:r w:rsidRPr="002E6CC6">
              <w:rPr>
                <w:rFonts w:ascii="Arial Narrow" w:eastAsia="Calibri" w:hAnsi="Arial Narrow" w:cs="Arial Unicode MS"/>
                <w:sz w:val="20"/>
                <w:szCs w:val="20"/>
                <w:lang w:eastAsia="en-US"/>
              </w:rPr>
              <w:t xml:space="preserve"> (</w:t>
            </w:r>
            <w:proofErr w:type="spellStart"/>
            <w:r w:rsidRPr="002E6CC6">
              <w:rPr>
                <w:rFonts w:ascii="Arial Narrow" w:eastAsia="Calibri" w:hAnsi="Arial Narrow" w:cs="Arial Unicode MS"/>
                <w:sz w:val="20"/>
                <w:szCs w:val="20"/>
                <w:lang w:eastAsia="en-US"/>
              </w:rPr>
              <w:t>Art.11.2.b</w:t>
            </w:r>
            <w:proofErr w:type="spellEnd"/>
            <w:r w:rsidRPr="002E6CC6">
              <w:rPr>
                <w:rFonts w:ascii="Arial Narrow" w:eastAsia="Calibri" w:hAnsi="Arial Narrow" w:cs="Arial Unicode MS"/>
                <w:sz w:val="20"/>
                <w:szCs w:val="20"/>
                <w:lang w:eastAsia="en-US"/>
              </w:rPr>
              <w:t>)</w:t>
            </w:r>
            <w:r w:rsidRPr="002E6CC6">
              <w:rPr>
                <w:rFonts w:ascii="Arial Narrow" w:eastAsia="Calibri" w:hAnsi="Arial Narrow" w:cs="Arial Unicode MS"/>
                <w:sz w:val="22"/>
                <w:szCs w:val="22"/>
                <w:lang w:eastAsia="en-US"/>
              </w:rPr>
              <w:t xml:space="preserve"> </w:t>
            </w:r>
          </w:p>
          <w:p w:rsidR="001C28FA" w:rsidRPr="002E6CC6" w:rsidRDefault="001C28FA" w:rsidP="001C28FA">
            <w:pPr>
              <w:numPr>
                <w:ilvl w:val="0"/>
                <w:numId w:val="80"/>
              </w:numPr>
              <w:autoSpaceDE w:val="0"/>
              <w:autoSpaceDN w:val="0"/>
              <w:adjustRightInd w:val="0"/>
              <w:spacing w:before="40" w:after="80"/>
              <w:jc w:val="both"/>
              <w:rPr>
                <w:rFonts w:ascii="Arial Narrow" w:eastAsia="Calibri" w:hAnsi="Arial Narrow" w:cs="Arial Unicode MS"/>
                <w:sz w:val="22"/>
                <w:szCs w:val="22"/>
                <w:lang w:eastAsia="en-US"/>
              </w:rPr>
            </w:pPr>
            <w:r w:rsidRPr="002E6CC6">
              <w:rPr>
                <w:rFonts w:ascii="Arial Narrow" w:eastAsia="Calibri" w:hAnsi="Arial Narrow" w:cs="Arial Unicode MS"/>
                <w:sz w:val="22"/>
                <w:szCs w:val="22"/>
                <w:lang w:eastAsia="en-US"/>
              </w:rPr>
              <w:t>El nombre y la formación de la persona o personas con responsabilidades en materia de prevención en la empresa.</w:t>
            </w:r>
            <w:r w:rsidRPr="002E6CC6">
              <w:rPr>
                <w:rFonts w:ascii="Calibri" w:eastAsia="Calibri" w:hAnsi="Calibri"/>
                <w:sz w:val="22"/>
                <w:szCs w:val="22"/>
                <w:lang w:eastAsia="en-US"/>
              </w:rPr>
              <w:t xml:space="preserve"> </w:t>
            </w:r>
            <w:r w:rsidRPr="002E6CC6">
              <w:rPr>
                <w:rFonts w:ascii="Arial Narrow" w:eastAsia="Calibri" w:hAnsi="Arial Narrow" w:cs="Arial Unicode MS"/>
                <w:sz w:val="20"/>
                <w:szCs w:val="20"/>
                <w:lang w:eastAsia="en-US"/>
              </w:rPr>
              <w:t>(</w:t>
            </w:r>
            <w:proofErr w:type="spellStart"/>
            <w:r w:rsidRPr="002E6CC6">
              <w:rPr>
                <w:rFonts w:ascii="Arial Narrow" w:eastAsia="Calibri" w:hAnsi="Arial Narrow" w:cs="Arial Unicode MS"/>
                <w:sz w:val="20"/>
                <w:szCs w:val="20"/>
                <w:lang w:eastAsia="en-US"/>
              </w:rPr>
              <w:t>Art.11.2.c</w:t>
            </w:r>
            <w:proofErr w:type="spellEnd"/>
            <w:r w:rsidRPr="002E6CC6">
              <w:rPr>
                <w:rFonts w:ascii="Arial Narrow" w:eastAsia="Calibri" w:hAnsi="Arial Narrow" w:cs="Arial Unicode MS"/>
                <w:sz w:val="20"/>
                <w:szCs w:val="20"/>
                <w:lang w:eastAsia="en-US"/>
              </w:rPr>
              <w:t>)</w:t>
            </w:r>
          </w:p>
          <w:p w:rsidR="001C28FA" w:rsidRPr="002E6CC6" w:rsidRDefault="001C28FA" w:rsidP="001C28FA">
            <w:pPr>
              <w:numPr>
                <w:ilvl w:val="0"/>
                <w:numId w:val="80"/>
              </w:numPr>
              <w:autoSpaceDE w:val="0"/>
              <w:autoSpaceDN w:val="0"/>
              <w:adjustRightInd w:val="0"/>
              <w:spacing w:before="40" w:after="80"/>
              <w:jc w:val="both"/>
              <w:rPr>
                <w:rFonts w:ascii="Arial Narrow" w:eastAsia="Calibri" w:hAnsi="Arial Narrow" w:cs="Arial Unicode MS"/>
                <w:sz w:val="22"/>
                <w:szCs w:val="22"/>
                <w:lang w:eastAsia="en-US"/>
              </w:rPr>
            </w:pPr>
            <w:r w:rsidRPr="002E6CC6">
              <w:rPr>
                <w:rFonts w:ascii="Arial Narrow" w:eastAsia="Calibri" w:hAnsi="Arial Narrow" w:cs="Arial Unicode MS"/>
                <w:sz w:val="22"/>
                <w:szCs w:val="22"/>
                <w:lang w:eastAsia="en-US"/>
              </w:rPr>
              <w:t>Las medidas de prevención y de protección adoptadas, incluyendo los procedimientos y métodos de trabajo.</w:t>
            </w:r>
            <w:r w:rsidRPr="002E6CC6">
              <w:rPr>
                <w:rFonts w:ascii="Arial Narrow" w:eastAsia="Calibri" w:hAnsi="Arial Narrow" w:cs="Arial Unicode MS"/>
                <w:sz w:val="20"/>
                <w:szCs w:val="20"/>
                <w:lang w:eastAsia="en-US"/>
              </w:rPr>
              <w:t xml:space="preserve"> (</w:t>
            </w:r>
            <w:proofErr w:type="spellStart"/>
            <w:r w:rsidRPr="002E6CC6">
              <w:rPr>
                <w:rFonts w:ascii="Arial Narrow" w:eastAsia="Calibri" w:hAnsi="Arial Narrow" w:cs="Arial Unicode MS"/>
                <w:sz w:val="20"/>
                <w:szCs w:val="20"/>
                <w:lang w:eastAsia="en-US"/>
              </w:rPr>
              <w:t>Art.11.2.d</w:t>
            </w:r>
            <w:proofErr w:type="spellEnd"/>
            <w:r w:rsidRPr="002E6CC6">
              <w:rPr>
                <w:rFonts w:ascii="Arial Narrow" w:eastAsia="Calibri" w:hAnsi="Arial Narrow" w:cs="Arial Unicode MS"/>
                <w:sz w:val="20"/>
                <w:szCs w:val="20"/>
                <w:lang w:eastAsia="en-US"/>
              </w:rPr>
              <w:t>)</w:t>
            </w:r>
          </w:p>
          <w:p w:rsidR="001C28FA" w:rsidRPr="002E6CC6" w:rsidRDefault="001C28FA" w:rsidP="001C28FA">
            <w:pPr>
              <w:numPr>
                <w:ilvl w:val="0"/>
                <w:numId w:val="80"/>
              </w:numPr>
              <w:autoSpaceDE w:val="0"/>
              <w:autoSpaceDN w:val="0"/>
              <w:adjustRightInd w:val="0"/>
              <w:spacing w:before="40" w:after="80"/>
              <w:jc w:val="both"/>
              <w:rPr>
                <w:rFonts w:ascii="Arial Narrow" w:eastAsia="Calibri" w:hAnsi="Arial Narrow" w:cs="Arial Unicode MS"/>
                <w:sz w:val="22"/>
                <w:szCs w:val="22"/>
                <w:lang w:eastAsia="en-US"/>
              </w:rPr>
            </w:pPr>
            <w:r w:rsidRPr="002E6CC6">
              <w:rPr>
                <w:rFonts w:ascii="Arial Narrow" w:eastAsia="Calibri" w:hAnsi="Arial Narrow" w:cs="Arial Unicode MS"/>
                <w:sz w:val="22"/>
                <w:szCs w:val="22"/>
                <w:lang w:eastAsia="en-US"/>
              </w:rPr>
              <w:t xml:space="preserve">Un plan de emergencia para la protección de los trabajadores frente a una exposición a un agente biológico de los grupos 3 </w:t>
            </w:r>
            <w:proofErr w:type="spellStart"/>
            <w:r w:rsidRPr="002E6CC6">
              <w:rPr>
                <w:rFonts w:ascii="Arial Narrow" w:eastAsia="Calibri" w:hAnsi="Arial Narrow" w:cs="Arial Unicode MS"/>
                <w:sz w:val="22"/>
                <w:szCs w:val="22"/>
                <w:lang w:eastAsia="en-US"/>
              </w:rPr>
              <w:t>ó</w:t>
            </w:r>
            <w:proofErr w:type="spellEnd"/>
            <w:r w:rsidRPr="002E6CC6">
              <w:rPr>
                <w:rFonts w:ascii="Arial Narrow" w:eastAsia="Calibri" w:hAnsi="Arial Narrow" w:cs="Arial Unicode MS"/>
                <w:sz w:val="22"/>
                <w:szCs w:val="22"/>
                <w:lang w:eastAsia="en-US"/>
              </w:rPr>
              <w:t xml:space="preserve"> 4, en caso de fallo de la contención física. </w:t>
            </w:r>
            <w:r w:rsidRPr="002E6CC6">
              <w:rPr>
                <w:rFonts w:ascii="Arial Narrow" w:eastAsia="Calibri" w:hAnsi="Arial Narrow" w:cs="Arial Unicode MS"/>
                <w:sz w:val="20"/>
                <w:szCs w:val="20"/>
                <w:lang w:eastAsia="en-US"/>
              </w:rPr>
              <w:t>(</w:t>
            </w:r>
            <w:proofErr w:type="spellStart"/>
            <w:r w:rsidRPr="002E6CC6">
              <w:rPr>
                <w:rFonts w:ascii="Arial Narrow" w:eastAsia="Calibri" w:hAnsi="Arial Narrow" w:cs="Arial Unicode MS"/>
                <w:sz w:val="20"/>
                <w:szCs w:val="20"/>
                <w:lang w:eastAsia="en-US"/>
              </w:rPr>
              <w:t>Art.11.2.e</w:t>
            </w:r>
            <w:proofErr w:type="spellEnd"/>
            <w:r w:rsidRPr="002E6CC6">
              <w:rPr>
                <w:rFonts w:ascii="Arial Narrow" w:eastAsia="Calibri" w:hAnsi="Arial Narrow" w:cs="Arial Unicode MS"/>
                <w:sz w:val="20"/>
                <w:szCs w:val="20"/>
                <w:lang w:eastAsia="en-US"/>
              </w:rPr>
              <w:t>)</w:t>
            </w:r>
          </w:p>
        </w:tc>
        <w:tc>
          <w:tcPr>
            <w:tcW w:w="6681" w:type="dxa"/>
            <w:gridSpan w:val="2"/>
            <w:shd w:val="clear" w:color="auto" w:fill="auto"/>
          </w:tcPr>
          <w:p w:rsidR="001C28FA" w:rsidRPr="007C11A0"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p>
        </w:tc>
      </w:tr>
      <w:tr w:rsidR="001C28FA" w:rsidRPr="00D83EBF" w:rsidTr="00746A85">
        <w:tc>
          <w:tcPr>
            <w:tcW w:w="6681" w:type="dxa"/>
            <w:shd w:val="clear" w:color="auto" w:fill="auto"/>
          </w:tcPr>
          <w:p w:rsidR="001C28FA" w:rsidRPr="002E6CC6"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r w:rsidRPr="002E6CC6">
              <w:rPr>
                <w:rFonts w:ascii="Arial Narrow" w:eastAsia="Calibri" w:hAnsi="Arial Narrow" w:cs="Arial Unicode MS"/>
                <w:sz w:val="22"/>
                <w:szCs w:val="22"/>
                <w:lang w:eastAsia="en-US"/>
              </w:rPr>
              <w:t xml:space="preserve">El empresario informará </w:t>
            </w:r>
            <w:r w:rsidRPr="002E6CC6">
              <w:rPr>
                <w:rFonts w:ascii="Arial Narrow" w:eastAsia="Calibri" w:hAnsi="Arial Narrow" w:cs="Arial Unicode MS"/>
                <w:b/>
                <w:sz w:val="22"/>
                <w:szCs w:val="22"/>
                <w:lang w:eastAsia="en-US"/>
              </w:rPr>
              <w:t>inmediatamente a las autoridades laboral y sanitaria de cualquier accidente o incidente</w:t>
            </w:r>
            <w:r w:rsidRPr="002E6CC6">
              <w:rPr>
                <w:rFonts w:ascii="Arial Narrow" w:eastAsia="Calibri" w:hAnsi="Arial Narrow" w:cs="Arial Unicode MS"/>
                <w:sz w:val="22"/>
                <w:szCs w:val="22"/>
                <w:lang w:eastAsia="en-US"/>
              </w:rPr>
              <w:t xml:space="preserve"> que haya podido provocar la liberación de cualquier agente biológico y que pueda causar una grave infección o enfermedad en el hombre.</w:t>
            </w:r>
            <w:r w:rsidRPr="002E6CC6">
              <w:rPr>
                <w:rFonts w:ascii="Arial Narrow" w:eastAsia="Calibri" w:hAnsi="Arial Narrow" w:cs="Arial Unicode MS"/>
                <w:sz w:val="20"/>
                <w:szCs w:val="20"/>
                <w:lang w:eastAsia="en-US"/>
              </w:rPr>
              <w:t xml:space="preserve"> (</w:t>
            </w:r>
            <w:proofErr w:type="spellStart"/>
            <w:r w:rsidRPr="002E6CC6">
              <w:rPr>
                <w:rFonts w:ascii="Arial Narrow" w:eastAsia="Calibri" w:hAnsi="Arial Narrow" w:cs="Arial Unicode MS"/>
                <w:sz w:val="20"/>
                <w:szCs w:val="20"/>
                <w:lang w:eastAsia="en-US"/>
              </w:rPr>
              <w:t>Art.11.3</w:t>
            </w:r>
            <w:proofErr w:type="spellEnd"/>
            <w:r w:rsidRPr="002E6CC6">
              <w:rPr>
                <w:rFonts w:ascii="Arial Narrow" w:eastAsia="Calibri" w:hAnsi="Arial Narrow" w:cs="Arial Unicode MS"/>
                <w:sz w:val="20"/>
                <w:szCs w:val="20"/>
                <w:lang w:eastAsia="en-US"/>
              </w:rPr>
              <w:t>)</w:t>
            </w:r>
          </w:p>
        </w:tc>
        <w:tc>
          <w:tcPr>
            <w:tcW w:w="6681" w:type="dxa"/>
            <w:gridSpan w:val="2"/>
            <w:shd w:val="clear" w:color="auto" w:fill="auto"/>
          </w:tcPr>
          <w:p w:rsidR="001C28FA" w:rsidRPr="007C11A0"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p>
        </w:tc>
      </w:tr>
      <w:tr w:rsidR="001C28FA" w:rsidRPr="00D83EBF" w:rsidTr="00746A85">
        <w:tc>
          <w:tcPr>
            <w:tcW w:w="6681" w:type="dxa"/>
            <w:shd w:val="clear" w:color="auto" w:fill="auto"/>
          </w:tcPr>
          <w:p w:rsidR="001C28FA" w:rsidRPr="002E6CC6"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r w:rsidRPr="002E6CC6">
              <w:rPr>
                <w:rFonts w:ascii="Arial Narrow" w:eastAsia="Calibri" w:hAnsi="Arial Narrow" w:cs="Arial Unicode MS"/>
                <w:sz w:val="22"/>
                <w:szCs w:val="22"/>
                <w:lang w:eastAsia="en-US"/>
              </w:rPr>
              <w:t xml:space="preserve">Se comunicarán a las autoridades laboral y sanitaria </w:t>
            </w:r>
            <w:r w:rsidRPr="002E6CC6">
              <w:rPr>
                <w:rFonts w:ascii="Arial Narrow" w:eastAsia="Calibri" w:hAnsi="Arial Narrow" w:cs="Arial Unicode MS"/>
                <w:b/>
                <w:sz w:val="22"/>
                <w:szCs w:val="22"/>
                <w:lang w:eastAsia="en-US"/>
              </w:rPr>
              <w:t>todos los casos de enfermedad o fallecimiento</w:t>
            </w:r>
            <w:r w:rsidRPr="002E6CC6">
              <w:rPr>
                <w:rFonts w:ascii="Arial Narrow" w:eastAsia="Calibri" w:hAnsi="Arial Narrow" w:cs="Arial Unicode MS"/>
                <w:sz w:val="22"/>
                <w:szCs w:val="22"/>
                <w:lang w:eastAsia="en-US"/>
              </w:rPr>
              <w:t xml:space="preserve"> que se hayan identificado como resultantes de una exposición profesional a agentes biológicos.</w:t>
            </w:r>
            <w:r w:rsidRPr="002E6CC6">
              <w:rPr>
                <w:rFonts w:ascii="Arial Narrow" w:eastAsia="Calibri" w:hAnsi="Arial Narrow" w:cs="Arial Unicode MS"/>
                <w:sz w:val="20"/>
                <w:szCs w:val="20"/>
                <w:lang w:eastAsia="en-US"/>
              </w:rPr>
              <w:t xml:space="preserve"> (</w:t>
            </w:r>
            <w:proofErr w:type="spellStart"/>
            <w:r w:rsidRPr="002E6CC6">
              <w:rPr>
                <w:rFonts w:ascii="Arial Narrow" w:eastAsia="Calibri" w:hAnsi="Arial Narrow" w:cs="Arial Unicode MS"/>
                <w:sz w:val="20"/>
                <w:szCs w:val="20"/>
                <w:lang w:eastAsia="en-US"/>
              </w:rPr>
              <w:t>Art.11.4</w:t>
            </w:r>
            <w:proofErr w:type="spellEnd"/>
            <w:r w:rsidRPr="002E6CC6">
              <w:rPr>
                <w:rFonts w:ascii="Arial Narrow" w:eastAsia="Calibri" w:hAnsi="Arial Narrow" w:cs="Arial Unicode MS"/>
                <w:sz w:val="20"/>
                <w:szCs w:val="20"/>
                <w:lang w:eastAsia="en-US"/>
              </w:rPr>
              <w:t>)</w:t>
            </w:r>
          </w:p>
        </w:tc>
        <w:tc>
          <w:tcPr>
            <w:tcW w:w="6681" w:type="dxa"/>
            <w:gridSpan w:val="2"/>
            <w:shd w:val="clear" w:color="auto" w:fill="auto"/>
          </w:tcPr>
          <w:p w:rsidR="001C28FA" w:rsidRPr="007C11A0"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p>
        </w:tc>
      </w:tr>
      <w:tr w:rsidR="001C28FA" w:rsidRPr="00D83EBF" w:rsidTr="00746A85">
        <w:tc>
          <w:tcPr>
            <w:tcW w:w="6681" w:type="dxa"/>
            <w:shd w:val="clear" w:color="auto" w:fill="auto"/>
          </w:tcPr>
          <w:p w:rsidR="001C28FA" w:rsidRPr="002E6CC6"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r w:rsidRPr="002E6CC6">
              <w:rPr>
                <w:rFonts w:ascii="Arial Narrow" w:eastAsia="Calibri" w:hAnsi="Arial Narrow" w:cs="Arial Unicode MS"/>
                <w:sz w:val="22"/>
                <w:szCs w:val="22"/>
                <w:lang w:eastAsia="en-US"/>
              </w:rPr>
              <w:t xml:space="preserve">La lista de los trabajadores expuestos en la empresa a agentes biológicos de los grupos 3 y 4, indicando el tipo de trabajo efectuado y el agente biológico al que hayan estado expuestos, así como un registro de las correspondientes exposiciones, accidentes e incidentes [Artículo </w:t>
            </w:r>
            <w:proofErr w:type="spellStart"/>
            <w:r w:rsidRPr="002E6CC6">
              <w:rPr>
                <w:rFonts w:ascii="Arial Narrow" w:eastAsia="Calibri" w:hAnsi="Arial Narrow" w:cs="Arial Unicode MS"/>
                <w:sz w:val="22"/>
                <w:szCs w:val="22"/>
                <w:lang w:eastAsia="en-US"/>
              </w:rPr>
              <w:t>9.1.b</w:t>
            </w:r>
            <w:proofErr w:type="spellEnd"/>
            <w:r w:rsidRPr="002E6CC6">
              <w:rPr>
                <w:rFonts w:ascii="Arial Narrow" w:eastAsia="Calibri" w:hAnsi="Arial Narrow" w:cs="Arial Unicode MS"/>
                <w:sz w:val="22"/>
                <w:szCs w:val="22"/>
                <w:lang w:eastAsia="en-US"/>
              </w:rPr>
              <w:t>] y los historiales médicos</w:t>
            </w:r>
            <w:r w:rsidRPr="002E6CC6">
              <w:rPr>
                <w:rFonts w:ascii="Calibri" w:eastAsia="Calibri" w:hAnsi="Calibri"/>
                <w:sz w:val="22"/>
                <w:szCs w:val="22"/>
                <w:lang w:eastAsia="en-US"/>
              </w:rPr>
              <w:t xml:space="preserve"> </w:t>
            </w:r>
            <w:r w:rsidRPr="002E6CC6">
              <w:rPr>
                <w:rFonts w:ascii="Arial Narrow" w:eastAsia="Calibri" w:hAnsi="Arial Narrow" w:cs="Arial Unicode MS"/>
                <w:sz w:val="22"/>
                <w:szCs w:val="22"/>
                <w:lang w:eastAsia="en-US"/>
              </w:rPr>
              <w:t>historial médico individual de los trabajadores objeto de vigilancia sanitaria [Artículo 8.5] deberán remitirse a la autoridad laboral en caso de que la empresa cese en su actividad.</w:t>
            </w:r>
            <w:r w:rsidRPr="002E6CC6">
              <w:rPr>
                <w:rFonts w:ascii="Arial Narrow" w:eastAsia="Calibri" w:hAnsi="Arial Narrow" w:cs="Arial Unicode MS"/>
                <w:sz w:val="20"/>
                <w:szCs w:val="20"/>
                <w:lang w:eastAsia="en-US"/>
              </w:rPr>
              <w:t xml:space="preserve"> (</w:t>
            </w:r>
            <w:proofErr w:type="spellStart"/>
            <w:r w:rsidRPr="002E6CC6">
              <w:rPr>
                <w:rFonts w:ascii="Arial Narrow" w:eastAsia="Calibri" w:hAnsi="Arial Narrow" w:cs="Arial Unicode MS"/>
                <w:sz w:val="20"/>
                <w:szCs w:val="20"/>
                <w:lang w:eastAsia="en-US"/>
              </w:rPr>
              <w:t>Art.11.5</w:t>
            </w:r>
            <w:proofErr w:type="spellEnd"/>
            <w:r w:rsidRPr="002E6CC6">
              <w:rPr>
                <w:rFonts w:ascii="Arial Narrow" w:eastAsia="Calibri" w:hAnsi="Arial Narrow" w:cs="Arial Unicode MS"/>
                <w:sz w:val="20"/>
                <w:szCs w:val="20"/>
                <w:lang w:eastAsia="en-US"/>
              </w:rPr>
              <w:t>)</w:t>
            </w:r>
            <w:r w:rsidRPr="002E6CC6">
              <w:rPr>
                <w:rFonts w:ascii="Arial Narrow" w:eastAsia="Calibri" w:hAnsi="Arial Narrow" w:cs="Arial Unicode MS"/>
                <w:sz w:val="22"/>
                <w:szCs w:val="22"/>
                <w:lang w:eastAsia="en-US"/>
              </w:rPr>
              <w:t xml:space="preserve"> </w:t>
            </w:r>
          </w:p>
          <w:p w:rsidR="001C28FA" w:rsidRPr="002E6CC6"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r w:rsidRPr="002E6CC6">
              <w:rPr>
                <w:rFonts w:ascii="Arial Narrow" w:eastAsia="Calibri" w:hAnsi="Arial Narrow" w:cs="Arial Unicode MS"/>
                <w:sz w:val="22"/>
                <w:szCs w:val="22"/>
                <w:lang w:eastAsia="en-US"/>
              </w:rPr>
              <w:t xml:space="preserve">Los historiales médicos serán remitidos por la autoridad laboral a la sanitaria, quien los conservará, garantizándose, en todo caso, la confidencialidad de la información en ellos contenida. En ningún caso la autoridad laboral conservará </w:t>
            </w:r>
            <w:r w:rsidRPr="002E6CC6">
              <w:rPr>
                <w:rFonts w:ascii="Arial Narrow" w:eastAsia="Calibri" w:hAnsi="Arial Narrow" w:cs="Arial Unicode MS"/>
                <w:sz w:val="22"/>
                <w:szCs w:val="22"/>
                <w:lang w:eastAsia="en-US"/>
              </w:rPr>
              <w:lastRenderedPageBreak/>
              <w:t>copia de los citados historiales.</w:t>
            </w:r>
            <w:r w:rsidRPr="002E6CC6">
              <w:rPr>
                <w:rFonts w:ascii="Arial Narrow" w:eastAsia="Calibri" w:hAnsi="Arial Narrow" w:cs="Arial Unicode MS"/>
                <w:sz w:val="20"/>
                <w:szCs w:val="20"/>
                <w:lang w:eastAsia="en-US"/>
              </w:rPr>
              <w:t xml:space="preserve"> (</w:t>
            </w:r>
            <w:proofErr w:type="spellStart"/>
            <w:r w:rsidRPr="002E6CC6">
              <w:rPr>
                <w:rFonts w:ascii="Arial Narrow" w:eastAsia="Calibri" w:hAnsi="Arial Narrow" w:cs="Arial Unicode MS"/>
                <w:sz w:val="20"/>
                <w:szCs w:val="20"/>
                <w:lang w:eastAsia="en-US"/>
              </w:rPr>
              <w:t>Art.11.5</w:t>
            </w:r>
            <w:proofErr w:type="spellEnd"/>
            <w:r w:rsidRPr="002E6CC6">
              <w:rPr>
                <w:rFonts w:ascii="Arial Narrow" w:eastAsia="Calibri" w:hAnsi="Arial Narrow" w:cs="Arial Unicode MS"/>
                <w:sz w:val="20"/>
                <w:szCs w:val="20"/>
                <w:lang w:eastAsia="en-US"/>
              </w:rPr>
              <w:t>)</w:t>
            </w:r>
          </w:p>
        </w:tc>
        <w:tc>
          <w:tcPr>
            <w:tcW w:w="6681" w:type="dxa"/>
            <w:gridSpan w:val="2"/>
            <w:shd w:val="clear" w:color="auto" w:fill="auto"/>
          </w:tcPr>
          <w:p w:rsidR="001C28FA" w:rsidRPr="007C11A0"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p>
        </w:tc>
      </w:tr>
      <w:tr w:rsidR="009C6BE5" w:rsidRPr="00D83EBF" w:rsidTr="007C11A0">
        <w:tc>
          <w:tcPr>
            <w:tcW w:w="6693" w:type="dxa"/>
            <w:gridSpan w:val="2"/>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color w:val="000000"/>
                <w:sz w:val="20"/>
                <w:szCs w:val="20"/>
                <w:lang w:eastAsia="en-US"/>
              </w:rPr>
            </w:pPr>
          </w:p>
        </w:tc>
        <w:tc>
          <w:tcPr>
            <w:tcW w:w="6669" w:type="dxa"/>
            <w:shd w:val="clear" w:color="auto" w:fill="auto"/>
          </w:tcPr>
          <w:p w:rsidR="009C6BE5" w:rsidRPr="007C11A0" w:rsidRDefault="009C6BE5" w:rsidP="007C11A0">
            <w:pPr>
              <w:autoSpaceDE w:val="0"/>
              <w:autoSpaceDN w:val="0"/>
              <w:adjustRightInd w:val="0"/>
              <w:spacing w:before="40" w:after="80"/>
              <w:jc w:val="both"/>
              <w:rPr>
                <w:rFonts w:ascii="Arial Narrow" w:eastAsia="Calibri" w:hAnsi="Arial Narrow" w:cs="Arial Unicode MS"/>
                <w:sz w:val="20"/>
                <w:szCs w:val="20"/>
                <w:lang w:eastAsia="en-US"/>
              </w:rPr>
            </w:pPr>
            <w:r w:rsidRPr="007C11A0">
              <w:rPr>
                <w:rFonts w:ascii="Arial Narrow" w:eastAsia="Calibri" w:hAnsi="Arial Narrow" w:cs="Arial Unicode MS"/>
                <w:sz w:val="22"/>
                <w:szCs w:val="22"/>
                <w:lang w:eastAsia="en-US"/>
              </w:rPr>
              <w:t>La notificación contemplada en este artículo es independiente de la notificación que, en su caso, corresponda realizar a las autoridades sanitarias, en el marco del sistema de vigilancia de productos sanitarios (*) establecido en el Real Decreto 1591/2009, de 16 de octubre.</w:t>
            </w:r>
            <w:r w:rsidRPr="007C11A0">
              <w:rPr>
                <w:rFonts w:ascii="Arial Narrow" w:eastAsia="Calibri" w:hAnsi="Arial Narrow" w:cs="Arial Unicode MS"/>
                <w:sz w:val="20"/>
                <w:szCs w:val="20"/>
                <w:lang w:eastAsia="en-US"/>
              </w:rPr>
              <w:t xml:space="preserve"> (Art. 9.3)</w:t>
            </w:r>
          </w:p>
          <w:p w:rsidR="009C6BE5" w:rsidRPr="007C11A0" w:rsidRDefault="009C6BE5" w:rsidP="007C11A0">
            <w:pPr>
              <w:jc w:val="both"/>
              <w:rPr>
                <w:rFonts w:ascii="Arial Narrow" w:eastAsia="Calibri" w:hAnsi="Arial Narrow" w:cs="Arial Unicode MS"/>
                <w:sz w:val="20"/>
                <w:szCs w:val="20"/>
                <w:lang w:eastAsia="en-US"/>
              </w:rPr>
            </w:pPr>
            <w:r w:rsidRPr="007C11A0">
              <w:rPr>
                <w:rFonts w:ascii="Arial Narrow" w:eastAsia="Calibri" w:hAnsi="Arial Narrow" w:cs="Arial Unicode MS"/>
                <w:sz w:val="20"/>
                <w:szCs w:val="20"/>
                <w:lang w:eastAsia="en-US"/>
              </w:rPr>
              <w:t>[Se refiere a la notificación, a la</w:t>
            </w:r>
            <w:r w:rsidRPr="007C11A0">
              <w:rPr>
                <w:rFonts w:ascii="Arial Narrow" w:eastAsia="Arial Unicode MS" w:hAnsi="Arial Narrow" w:cs="Arial Unicode MS"/>
                <w:sz w:val="20"/>
                <w:szCs w:val="20"/>
                <w:lang w:eastAsia="en-US"/>
              </w:rPr>
              <w:t xml:space="preserve"> Agencia Española de Medicamentos y Productos </w:t>
            </w:r>
            <w:r w:rsidRPr="007C11A0">
              <w:rPr>
                <w:rFonts w:ascii="Arial Narrow" w:eastAsia="Calibri" w:hAnsi="Arial Narrow" w:cs="Arial Unicode MS"/>
                <w:sz w:val="20"/>
                <w:szCs w:val="20"/>
                <w:lang w:eastAsia="en-US"/>
              </w:rPr>
              <w:t>Sanitarios, que debe efectuar cualquier profesional sanitario ante la detección de c</w:t>
            </w:r>
            <w:r w:rsidRPr="007C11A0">
              <w:rPr>
                <w:rFonts w:ascii="Arial Narrow" w:eastAsia="Arial Unicode MS" w:hAnsi="Arial Narrow" w:cs="Arial Unicode MS"/>
                <w:sz w:val="20"/>
                <w:szCs w:val="20"/>
                <w:lang w:eastAsia="en-US"/>
              </w:rPr>
              <w:t>ualquier funcionamiento defectuoso o alteración de las características o de las prestaciones del producto</w:t>
            </w:r>
            <w:r w:rsidRPr="007C11A0">
              <w:rPr>
                <w:rFonts w:ascii="Arial Narrow" w:eastAsia="Calibri" w:hAnsi="Arial Narrow" w:cs="Arial Unicode MS"/>
                <w:sz w:val="20"/>
                <w:szCs w:val="20"/>
                <w:lang w:eastAsia="en-US"/>
              </w:rPr>
              <w:t xml:space="preserve"> sanitario</w:t>
            </w:r>
            <w:r w:rsidRPr="007C11A0">
              <w:rPr>
                <w:rFonts w:ascii="Arial Narrow" w:eastAsia="Arial Unicode MS" w:hAnsi="Arial Narrow" w:cs="Arial Unicode MS"/>
                <w:sz w:val="20"/>
                <w:szCs w:val="20"/>
                <w:lang w:eastAsia="en-US"/>
              </w:rPr>
              <w:t xml:space="preserve">, así como cualquier inadecuación del etiquetado o de las instrucciones de utilización que pueda dar lugar o haya podido dar lugar a la muerte o al deterioro grave del estado de salud </w:t>
            </w:r>
            <w:r w:rsidRPr="007C11A0">
              <w:rPr>
                <w:rFonts w:ascii="Arial Narrow" w:eastAsia="Calibri" w:hAnsi="Arial Narrow" w:cs="Arial Unicode MS"/>
                <w:sz w:val="20"/>
                <w:szCs w:val="20"/>
                <w:lang w:eastAsia="en-US"/>
              </w:rPr>
              <w:t>de un paciente o de un usuario.</w:t>
            </w:r>
            <w:r w:rsidRPr="007C11A0">
              <w:rPr>
                <w:rFonts w:ascii="Calibri" w:eastAsia="Calibri" w:hAnsi="Calibri"/>
                <w:sz w:val="22"/>
                <w:szCs w:val="22"/>
                <w:lang w:eastAsia="en-US"/>
              </w:rPr>
              <w:t xml:space="preserve"> (</w:t>
            </w:r>
            <w:r w:rsidRPr="007C11A0">
              <w:rPr>
                <w:rFonts w:ascii="Arial Narrow" w:eastAsia="Arial Unicode MS" w:hAnsi="Arial Narrow" w:cs="Arial Unicode MS"/>
                <w:sz w:val="20"/>
                <w:szCs w:val="20"/>
                <w:lang w:eastAsia="en-US"/>
              </w:rPr>
              <w:t>Art</w:t>
            </w:r>
            <w:r w:rsidRPr="007C11A0">
              <w:rPr>
                <w:rFonts w:ascii="Arial Narrow" w:eastAsia="Calibri" w:hAnsi="Arial Narrow" w:cs="Arial Unicode MS"/>
                <w:sz w:val="20"/>
                <w:szCs w:val="20"/>
                <w:lang w:eastAsia="en-US"/>
              </w:rPr>
              <w:t>.</w:t>
            </w:r>
            <w:r w:rsidRPr="007C11A0">
              <w:rPr>
                <w:rFonts w:ascii="Arial Narrow" w:eastAsia="Arial Unicode MS" w:hAnsi="Arial Narrow" w:cs="Arial Unicode MS"/>
                <w:sz w:val="20"/>
                <w:szCs w:val="20"/>
                <w:lang w:eastAsia="en-US"/>
              </w:rPr>
              <w:t xml:space="preserve"> 32. Sistema de vigilancia</w:t>
            </w:r>
            <w:r w:rsidRPr="007C11A0">
              <w:rPr>
                <w:rFonts w:ascii="Arial Narrow" w:eastAsia="Calibri" w:hAnsi="Arial Narrow" w:cs="Arial Unicode MS"/>
                <w:sz w:val="20"/>
                <w:szCs w:val="20"/>
                <w:lang w:eastAsia="en-US"/>
              </w:rPr>
              <w:t xml:space="preserve"> del R</w:t>
            </w:r>
            <w:r w:rsidR="00E96440">
              <w:rPr>
                <w:rFonts w:ascii="Arial Narrow" w:eastAsia="Calibri" w:hAnsi="Arial Narrow" w:cs="Arial Unicode MS"/>
                <w:sz w:val="20"/>
                <w:szCs w:val="20"/>
                <w:lang w:eastAsia="en-US"/>
              </w:rPr>
              <w:t xml:space="preserve">eal </w:t>
            </w:r>
            <w:r w:rsidRPr="007C11A0">
              <w:rPr>
                <w:rFonts w:ascii="Arial Narrow" w:eastAsia="Calibri" w:hAnsi="Arial Narrow" w:cs="Arial Unicode MS"/>
                <w:sz w:val="20"/>
                <w:szCs w:val="20"/>
                <w:lang w:eastAsia="en-US"/>
              </w:rPr>
              <w:t>D</w:t>
            </w:r>
            <w:r w:rsidR="00E96440">
              <w:rPr>
                <w:rFonts w:ascii="Arial Narrow" w:eastAsia="Calibri" w:hAnsi="Arial Narrow" w:cs="Arial Unicode MS"/>
                <w:sz w:val="20"/>
                <w:szCs w:val="20"/>
                <w:lang w:eastAsia="en-US"/>
              </w:rPr>
              <w:t>ecreto</w:t>
            </w:r>
            <w:r w:rsidRPr="007C11A0">
              <w:rPr>
                <w:rFonts w:ascii="Arial Narrow" w:eastAsia="Calibri" w:hAnsi="Arial Narrow" w:cs="Arial Unicode MS"/>
                <w:sz w:val="20"/>
                <w:szCs w:val="20"/>
                <w:lang w:eastAsia="en-US"/>
              </w:rPr>
              <w:t xml:space="preserve"> 1591/2009)]</w:t>
            </w:r>
          </w:p>
          <w:p w:rsidR="009C6BE5" w:rsidRPr="007C11A0" w:rsidRDefault="009C6BE5" w:rsidP="007C11A0">
            <w:pPr>
              <w:jc w:val="both"/>
              <w:rPr>
                <w:rFonts w:ascii="Arial Narrow" w:eastAsia="Arial Unicode MS" w:hAnsi="Arial Narrow" w:cs="Arial Unicode MS"/>
                <w:sz w:val="20"/>
                <w:szCs w:val="20"/>
                <w:lang w:eastAsia="en-US"/>
              </w:rPr>
            </w:pPr>
            <w:r w:rsidRPr="007C11A0">
              <w:rPr>
                <w:rFonts w:ascii="Arial Narrow" w:eastAsia="Calibri" w:hAnsi="Arial Narrow" w:cs="Arial Unicode MS"/>
                <w:sz w:val="20"/>
                <w:szCs w:val="20"/>
                <w:lang w:eastAsia="en-US"/>
              </w:rPr>
              <w:t>(*)</w:t>
            </w:r>
            <w:r w:rsidRPr="007C11A0">
              <w:rPr>
                <w:rFonts w:ascii="Arial Narrow" w:eastAsia="Arial Unicode MS" w:hAnsi="Arial Narrow" w:cs="Arial Unicode MS"/>
                <w:sz w:val="20"/>
                <w:szCs w:val="20"/>
                <w:lang w:eastAsia="en-US"/>
              </w:rPr>
              <w:t>«Producto sanitario»: cualquier instrumento, dispositivo, equipo, programa informático, material u otro artículo, utilizado solo o en combinación, incluidos los programas informáticos destinados por su fabricante a finalidades específicas de diagnóstico y/o terapia y que intervengan en su buen funcionamiento, destinado por el fabricante a ser utilizado en seres humanos con fines de:</w:t>
            </w:r>
          </w:p>
          <w:p w:rsidR="009C6BE5" w:rsidRPr="007C11A0" w:rsidRDefault="009C6BE5" w:rsidP="007C11A0">
            <w:pPr>
              <w:jc w:val="both"/>
              <w:rPr>
                <w:rFonts w:ascii="Arial Narrow" w:eastAsia="Arial Unicode MS" w:hAnsi="Arial Narrow" w:cs="Arial Unicode MS"/>
                <w:sz w:val="20"/>
                <w:szCs w:val="20"/>
                <w:lang w:eastAsia="en-US"/>
              </w:rPr>
            </w:pPr>
            <w:r w:rsidRPr="007C11A0">
              <w:rPr>
                <w:rFonts w:ascii="Arial Narrow" w:eastAsia="Arial Unicode MS" w:hAnsi="Arial Narrow" w:cs="Arial Unicode MS"/>
                <w:sz w:val="20"/>
                <w:szCs w:val="20"/>
                <w:lang w:eastAsia="en-US"/>
              </w:rPr>
              <w:t>1.º Diagnóstico, prevención, control, tratamiento o alivio de una enfermedad,</w:t>
            </w:r>
          </w:p>
          <w:p w:rsidR="009C6BE5" w:rsidRPr="007C11A0" w:rsidRDefault="009C6BE5" w:rsidP="007C11A0">
            <w:pPr>
              <w:jc w:val="both"/>
              <w:rPr>
                <w:rFonts w:ascii="Arial Narrow" w:eastAsia="Arial Unicode MS" w:hAnsi="Arial Narrow" w:cs="Arial Unicode MS"/>
                <w:sz w:val="20"/>
                <w:szCs w:val="20"/>
                <w:lang w:eastAsia="en-US"/>
              </w:rPr>
            </w:pPr>
            <w:r w:rsidRPr="007C11A0">
              <w:rPr>
                <w:rFonts w:ascii="Arial Narrow" w:eastAsia="Arial Unicode MS" w:hAnsi="Arial Narrow" w:cs="Arial Unicode MS"/>
                <w:sz w:val="20"/>
                <w:szCs w:val="20"/>
                <w:lang w:eastAsia="en-US"/>
              </w:rPr>
              <w:t>2.º diagnóstico, control, tratamiento, alivio o compensación de una lesión o de una deficiencia,</w:t>
            </w:r>
          </w:p>
          <w:p w:rsidR="009C6BE5" w:rsidRPr="007C11A0" w:rsidRDefault="009C6BE5" w:rsidP="007C11A0">
            <w:pPr>
              <w:jc w:val="both"/>
              <w:rPr>
                <w:rFonts w:ascii="Arial Narrow" w:eastAsia="Arial Unicode MS" w:hAnsi="Arial Narrow" w:cs="Arial Unicode MS"/>
                <w:sz w:val="20"/>
                <w:szCs w:val="20"/>
                <w:lang w:eastAsia="en-US"/>
              </w:rPr>
            </w:pPr>
            <w:r w:rsidRPr="007C11A0">
              <w:rPr>
                <w:rFonts w:ascii="Arial Narrow" w:eastAsia="Arial Unicode MS" w:hAnsi="Arial Narrow" w:cs="Arial Unicode MS"/>
                <w:sz w:val="20"/>
                <w:szCs w:val="20"/>
                <w:lang w:eastAsia="en-US"/>
              </w:rPr>
              <w:t>3.º investigación, sustitución o modificación de la anatomía o de un proceso fisiológico,</w:t>
            </w:r>
          </w:p>
          <w:p w:rsidR="009C6BE5" w:rsidRPr="007C11A0" w:rsidRDefault="009C6BE5" w:rsidP="007C11A0">
            <w:pPr>
              <w:jc w:val="both"/>
              <w:rPr>
                <w:rFonts w:ascii="Arial Narrow" w:eastAsia="Arial Unicode MS" w:hAnsi="Arial Narrow" w:cs="Arial Unicode MS"/>
                <w:sz w:val="20"/>
                <w:szCs w:val="20"/>
                <w:lang w:eastAsia="en-US"/>
              </w:rPr>
            </w:pPr>
            <w:r w:rsidRPr="007C11A0">
              <w:rPr>
                <w:rFonts w:ascii="Arial Narrow" w:eastAsia="Arial Unicode MS" w:hAnsi="Arial Narrow" w:cs="Arial Unicode MS"/>
                <w:sz w:val="20"/>
                <w:szCs w:val="20"/>
                <w:lang w:eastAsia="en-US"/>
              </w:rPr>
              <w:t>4.º regulación de la concepción,</w:t>
            </w:r>
          </w:p>
          <w:p w:rsidR="009C6BE5" w:rsidRPr="007C11A0" w:rsidRDefault="009C6BE5" w:rsidP="007C11A0">
            <w:pPr>
              <w:jc w:val="both"/>
              <w:rPr>
                <w:rFonts w:ascii="Arial Narrow" w:eastAsia="Calibri" w:hAnsi="Arial Narrow" w:cs="Arial Unicode MS"/>
                <w:sz w:val="20"/>
                <w:szCs w:val="20"/>
                <w:lang w:eastAsia="en-US"/>
              </w:rPr>
            </w:pPr>
            <w:proofErr w:type="gramStart"/>
            <w:r w:rsidRPr="007C11A0">
              <w:rPr>
                <w:rFonts w:ascii="Arial Narrow" w:eastAsia="Arial Unicode MS" w:hAnsi="Arial Narrow" w:cs="Arial Unicode MS"/>
                <w:sz w:val="20"/>
                <w:szCs w:val="20"/>
                <w:lang w:eastAsia="en-US"/>
              </w:rPr>
              <w:t>y</w:t>
            </w:r>
            <w:proofErr w:type="gramEnd"/>
            <w:r w:rsidRPr="007C11A0">
              <w:rPr>
                <w:rFonts w:ascii="Arial Narrow" w:eastAsia="Arial Unicode MS" w:hAnsi="Arial Narrow" w:cs="Arial Unicode MS"/>
                <w:sz w:val="20"/>
                <w:szCs w:val="20"/>
                <w:lang w:eastAsia="en-US"/>
              </w:rPr>
              <w:t xml:space="preserve"> que no ejerza la acción principal que se desee obtener en el interior o en la superficie del cuerpo humano por medios farmacológicos, inmunológicos ni metabólicos, pero a cuya función puedan contribuir tales medios.</w:t>
            </w:r>
            <w:r w:rsidRPr="007C11A0">
              <w:rPr>
                <w:rFonts w:ascii="Arial Narrow" w:eastAsia="Calibri" w:hAnsi="Arial Narrow" w:cs="Arial Unicode MS"/>
                <w:sz w:val="20"/>
                <w:szCs w:val="20"/>
                <w:lang w:eastAsia="en-US"/>
              </w:rPr>
              <w:t xml:space="preserve"> </w:t>
            </w:r>
          </w:p>
        </w:tc>
      </w:tr>
      <w:tr w:rsidR="001C28FA" w:rsidRPr="00D83EBF" w:rsidTr="00746A85">
        <w:tc>
          <w:tcPr>
            <w:tcW w:w="6681" w:type="dxa"/>
            <w:shd w:val="clear" w:color="auto" w:fill="auto"/>
          </w:tcPr>
          <w:p w:rsidR="001C28FA" w:rsidRPr="002E6CC6"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r w:rsidRPr="002E6CC6">
              <w:rPr>
                <w:rFonts w:ascii="Arial Narrow" w:eastAsia="Calibri" w:hAnsi="Arial Narrow" w:cs="Arial Unicode MS"/>
                <w:sz w:val="22"/>
                <w:szCs w:val="22"/>
                <w:lang w:eastAsia="en-US"/>
              </w:rPr>
              <w:t>Remisión de documentación e información a las autoridades sanitarias (Disposición adicional única)</w:t>
            </w:r>
          </w:p>
          <w:p w:rsidR="001C28FA" w:rsidRPr="007C11A0"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r w:rsidRPr="002E6CC6">
              <w:rPr>
                <w:rFonts w:ascii="Arial Narrow" w:eastAsia="Calibri" w:hAnsi="Arial Narrow" w:cs="Arial Unicode MS"/>
                <w:sz w:val="22"/>
                <w:szCs w:val="22"/>
                <w:lang w:eastAsia="en-US"/>
              </w:rPr>
              <w:t>Las autoridades laborales remitirán a las autoridades sanitarias copia de cuanta documentación e información reciban de las empresas de conformidad con lo dispuesto en los artículos 9 (</w:t>
            </w:r>
            <w:r w:rsidRPr="002E6CC6">
              <w:rPr>
                <w:rFonts w:ascii="Arial Narrow" w:eastAsia="Calibri" w:hAnsi="Arial Narrow" w:cs="Arial Unicode MS"/>
                <w:i/>
                <w:sz w:val="22"/>
                <w:szCs w:val="22"/>
                <w:lang w:eastAsia="en-US"/>
              </w:rPr>
              <w:t>Documentación</w:t>
            </w:r>
            <w:r w:rsidRPr="002E6CC6">
              <w:rPr>
                <w:rFonts w:ascii="Arial Narrow" w:eastAsia="Calibri" w:hAnsi="Arial Narrow" w:cs="Arial Unicode MS"/>
                <w:sz w:val="22"/>
                <w:szCs w:val="22"/>
                <w:lang w:eastAsia="en-US"/>
              </w:rPr>
              <w:t>).10 (</w:t>
            </w:r>
            <w:r w:rsidRPr="002E6CC6">
              <w:rPr>
                <w:rFonts w:ascii="Arial Narrow" w:eastAsia="Calibri" w:hAnsi="Arial Narrow" w:cs="Arial Unicode MS"/>
                <w:i/>
                <w:sz w:val="22"/>
                <w:szCs w:val="22"/>
                <w:lang w:eastAsia="en-US"/>
              </w:rPr>
              <w:t>Notificación a la autoridad laboral</w:t>
            </w:r>
            <w:r w:rsidRPr="002E6CC6">
              <w:rPr>
                <w:rFonts w:ascii="Arial Narrow" w:eastAsia="Calibri" w:hAnsi="Arial Narrow" w:cs="Arial Unicode MS"/>
                <w:sz w:val="22"/>
                <w:szCs w:val="22"/>
                <w:lang w:eastAsia="en-US"/>
              </w:rPr>
              <w:t>) y 11 (</w:t>
            </w:r>
            <w:r w:rsidRPr="002E6CC6">
              <w:rPr>
                <w:rFonts w:ascii="Arial Narrow" w:eastAsia="Calibri" w:hAnsi="Arial Narrow" w:cs="Arial Unicode MS"/>
                <w:i/>
                <w:sz w:val="22"/>
                <w:szCs w:val="22"/>
                <w:lang w:eastAsia="en-US"/>
              </w:rPr>
              <w:t>Información a las autoridades competentes</w:t>
            </w:r>
            <w:r w:rsidRPr="002E6CC6">
              <w:rPr>
                <w:rFonts w:ascii="Arial Narrow" w:eastAsia="Calibri" w:hAnsi="Arial Narrow" w:cs="Arial Unicode MS"/>
                <w:sz w:val="22"/>
                <w:szCs w:val="22"/>
                <w:lang w:eastAsia="en-US"/>
              </w:rPr>
              <w:t>) de este Real Decreto.</w:t>
            </w:r>
          </w:p>
        </w:tc>
        <w:tc>
          <w:tcPr>
            <w:tcW w:w="6681" w:type="dxa"/>
            <w:gridSpan w:val="2"/>
            <w:shd w:val="clear" w:color="auto" w:fill="auto"/>
          </w:tcPr>
          <w:p w:rsidR="001C28FA" w:rsidRPr="007C11A0" w:rsidRDefault="001C28FA" w:rsidP="007C11A0">
            <w:pPr>
              <w:autoSpaceDE w:val="0"/>
              <w:autoSpaceDN w:val="0"/>
              <w:adjustRightInd w:val="0"/>
              <w:spacing w:before="40" w:after="80"/>
              <w:jc w:val="both"/>
              <w:rPr>
                <w:rFonts w:ascii="Arial Narrow" w:eastAsia="Calibri" w:hAnsi="Arial Narrow" w:cs="Arial Unicode MS"/>
                <w:sz w:val="22"/>
                <w:szCs w:val="22"/>
                <w:lang w:eastAsia="en-US"/>
              </w:rPr>
            </w:pPr>
          </w:p>
        </w:tc>
      </w:tr>
    </w:tbl>
    <w:p w:rsidR="009C6BE5" w:rsidRDefault="009C6BE5" w:rsidP="009C6BE5">
      <w:pPr>
        <w:spacing w:after="120"/>
        <w:contextualSpacing/>
        <w:jc w:val="both"/>
        <w:rPr>
          <w:rFonts w:ascii="Arial Narrow" w:eastAsia="MS Mincho" w:hAnsi="Arial Narrow" w:cs="Arial"/>
          <w:b/>
          <w:color w:val="000000"/>
        </w:rPr>
      </w:pPr>
    </w:p>
    <w:p w:rsidR="00C903C7" w:rsidRPr="00195C01" w:rsidRDefault="00C903C7" w:rsidP="00622DAE">
      <w:pPr>
        <w:spacing w:after="120"/>
        <w:contextualSpacing/>
        <w:jc w:val="both"/>
        <w:rPr>
          <w:rFonts w:ascii="Arial Narrow" w:eastAsia="MS Mincho" w:hAnsi="Arial Narrow" w:cs="Arial"/>
          <w:b/>
          <w:color w:val="000000"/>
        </w:rPr>
      </w:pPr>
    </w:p>
    <w:sectPr w:rsidR="00C903C7" w:rsidRPr="00195C01" w:rsidSect="00EA6559">
      <w:endnotePr>
        <w:numFmt w:val="decimal"/>
        <w:numRestart w:val="eachSect"/>
      </w:endnotePr>
      <w:pgSz w:w="15840" w:h="12240" w:orient="landscape"/>
      <w:pgMar w:top="1701" w:right="1276" w:bottom="1418" w:left="1418" w:header="720"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351" w:rsidRDefault="00044351">
      <w:pPr>
        <w:pStyle w:val="Piedepgina"/>
      </w:pPr>
    </w:p>
  </w:endnote>
  <w:endnote w:type="continuationSeparator" w:id="0">
    <w:p w:rsidR="00044351" w:rsidRDefault="00044351">
      <w:pPr>
        <w:pStyle w:val="Piedepgin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utura Std Medium">
    <w:altName w:val="Futura Std Medium"/>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TT31f280fb10O17307200">
    <w:panose1 w:val="00000000000000000000"/>
    <w:charset w:val="00"/>
    <w:family w:val="auto"/>
    <w:notTrueType/>
    <w:pitch w:val="default"/>
    <w:sig w:usb0="00000003" w:usb1="00000000" w:usb2="00000000" w:usb3="00000000" w:csb0="00000001" w:csb1="00000000"/>
  </w:font>
  <w:font w:name="MSTT31f16d5a04O16806600">
    <w:panose1 w:val="00000000000000000000"/>
    <w:charset w:val="00"/>
    <w:family w:val="auto"/>
    <w:notTrueType/>
    <w:pitch w:val="default"/>
    <w:sig w:usb0="00000003" w:usb1="00000000" w:usb2="00000000" w:usb3="00000000" w:csb0="00000001" w:csb1="00000000"/>
  </w:font>
  <w:font w:name="Arial Narrow-SM">
    <w:altName w:val="Arial Narrow"/>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A7D" w:rsidRDefault="00DB3A7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B3A7D" w:rsidRDefault="00DB3A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A7D" w:rsidRDefault="00DB3A7D">
    <w:pPr>
      <w:spacing w:before="140" w:line="100" w:lineRule="exact"/>
      <w:rPr>
        <w:sz w:val="10"/>
      </w:rPr>
    </w:pPr>
  </w:p>
  <w:p w:rsidR="00DB3A7D" w:rsidRDefault="00DB3A7D">
    <w:pPr>
      <w:pStyle w:val="Piedepgina"/>
      <w:framePr w:wrap="around" w:vAnchor="text" w:hAnchor="margin" w:xAlign="center" w:y="1"/>
      <w:rPr>
        <w:rFonts w:ascii="Arial" w:hAnsi="Arial"/>
        <w:sz w:val="22"/>
      </w:rPr>
    </w:pPr>
    <w:r>
      <w:rPr>
        <w:rFonts w:ascii="Arial" w:hAnsi="Arial"/>
        <w:sz w:val="22"/>
      </w:rPr>
      <w:fldChar w:fldCharType="begin"/>
    </w:r>
    <w:r>
      <w:rPr>
        <w:rFonts w:ascii="Arial" w:hAnsi="Arial"/>
        <w:sz w:val="22"/>
      </w:rPr>
      <w:instrText xml:space="preserve">PAGE  </w:instrText>
    </w:r>
    <w:r>
      <w:rPr>
        <w:rFonts w:ascii="Arial" w:hAnsi="Arial"/>
        <w:sz w:val="22"/>
      </w:rPr>
      <w:fldChar w:fldCharType="separate"/>
    </w:r>
    <w:r w:rsidR="00D70F59">
      <w:rPr>
        <w:rFonts w:ascii="Arial" w:hAnsi="Arial"/>
        <w:noProof/>
        <w:sz w:val="22"/>
      </w:rPr>
      <w:t>49</w:t>
    </w:r>
    <w:r>
      <w:rPr>
        <w:rFonts w:ascii="Arial" w:hAnsi="Arial"/>
        <w:sz w:val="22"/>
      </w:rPr>
      <w:fldChar w:fldCharType="end"/>
    </w:r>
  </w:p>
  <w:p w:rsidR="00DB3A7D" w:rsidRDefault="00DB3A7D"/>
  <w:p w:rsidR="00DB3A7D" w:rsidRDefault="00DB3A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351" w:rsidRDefault="00044351">
      <w:r>
        <w:separator/>
      </w:r>
    </w:p>
  </w:footnote>
  <w:footnote w:type="continuationSeparator" w:id="0">
    <w:p w:rsidR="00044351" w:rsidRDefault="00044351">
      <w:r>
        <w:continuationSeparator/>
      </w:r>
    </w:p>
  </w:footnote>
  <w:footnote w:id="1">
    <w:p w:rsidR="00DB3A7D" w:rsidRPr="003D6A1D" w:rsidRDefault="00DB3A7D" w:rsidP="003D6A1D">
      <w:pPr>
        <w:pStyle w:val="Textonotapie"/>
        <w:jc w:val="both"/>
        <w:rPr>
          <w:rFonts w:ascii="Arial Narrow" w:hAnsi="Arial Narrow"/>
        </w:rPr>
      </w:pPr>
      <w:r w:rsidRPr="003D6A1D">
        <w:rPr>
          <w:rStyle w:val="Refdenotaalpie"/>
        </w:rPr>
        <w:footnoteRef/>
      </w:r>
      <w:r w:rsidRPr="003D6A1D">
        <w:t xml:space="preserve"> </w:t>
      </w:r>
      <w:r w:rsidRPr="003D6A1D">
        <w:rPr>
          <w:rFonts w:ascii="Arial Narrow" w:hAnsi="Arial Narrow"/>
        </w:rPr>
        <w:t xml:space="preserve">«Trabajadores»: Toda persona empleada por un empresario, incluidas las que estén en período de formación o prácticas realizando actividades y servicios directamente relacionados con el sector sanitario y hospitalario. Los trabajadores empleados a través de una empresa de trabajo temporal se incluyen también en el ámbito de esta </w:t>
      </w:r>
      <w:r>
        <w:rPr>
          <w:rFonts w:ascii="Arial Narrow" w:hAnsi="Arial Narrow"/>
        </w:rPr>
        <w:t>O</w:t>
      </w:r>
      <w:r w:rsidRPr="003D6A1D">
        <w:rPr>
          <w:rFonts w:ascii="Arial Narrow" w:hAnsi="Arial Narrow"/>
        </w:rPr>
        <w:t xml:space="preserve">rden. (Artículo 3.1 de la Orden </w:t>
      </w:r>
      <w:proofErr w:type="spellStart"/>
      <w:r w:rsidRPr="003D6A1D">
        <w:rPr>
          <w:rFonts w:ascii="Arial Narrow" w:hAnsi="Arial Narrow"/>
        </w:rPr>
        <w:t>ESS</w:t>
      </w:r>
      <w:proofErr w:type="spellEnd"/>
      <w:r w:rsidRPr="003D6A1D">
        <w:rPr>
          <w:rFonts w:ascii="Arial Narrow" w:hAnsi="Arial Narrow"/>
        </w:rPr>
        <w:t>/1451/2013, de 29 de julio, especifica el  contenido de la formación para la prevención de lesiones causadas por instrumentos cortantes y punzantes).</w:t>
      </w:r>
    </w:p>
    <w:p w:rsidR="00DB3A7D" w:rsidRDefault="00DB3A7D">
      <w:pPr>
        <w:pStyle w:val="Textonotapie"/>
      </w:pPr>
    </w:p>
  </w:footnote>
  <w:footnote w:id="2">
    <w:p w:rsidR="00DB3A7D" w:rsidRDefault="00DB3A7D">
      <w:pPr>
        <w:pStyle w:val="Textonotapie"/>
      </w:pPr>
      <w:r>
        <w:rPr>
          <w:rStyle w:val="Refdenotaalpie"/>
        </w:rPr>
        <w:footnoteRef/>
      </w:r>
      <w:r>
        <w:t xml:space="preserve"> </w:t>
      </w:r>
      <w:r w:rsidRPr="00622DAE">
        <w:rPr>
          <w:rFonts w:ascii="Arial Narrow" w:hAnsi="Arial Narrow"/>
          <w:lang w:val="es-ES_tradnl"/>
        </w:rPr>
        <w:t>Se han incluido en este Anexo algunas recomendaciones adicionales que proceden de los textos de las diferentes regulaciones autonómicas.</w:t>
      </w:r>
    </w:p>
  </w:footnote>
  <w:footnote w:id="3">
    <w:p w:rsidR="00DB3A7D" w:rsidRPr="0000505A" w:rsidRDefault="00DB3A7D" w:rsidP="009C6BE5">
      <w:pPr>
        <w:pStyle w:val="Textonotapie"/>
        <w:rPr>
          <w:rFonts w:ascii="Arial Narrow" w:hAnsi="Arial Narrow"/>
        </w:rPr>
      </w:pPr>
      <w:r>
        <w:rPr>
          <w:rStyle w:val="Refdenotaalpie"/>
        </w:rPr>
        <w:footnoteRef/>
      </w:r>
      <w:r>
        <w:t xml:space="preserve"> </w:t>
      </w:r>
      <w:r w:rsidRPr="0000505A">
        <w:rPr>
          <w:rFonts w:ascii="Arial Narrow" w:hAnsi="Arial Narrow"/>
        </w:rPr>
        <w:t xml:space="preserve">«Trabajadores»: Toda persona empleada por un empresario, incluidas las que estén en período de formación o prácticas realizando actividades y servicios directamente relacionados con el sector sanitario y hospitalario. Los trabajadores empleados a través de una empresa de trabajo temporal se incluyen también en el ámbito de esta </w:t>
      </w:r>
      <w:r>
        <w:rPr>
          <w:rFonts w:ascii="Arial Narrow" w:hAnsi="Arial Narrow"/>
        </w:rPr>
        <w:t>O</w:t>
      </w:r>
      <w:r w:rsidRPr="0000505A">
        <w:rPr>
          <w:rFonts w:ascii="Arial Narrow" w:hAnsi="Arial Narrow"/>
        </w:rPr>
        <w:t>rden.</w:t>
      </w:r>
    </w:p>
  </w:footnote>
  <w:footnote w:id="4">
    <w:p w:rsidR="00DB3A7D" w:rsidRPr="002E6CC6" w:rsidRDefault="00DB3A7D" w:rsidP="009C6BE5">
      <w:pPr>
        <w:autoSpaceDE w:val="0"/>
        <w:autoSpaceDN w:val="0"/>
        <w:adjustRightInd w:val="0"/>
        <w:jc w:val="both"/>
        <w:rPr>
          <w:rFonts w:ascii="Arial Narrow" w:eastAsia="Arial Unicode MS" w:hAnsi="Arial Narrow" w:cs="Arial Unicode MS"/>
          <w:sz w:val="14"/>
          <w:szCs w:val="14"/>
        </w:rPr>
      </w:pPr>
      <w:r w:rsidRPr="002E6CC6">
        <w:rPr>
          <w:rStyle w:val="Refdenotaalpie"/>
          <w:sz w:val="14"/>
          <w:szCs w:val="14"/>
        </w:rPr>
        <w:footnoteRef/>
      </w:r>
      <w:r w:rsidRPr="002E6CC6">
        <w:rPr>
          <w:sz w:val="14"/>
          <w:szCs w:val="14"/>
        </w:rPr>
        <w:t xml:space="preserve"> </w:t>
      </w:r>
      <w:r w:rsidRPr="002E6CC6">
        <w:rPr>
          <w:rFonts w:ascii="Arial Narrow" w:eastAsia="Arial Unicode MS" w:hAnsi="Arial Narrow" w:cs="Arial Unicode MS"/>
          <w:sz w:val="14"/>
          <w:szCs w:val="14"/>
        </w:rPr>
        <w:t>Art. 9.3.  La lista de los trabajadores expuestos y los historiales médicos deberán conservarse durante un plazo mínimo de diez años después de finalizada la exposición; este plazo se ampliará hasta cuarenta años en caso de exposiciones que pudieran dar lugar a una infección en la que concurran alguna de las siguientes características:</w:t>
      </w:r>
    </w:p>
    <w:p w:rsidR="00DB3A7D" w:rsidRPr="002E6CC6" w:rsidRDefault="00DB3A7D" w:rsidP="009C6BE5">
      <w:pPr>
        <w:autoSpaceDE w:val="0"/>
        <w:autoSpaceDN w:val="0"/>
        <w:adjustRightInd w:val="0"/>
        <w:jc w:val="both"/>
        <w:rPr>
          <w:rFonts w:ascii="Arial Narrow" w:eastAsia="Arial Unicode MS" w:hAnsi="Arial Narrow" w:cs="Arial Unicode MS"/>
          <w:sz w:val="14"/>
          <w:szCs w:val="14"/>
        </w:rPr>
      </w:pPr>
      <w:r w:rsidRPr="002E6CC6">
        <w:rPr>
          <w:rFonts w:ascii="Arial Narrow" w:eastAsia="Arial Unicode MS" w:hAnsi="Arial Narrow" w:cs="Arial Unicode MS"/>
          <w:sz w:val="14"/>
          <w:szCs w:val="14"/>
        </w:rPr>
        <w:t>a) Debida a agentes biológicos con capacidad conocida de provocar infecciones persistentes o latentes.</w:t>
      </w:r>
    </w:p>
    <w:p w:rsidR="00DB3A7D" w:rsidRPr="002E6CC6" w:rsidRDefault="00DB3A7D" w:rsidP="009C6BE5">
      <w:pPr>
        <w:autoSpaceDE w:val="0"/>
        <w:autoSpaceDN w:val="0"/>
        <w:adjustRightInd w:val="0"/>
        <w:jc w:val="both"/>
        <w:rPr>
          <w:rFonts w:ascii="Arial Narrow" w:eastAsia="Arial Unicode MS" w:hAnsi="Arial Narrow" w:cs="Arial Unicode MS"/>
          <w:sz w:val="14"/>
          <w:szCs w:val="14"/>
        </w:rPr>
      </w:pPr>
      <w:r w:rsidRPr="002E6CC6">
        <w:rPr>
          <w:rFonts w:ascii="Arial Narrow" w:eastAsia="Arial Unicode MS" w:hAnsi="Arial Narrow" w:cs="Arial Unicode MS"/>
          <w:sz w:val="14"/>
          <w:szCs w:val="14"/>
        </w:rPr>
        <w:t>b) Que no sea diagnosticable con los conocimientos actuales, hasta la manifestación de la enfermedad muchos años después.</w:t>
      </w:r>
    </w:p>
    <w:p w:rsidR="00DB3A7D" w:rsidRPr="002E6CC6" w:rsidRDefault="00DB3A7D" w:rsidP="009C6BE5">
      <w:pPr>
        <w:autoSpaceDE w:val="0"/>
        <w:autoSpaceDN w:val="0"/>
        <w:adjustRightInd w:val="0"/>
        <w:jc w:val="both"/>
        <w:rPr>
          <w:rFonts w:ascii="Arial Narrow" w:eastAsia="Arial Unicode MS" w:hAnsi="Arial Narrow" w:cs="Arial Unicode MS"/>
          <w:sz w:val="14"/>
          <w:szCs w:val="14"/>
        </w:rPr>
      </w:pPr>
      <w:r w:rsidRPr="002E6CC6">
        <w:rPr>
          <w:rFonts w:ascii="Arial Narrow" w:eastAsia="Arial Unicode MS" w:hAnsi="Arial Narrow" w:cs="Arial Unicode MS"/>
          <w:sz w:val="14"/>
          <w:szCs w:val="14"/>
        </w:rPr>
        <w:t>c) Cuyo período de incubación, previo a la manifestación de la enfermedad, sea especialmente prolongado.</w:t>
      </w:r>
    </w:p>
    <w:p w:rsidR="00DB3A7D" w:rsidRPr="002E6CC6" w:rsidRDefault="00DB3A7D" w:rsidP="009C6BE5">
      <w:pPr>
        <w:autoSpaceDE w:val="0"/>
        <w:autoSpaceDN w:val="0"/>
        <w:adjustRightInd w:val="0"/>
        <w:jc w:val="both"/>
        <w:rPr>
          <w:rFonts w:ascii="Arial Narrow" w:eastAsia="Arial Unicode MS" w:hAnsi="Arial Narrow" w:cs="Arial Unicode MS"/>
          <w:sz w:val="14"/>
          <w:szCs w:val="14"/>
        </w:rPr>
      </w:pPr>
      <w:r w:rsidRPr="002E6CC6">
        <w:rPr>
          <w:rFonts w:ascii="Arial Narrow" w:eastAsia="Arial Unicode MS" w:hAnsi="Arial Narrow" w:cs="Arial Unicode MS"/>
          <w:sz w:val="14"/>
          <w:szCs w:val="14"/>
        </w:rPr>
        <w:t>d) Que dé lugar a una enfermedad con fases de recurrencia durante un tiempo prolongado, a pesar del tratamiento.</w:t>
      </w:r>
    </w:p>
    <w:p w:rsidR="00DB3A7D" w:rsidRPr="002E6CC6" w:rsidRDefault="00DB3A7D" w:rsidP="009C6BE5">
      <w:pPr>
        <w:pStyle w:val="Textonotapie"/>
        <w:jc w:val="both"/>
        <w:rPr>
          <w:sz w:val="14"/>
          <w:szCs w:val="14"/>
        </w:rPr>
      </w:pPr>
      <w:r w:rsidRPr="002E6CC6">
        <w:rPr>
          <w:rFonts w:ascii="Arial Narrow" w:eastAsia="Arial Unicode MS" w:hAnsi="Arial Narrow" w:cs="Arial Unicode MS"/>
          <w:sz w:val="14"/>
          <w:szCs w:val="14"/>
        </w:rPr>
        <w:t>e) Que pueda tener secuelas importantes a largo plazo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808" w:type="dxa"/>
      <w:tblLayout w:type="fixed"/>
      <w:tblCellMar>
        <w:left w:w="0" w:type="dxa"/>
        <w:right w:w="0" w:type="dxa"/>
      </w:tblCellMar>
      <w:tblLook w:val="0000" w:firstRow="0" w:lastRow="0" w:firstColumn="0" w:lastColumn="0" w:noHBand="0" w:noVBand="0"/>
    </w:tblPr>
    <w:tblGrid>
      <w:gridCol w:w="6096"/>
      <w:gridCol w:w="2268"/>
      <w:gridCol w:w="141"/>
      <w:gridCol w:w="1985"/>
    </w:tblGrid>
    <w:tr w:rsidR="00DB3A7D" w:rsidRPr="001B0AB3" w:rsidTr="001B0AB3">
      <w:trPr>
        <w:cantSplit/>
        <w:trHeight w:val="178"/>
      </w:trPr>
      <w:tc>
        <w:tcPr>
          <w:tcW w:w="6096" w:type="dxa"/>
          <w:vMerge w:val="restart"/>
        </w:tcPr>
        <w:p w:rsidR="00DB3A7D" w:rsidRPr="001B0AB3" w:rsidRDefault="00DB3A7D" w:rsidP="001B0AB3">
          <w:pPr>
            <w:tabs>
              <w:tab w:val="center" w:pos="4252"/>
              <w:tab w:val="right" w:pos="8504"/>
            </w:tabs>
            <w:spacing w:line="120" w:lineRule="atLeast"/>
            <w:rPr>
              <w:sz w:val="20"/>
              <w:szCs w:val="20"/>
            </w:rPr>
          </w:pPr>
        </w:p>
        <w:p w:rsidR="00DB3A7D" w:rsidRPr="001B0AB3" w:rsidRDefault="00DB3A7D" w:rsidP="001B0AB3">
          <w:pPr>
            <w:tabs>
              <w:tab w:val="center" w:pos="4252"/>
              <w:tab w:val="right" w:pos="8504"/>
            </w:tabs>
            <w:spacing w:line="120" w:lineRule="atLeast"/>
            <w:rPr>
              <w:rFonts w:ascii="Arial Narrow-SM" w:hAnsi="Arial Narrow-SM"/>
              <w:position w:val="12"/>
              <w:sz w:val="230"/>
              <w:szCs w:val="20"/>
            </w:rPr>
          </w:pPr>
          <w:bookmarkStart w:id="1" w:name="_MON_1092131344"/>
          <w:bookmarkEnd w:id="1"/>
          <w:r>
            <w:rPr>
              <w:noProof/>
              <w:sz w:val="20"/>
              <w:szCs w:val="20"/>
            </w:rPr>
            <w:drawing>
              <wp:inline distT="0" distB="0" distL="0" distR="0" wp14:anchorId="669A21B9" wp14:editId="420CAE3E">
                <wp:extent cx="733425" cy="6000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600075"/>
                        </a:xfrm>
                        <a:prstGeom prst="rect">
                          <a:avLst/>
                        </a:prstGeom>
                        <a:noFill/>
                        <a:ln>
                          <a:noFill/>
                        </a:ln>
                      </pic:spPr>
                    </pic:pic>
                  </a:graphicData>
                </a:graphic>
              </wp:inline>
            </w:drawing>
          </w:r>
        </w:p>
      </w:tc>
      <w:tc>
        <w:tcPr>
          <w:tcW w:w="2268" w:type="dxa"/>
        </w:tcPr>
        <w:p w:rsidR="00DB3A7D" w:rsidRPr="001B0AB3" w:rsidRDefault="00DB3A7D" w:rsidP="001B0AB3">
          <w:pPr>
            <w:tabs>
              <w:tab w:val="center" w:pos="4252"/>
              <w:tab w:val="right" w:pos="8504"/>
            </w:tabs>
            <w:spacing w:line="120" w:lineRule="atLeast"/>
            <w:jc w:val="right"/>
            <w:rPr>
              <w:rFonts w:ascii="Arial" w:hAnsi="Arial"/>
              <w:sz w:val="14"/>
              <w:szCs w:val="20"/>
            </w:rPr>
          </w:pPr>
        </w:p>
      </w:tc>
      <w:tc>
        <w:tcPr>
          <w:tcW w:w="141" w:type="dxa"/>
        </w:tcPr>
        <w:p w:rsidR="00DB3A7D" w:rsidRPr="001B0AB3" w:rsidRDefault="00DB3A7D" w:rsidP="001B0AB3">
          <w:pPr>
            <w:tabs>
              <w:tab w:val="center" w:pos="4252"/>
              <w:tab w:val="right" w:pos="8504"/>
            </w:tabs>
            <w:rPr>
              <w:rFonts w:ascii="Arial" w:hAnsi="Arial"/>
              <w:sz w:val="14"/>
              <w:szCs w:val="20"/>
            </w:rPr>
          </w:pPr>
        </w:p>
      </w:tc>
      <w:tc>
        <w:tcPr>
          <w:tcW w:w="1985" w:type="dxa"/>
        </w:tcPr>
        <w:p w:rsidR="00DB3A7D" w:rsidRPr="001B0AB3" w:rsidRDefault="00DB3A7D" w:rsidP="001B0AB3">
          <w:pPr>
            <w:tabs>
              <w:tab w:val="center" w:pos="4252"/>
              <w:tab w:val="right" w:pos="8504"/>
            </w:tabs>
            <w:spacing w:line="160" w:lineRule="exact"/>
            <w:rPr>
              <w:rFonts w:ascii="Arial" w:hAnsi="Arial"/>
              <w:sz w:val="14"/>
              <w:szCs w:val="20"/>
            </w:rPr>
          </w:pPr>
        </w:p>
      </w:tc>
    </w:tr>
    <w:tr w:rsidR="00DB3A7D" w:rsidRPr="001B0AB3" w:rsidTr="001B0AB3">
      <w:trPr>
        <w:cantSplit/>
        <w:trHeight w:val="381"/>
      </w:trPr>
      <w:tc>
        <w:tcPr>
          <w:tcW w:w="6096" w:type="dxa"/>
          <w:vMerge/>
        </w:tcPr>
        <w:p w:rsidR="00DB3A7D" w:rsidRPr="001B0AB3" w:rsidRDefault="00DB3A7D" w:rsidP="001B0AB3">
          <w:pPr>
            <w:tabs>
              <w:tab w:val="center" w:pos="4252"/>
              <w:tab w:val="right" w:pos="8504"/>
            </w:tabs>
            <w:spacing w:line="120" w:lineRule="atLeast"/>
            <w:rPr>
              <w:rFonts w:ascii="Arial Narrow-SM" w:hAnsi="Arial Narrow-SM"/>
              <w:position w:val="12"/>
              <w:sz w:val="230"/>
              <w:szCs w:val="20"/>
            </w:rPr>
          </w:pPr>
        </w:p>
      </w:tc>
      <w:tc>
        <w:tcPr>
          <w:tcW w:w="2268" w:type="dxa"/>
        </w:tcPr>
        <w:p w:rsidR="00DB3A7D" w:rsidRPr="001B0AB3" w:rsidRDefault="00DB3A7D" w:rsidP="001B0AB3">
          <w:pPr>
            <w:tabs>
              <w:tab w:val="center" w:pos="4252"/>
              <w:tab w:val="right" w:pos="8504"/>
            </w:tabs>
            <w:spacing w:line="120" w:lineRule="atLeast"/>
            <w:jc w:val="right"/>
            <w:rPr>
              <w:rFonts w:ascii="Arial" w:hAnsi="Arial"/>
              <w:sz w:val="14"/>
              <w:szCs w:val="20"/>
            </w:rPr>
          </w:pPr>
        </w:p>
      </w:tc>
      <w:tc>
        <w:tcPr>
          <w:tcW w:w="141" w:type="dxa"/>
          <w:vMerge w:val="restart"/>
        </w:tcPr>
        <w:p w:rsidR="00DB3A7D" w:rsidRPr="001B0AB3" w:rsidRDefault="00DB3A7D" w:rsidP="001B0AB3">
          <w:pPr>
            <w:tabs>
              <w:tab w:val="center" w:pos="4252"/>
              <w:tab w:val="right" w:pos="8504"/>
            </w:tabs>
            <w:rPr>
              <w:rFonts w:ascii="Arial" w:hAnsi="Arial"/>
              <w:sz w:val="14"/>
              <w:szCs w:val="20"/>
            </w:rPr>
          </w:pPr>
        </w:p>
      </w:tc>
      <w:tc>
        <w:tcPr>
          <w:tcW w:w="1985" w:type="dxa"/>
          <w:shd w:val="pct12" w:color="auto" w:fill="FFFFFF"/>
        </w:tcPr>
        <w:p w:rsidR="00DB3A7D" w:rsidRPr="001B0AB3" w:rsidRDefault="00DB3A7D" w:rsidP="001B0AB3">
          <w:pPr>
            <w:shd w:val="pct12" w:color="auto" w:fill="FFFFFF"/>
            <w:tabs>
              <w:tab w:val="center" w:pos="4252"/>
              <w:tab w:val="right" w:pos="8504"/>
            </w:tabs>
            <w:spacing w:before="40" w:line="160" w:lineRule="exact"/>
            <w:rPr>
              <w:rFonts w:ascii="Arial" w:hAnsi="Arial"/>
              <w:sz w:val="14"/>
              <w:szCs w:val="20"/>
            </w:rPr>
          </w:pPr>
          <w:r w:rsidRPr="001B0AB3">
            <w:rPr>
              <w:rFonts w:ascii="Arial" w:hAnsi="Arial"/>
              <w:sz w:val="14"/>
              <w:szCs w:val="20"/>
            </w:rPr>
            <w:t xml:space="preserve">SECRETARÍA GENERAL DE SANIDAD </w:t>
          </w:r>
        </w:p>
      </w:tc>
    </w:tr>
    <w:tr w:rsidR="00DB3A7D" w:rsidRPr="001B0AB3" w:rsidTr="001B0AB3">
      <w:trPr>
        <w:cantSplit/>
        <w:trHeight w:val="560"/>
      </w:trPr>
      <w:tc>
        <w:tcPr>
          <w:tcW w:w="6096" w:type="dxa"/>
          <w:vMerge/>
        </w:tcPr>
        <w:p w:rsidR="00DB3A7D" w:rsidRPr="001B0AB3" w:rsidRDefault="00DB3A7D" w:rsidP="001B0AB3">
          <w:pPr>
            <w:tabs>
              <w:tab w:val="center" w:pos="4252"/>
              <w:tab w:val="right" w:pos="8504"/>
            </w:tabs>
            <w:spacing w:line="120" w:lineRule="atLeast"/>
            <w:rPr>
              <w:rFonts w:ascii="Arial Narrow-SM" w:hAnsi="Arial Narrow-SM"/>
              <w:position w:val="12"/>
              <w:sz w:val="230"/>
              <w:szCs w:val="20"/>
            </w:rPr>
          </w:pPr>
        </w:p>
      </w:tc>
      <w:tc>
        <w:tcPr>
          <w:tcW w:w="2268" w:type="dxa"/>
        </w:tcPr>
        <w:p w:rsidR="00DB3A7D" w:rsidRPr="001B0AB3" w:rsidRDefault="00DB3A7D" w:rsidP="001B0AB3">
          <w:pPr>
            <w:tabs>
              <w:tab w:val="center" w:pos="4252"/>
              <w:tab w:val="right" w:pos="8504"/>
            </w:tabs>
            <w:spacing w:line="120" w:lineRule="atLeast"/>
            <w:jc w:val="right"/>
            <w:rPr>
              <w:rFonts w:ascii="Arial" w:hAnsi="Arial"/>
              <w:sz w:val="14"/>
              <w:szCs w:val="20"/>
            </w:rPr>
          </w:pPr>
        </w:p>
      </w:tc>
      <w:tc>
        <w:tcPr>
          <w:tcW w:w="141" w:type="dxa"/>
          <w:vMerge/>
        </w:tcPr>
        <w:p w:rsidR="00DB3A7D" w:rsidRPr="001B0AB3" w:rsidRDefault="00DB3A7D" w:rsidP="001B0AB3">
          <w:pPr>
            <w:tabs>
              <w:tab w:val="center" w:pos="4252"/>
              <w:tab w:val="right" w:pos="8504"/>
            </w:tabs>
            <w:rPr>
              <w:rFonts w:ascii="Arial" w:hAnsi="Arial"/>
              <w:sz w:val="14"/>
              <w:szCs w:val="20"/>
            </w:rPr>
          </w:pPr>
        </w:p>
      </w:tc>
      <w:tc>
        <w:tcPr>
          <w:tcW w:w="1985" w:type="dxa"/>
        </w:tcPr>
        <w:p w:rsidR="00DB3A7D" w:rsidRDefault="00DB3A7D" w:rsidP="001B0AB3">
          <w:pPr>
            <w:tabs>
              <w:tab w:val="center" w:pos="4252"/>
              <w:tab w:val="right" w:pos="8504"/>
            </w:tabs>
            <w:spacing w:line="160" w:lineRule="exact"/>
            <w:rPr>
              <w:rFonts w:ascii="Arial" w:hAnsi="Arial"/>
              <w:sz w:val="14"/>
              <w:szCs w:val="20"/>
            </w:rPr>
          </w:pPr>
          <w:r w:rsidRPr="001B0AB3">
            <w:rPr>
              <w:rFonts w:ascii="Arial" w:hAnsi="Arial"/>
              <w:sz w:val="14"/>
              <w:szCs w:val="20"/>
            </w:rPr>
            <w:t>DIRECCIÓN GENERAL DE SALUD PÚBLICA</w:t>
          </w:r>
          <w:r>
            <w:rPr>
              <w:rFonts w:ascii="Arial" w:hAnsi="Arial"/>
              <w:sz w:val="14"/>
              <w:szCs w:val="20"/>
            </w:rPr>
            <w:t>, CALIDAD</w:t>
          </w:r>
        </w:p>
        <w:p w:rsidR="00DB3A7D" w:rsidRPr="001B0AB3" w:rsidRDefault="00DB3A7D" w:rsidP="001B0AB3">
          <w:pPr>
            <w:tabs>
              <w:tab w:val="center" w:pos="4252"/>
              <w:tab w:val="right" w:pos="8504"/>
            </w:tabs>
            <w:spacing w:line="160" w:lineRule="exact"/>
            <w:rPr>
              <w:rFonts w:ascii="Arial" w:hAnsi="Arial"/>
              <w:sz w:val="14"/>
              <w:szCs w:val="20"/>
            </w:rPr>
          </w:pPr>
          <w:r>
            <w:rPr>
              <w:rFonts w:ascii="Arial" w:hAnsi="Arial"/>
              <w:sz w:val="14"/>
              <w:szCs w:val="20"/>
            </w:rPr>
            <w:t>E INNOVACIÓN</w:t>
          </w:r>
        </w:p>
        <w:p w:rsidR="00DB3A7D" w:rsidRPr="001B0AB3" w:rsidRDefault="00DB3A7D" w:rsidP="001B0AB3">
          <w:pPr>
            <w:tabs>
              <w:tab w:val="center" w:pos="4252"/>
              <w:tab w:val="right" w:pos="8504"/>
            </w:tabs>
            <w:spacing w:line="160" w:lineRule="exact"/>
            <w:rPr>
              <w:rFonts w:ascii="Arial" w:hAnsi="Arial"/>
              <w:sz w:val="14"/>
              <w:szCs w:val="20"/>
            </w:rPr>
          </w:pPr>
        </w:p>
        <w:p w:rsidR="00DB3A7D" w:rsidRPr="001B0AB3" w:rsidRDefault="00DB3A7D" w:rsidP="001B0AB3">
          <w:pPr>
            <w:tabs>
              <w:tab w:val="center" w:pos="4252"/>
              <w:tab w:val="right" w:pos="8504"/>
            </w:tabs>
            <w:spacing w:line="160" w:lineRule="exact"/>
            <w:rPr>
              <w:rFonts w:ascii="Arial" w:hAnsi="Arial"/>
              <w:sz w:val="14"/>
              <w:szCs w:val="20"/>
            </w:rPr>
          </w:pPr>
          <w:r w:rsidRPr="001B0AB3">
            <w:rPr>
              <w:rFonts w:ascii="Arial" w:hAnsi="Arial"/>
              <w:sz w:val="14"/>
              <w:szCs w:val="20"/>
            </w:rPr>
            <w:t>SUBDIRECCIÓN GENERAL DE SANIDAD AMBIENTAL Y SALUD LABORAL</w:t>
          </w:r>
        </w:p>
      </w:tc>
    </w:tr>
  </w:tbl>
  <w:p w:rsidR="00DB3A7D" w:rsidRPr="001B0AB3" w:rsidRDefault="00DB3A7D">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6F0E"/>
    <w:multiLevelType w:val="hybridMultilevel"/>
    <w:tmpl w:val="920C6CCA"/>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2732D56"/>
    <w:multiLevelType w:val="hybridMultilevel"/>
    <w:tmpl w:val="D996FEEC"/>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3D82A40"/>
    <w:multiLevelType w:val="hybridMultilevel"/>
    <w:tmpl w:val="4490A7AE"/>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7F2486"/>
    <w:multiLevelType w:val="hybridMultilevel"/>
    <w:tmpl w:val="CFC419E0"/>
    <w:lvl w:ilvl="0" w:tplc="F98AB34C">
      <w:start w:val="1"/>
      <w:numFmt w:val="bullet"/>
      <w:lvlText w:val="―"/>
      <w:lvlJc w:val="left"/>
      <w:pPr>
        <w:ind w:left="720" w:hanging="360"/>
      </w:pPr>
      <w:rPr>
        <w:rFonts w:ascii="Arial Narrow" w:hAnsi="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C20F6"/>
    <w:multiLevelType w:val="hybridMultilevel"/>
    <w:tmpl w:val="F26EEF06"/>
    <w:lvl w:ilvl="0" w:tplc="0C0A000F">
      <w:start w:val="1"/>
      <w:numFmt w:val="decimal"/>
      <w:lvlText w:val="%1."/>
      <w:lvlJc w:val="left"/>
      <w:pPr>
        <w:ind w:left="720" w:hanging="360"/>
      </w:pPr>
    </w:lvl>
    <w:lvl w:ilvl="1" w:tplc="7BD060E2">
      <w:numFmt w:val="bullet"/>
      <w:lvlText w:val="-"/>
      <w:lvlJc w:val="left"/>
      <w:pPr>
        <w:ind w:left="1440" w:hanging="360"/>
      </w:pPr>
      <w:rPr>
        <w:rFonts w:ascii="Arial Narrow" w:eastAsia="MS Mincho" w:hAnsi="Arial Narrow" w:cs="Arial" w:hint="default"/>
      </w:rPr>
    </w:lvl>
    <w:lvl w:ilvl="2" w:tplc="617C2AA8">
      <w:start w:val="1"/>
      <w:numFmt w:val="lowerLetter"/>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7805F78"/>
    <w:multiLevelType w:val="hybridMultilevel"/>
    <w:tmpl w:val="98E4F2B4"/>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0A7E34D9"/>
    <w:multiLevelType w:val="hybridMultilevel"/>
    <w:tmpl w:val="4FB07F6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B3D6559"/>
    <w:multiLevelType w:val="hybridMultilevel"/>
    <w:tmpl w:val="B3C29BD2"/>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B40AD8"/>
    <w:multiLevelType w:val="hybridMultilevel"/>
    <w:tmpl w:val="4A3C36C8"/>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CEC62E0"/>
    <w:multiLevelType w:val="hybridMultilevel"/>
    <w:tmpl w:val="09BCD85E"/>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0D3E45B9"/>
    <w:multiLevelType w:val="hybridMultilevel"/>
    <w:tmpl w:val="0B02A72E"/>
    <w:lvl w:ilvl="0" w:tplc="13C48548">
      <w:start w:val="1"/>
      <w:numFmt w:val="decimal"/>
      <w:lvlText w:val="%1."/>
      <w:lvlJc w:val="left"/>
      <w:pPr>
        <w:ind w:left="360" w:hanging="360"/>
      </w:pPr>
      <w:rPr>
        <w:rFonts w:ascii="Arial Narrow" w:hAnsi="Arial Narrow" w:hint="default"/>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10D0263C"/>
    <w:multiLevelType w:val="hybridMultilevel"/>
    <w:tmpl w:val="EE2EDDA8"/>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2021491"/>
    <w:multiLevelType w:val="hybridMultilevel"/>
    <w:tmpl w:val="6E0ACEAE"/>
    <w:lvl w:ilvl="0" w:tplc="F98AB34C">
      <w:start w:val="1"/>
      <w:numFmt w:val="bullet"/>
      <w:lvlText w:val="―"/>
      <w:lvlJc w:val="left"/>
      <w:pPr>
        <w:ind w:left="720" w:hanging="360"/>
      </w:pPr>
      <w:rPr>
        <w:rFonts w:ascii="Arial Narrow" w:hAnsi="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3170F92"/>
    <w:multiLevelType w:val="hybridMultilevel"/>
    <w:tmpl w:val="E7263B44"/>
    <w:lvl w:ilvl="0" w:tplc="C762B424">
      <w:start w:val="1"/>
      <w:numFmt w:val="bullet"/>
      <w:lvlText w:val=""/>
      <w:lvlJc w:val="left"/>
      <w:pPr>
        <w:ind w:left="720" w:hanging="360"/>
      </w:pPr>
      <w:rPr>
        <w:rFonts w:ascii="Symbol" w:hAnsi="Symbol" w:hint="default"/>
      </w:rPr>
    </w:lvl>
    <w:lvl w:ilvl="1" w:tplc="2F74DB3C">
      <w:start w:val="4"/>
      <w:numFmt w:val="bullet"/>
      <w:lvlText w:val="•"/>
      <w:lvlJc w:val="left"/>
      <w:pPr>
        <w:ind w:left="1785" w:hanging="705"/>
      </w:pPr>
      <w:rPr>
        <w:rFonts w:ascii="Arial Narrow" w:eastAsia="MS Mincho" w:hAnsi="Arial Narro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5046FBB"/>
    <w:multiLevelType w:val="hybridMultilevel"/>
    <w:tmpl w:val="69C8B280"/>
    <w:lvl w:ilvl="0" w:tplc="F98AB34C">
      <w:start w:val="1"/>
      <w:numFmt w:val="bullet"/>
      <w:lvlText w:val="―"/>
      <w:lvlJc w:val="left"/>
      <w:pPr>
        <w:ind w:left="720" w:hanging="360"/>
      </w:pPr>
      <w:rPr>
        <w:rFonts w:ascii="Arial Narrow" w:hAnsi="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5981971"/>
    <w:multiLevelType w:val="hybridMultilevel"/>
    <w:tmpl w:val="6BE0F032"/>
    <w:lvl w:ilvl="0" w:tplc="F98AB34C">
      <w:start w:val="1"/>
      <w:numFmt w:val="bullet"/>
      <w:lvlText w:val="―"/>
      <w:lvlJc w:val="left"/>
      <w:pPr>
        <w:ind w:left="720" w:hanging="360"/>
      </w:pPr>
      <w:rPr>
        <w:rFonts w:ascii="Arial Narrow" w:hAnsi="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A8E6B41"/>
    <w:multiLevelType w:val="hybridMultilevel"/>
    <w:tmpl w:val="E5800432"/>
    <w:lvl w:ilvl="0" w:tplc="F98AB34C">
      <w:start w:val="1"/>
      <w:numFmt w:val="bullet"/>
      <w:lvlText w:val="―"/>
      <w:lvlJc w:val="left"/>
      <w:pPr>
        <w:ind w:left="720" w:hanging="360"/>
      </w:pPr>
      <w:rPr>
        <w:rFonts w:ascii="Arial Narrow" w:hAnsi="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AA0356C"/>
    <w:multiLevelType w:val="hybridMultilevel"/>
    <w:tmpl w:val="55C8669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210E4A32"/>
    <w:multiLevelType w:val="hybridMultilevel"/>
    <w:tmpl w:val="316EA762"/>
    <w:lvl w:ilvl="0" w:tplc="F98AB34C">
      <w:start w:val="1"/>
      <w:numFmt w:val="bullet"/>
      <w:lvlText w:val="―"/>
      <w:lvlJc w:val="left"/>
      <w:pPr>
        <w:ind w:left="720" w:hanging="360"/>
      </w:pPr>
      <w:rPr>
        <w:rFonts w:ascii="Arial Narrow" w:hAnsi="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2CB76FF"/>
    <w:multiLevelType w:val="hybridMultilevel"/>
    <w:tmpl w:val="D1F65CD0"/>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2F30DF3"/>
    <w:multiLevelType w:val="hybridMultilevel"/>
    <w:tmpl w:val="88B2B116"/>
    <w:lvl w:ilvl="0" w:tplc="F98AB34C">
      <w:start w:val="1"/>
      <w:numFmt w:val="bullet"/>
      <w:lvlText w:val="―"/>
      <w:lvlJc w:val="left"/>
      <w:pPr>
        <w:ind w:left="360" w:hanging="360"/>
      </w:pPr>
      <w:rPr>
        <w:rFonts w:ascii="Arial Narrow" w:hAnsi="Arial Narrow" w:hint="default"/>
      </w:rPr>
    </w:lvl>
    <w:lvl w:ilvl="1" w:tplc="118A2E92">
      <w:numFmt w:val="bullet"/>
      <w:lvlText w:val="-"/>
      <w:lvlJc w:val="left"/>
      <w:pPr>
        <w:ind w:left="1425" w:hanging="705"/>
      </w:pPr>
      <w:rPr>
        <w:rFonts w:ascii="Arial Narrow" w:eastAsia="MS Mincho" w:hAnsi="Arial Narrow"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241F7F14"/>
    <w:multiLevelType w:val="hybridMultilevel"/>
    <w:tmpl w:val="E4D2012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2453411A"/>
    <w:multiLevelType w:val="hybridMultilevel"/>
    <w:tmpl w:val="437C71DA"/>
    <w:lvl w:ilvl="0" w:tplc="F98AB34C">
      <w:start w:val="1"/>
      <w:numFmt w:val="bullet"/>
      <w:lvlText w:val="―"/>
      <w:lvlJc w:val="left"/>
      <w:pPr>
        <w:ind w:left="720" w:hanging="360"/>
      </w:pPr>
      <w:rPr>
        <w:rFonts w:ascii="Arial Narrow" w:hAnsi="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C83BFF"/>
    <w:multiLevelType w:val="hybridMultilevel"/>
    <w:tmpl w:val="D44A982C"/>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24E77691"/>
    <w:multiLevelType w:val="hybridMultilevel"/>
    <w:tmpl w:val="F2820D4C"/>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FE58B6"/>
    <w:multiLevelType w:val="multilevel"/>
    <w:tmpl w:val="F53453AA"/>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26CA47BA"/>
    <w:multiLevelType w:val="hybridMultilevel"/>
    <w:tmpl w:val="55423AEE"/>
    <w:lvl w:ilvl="0" w:tplc="8C58A31A">
      <w:start w:val="1"/>
      <w:numFmt w:val="bullet"/>
      <w:lvlText w:val=""/>
      <w:lvlJc w:val="left"/>
      <w:pPr>
        <w:ind w:left="705" w:hanging="705"/>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292357A1"/>
    <w:multiLevelType w:val="hybridMultilevel"/>
    <w:tmpl w:val="07EC4D90"/>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9CA577E"/>
    <w:multiLevelType w:val="hybridMultilevel"/>
    <w:tmpl w:val="578E5B1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2ACC0138"/>
    <w:multiLevelType w:val="hybridMultilevel"/>
    <w:tmpl w:val="DD4683FC"/>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2AFA60BF"/>
    <w:multiLevelType w:val="hybridMultilevel"/>
    <w:tmpl w:val="B47CA130"/>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C0918AE"/>
    <w:multiLevelType w:val="hybridMultilevel"/>
    <w:tmpl w:val="04AEF626"/>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2C74157C"/>
    <w:multiLevelType w:val="hybridMultilevel"/>
    <w:tmpl w:val="BF2A36F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7">
      <w:start w:val="1"/>
      <w:numFmt w:val="lowerLetter"/>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CBB2EA0"/>
    <w:multiLevelType w:val="hybridMultilevel"/>
    <w:tmpl w:val="D0B2D8D4"/>
    <w:lvl w:ilvl="0" w:tplc="F98AB34C">
      <w:start w:val="1"/>
      <w:numFmt w:val="bullet"/>
      <w:lvlText w:val="―"/>
      <w:lvlJc w:val="left"/>
      <w:pPr>
        <w:ind w:left="720" w:hanging="360"/>
      </w:pPr>
      <w:rPr>
        <w:rFonts w:ascii="Arial Narrow" w:hAnsi="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F784DB3"/>
    <w:multiLevelType w:val="hybridMultilevel"/>
    <w:tmpl w:val="20EA2596"/>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F870920"/>
    <w:multiLevelType w:val="hybridMultilevel"/>
    <w:tmpl w:val="5E763E16"/>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315E1007"/>
    <w:multiLevelType w:val="hybridMultilevel"/>
    <w:tmpl w:val="254C370C"/>
    <w:lvl w:ilvl="0" w:tplc="13C48548">
      <w:start w:val="1"/>
      <w:numFmt w:val="decimal"/>
      <w:lvlText w:val="%1."/>
      <w:lvlJc w:val="left"/>
      <w:pPr>
        <w:ind w:left="1080" w:hanging="360"/>
      </w:pPr>
      <w:rPr>
        <w:rFonts w:ascii="Arial Narrow" w:hAnsi="Arial Narrow" w:hint="default"/>
        <w:sz w:val="24"/>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nsid w:val="348F05BF"/>
    <w:multiLevelType w:val="hybridMultilevel"/>
    <w:tmpl w:val="365E0508"/>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350E1DEA"/>
    <w:multiLevelType w:val="hybridMultilevel"/>
    <w:tmpl w:val="A7341B1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nsid w:val="36005007"/>
    <w:multiLevelType w:val="hybridMultilevel"/>
    <w:tmpl w:val="C5C241FA"/>
    <w:lvl w:ilvl="0" w:tplc="8C58A31A">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39A7003A"/>
    <w:multiLevelType w:val="hybridMultilevel"/>
    <w:tmpl w:val="FBF45C14"/>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39A775F2"/>
    <w:multiLevelType w:val="hybridMultilevel"/>
    <w:tmpl w:val="48D686F8"/>
    <w:lvl w:ilvl="0" w:tplc="F98AB34C">
      <w:start w:val="1"/>
      <w:numFmt w:val="bullet"/>
      <w:lvlText w:val="―"/>
      <w:lvlJc w:val="left"/>
      <w:pPr>
        <w:ind w:left="720" w:hanging="360"/>
      </w:pPr>
      <w:rPr>
        <w:rFonts w:ascii="Arial Narrow" w:hAnsi="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B1A1498"/>
    <w:multiLevelType w:val="hybridMultilevel"/>
    <w:tmpl w:val="6F4C471C"/>
    <w:lvl w:ilvl="0" w:tplc="2F74DB3C">
      <w:start w:val="4"/>
      <w:numFmt w:val="bullet"/>
      <w:lvlText w:val="•"/>
      <w:lvlJc w:val="left"/>
      <w:pPr>
        <w:ind w:left="720" w:hanging="360"/>
      </w:pPr>
      <w:rPr>
        <w:rFonts w:ascii="Arial Narrow" w:eastAsia="MS Mincho"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B78336D"/>
    <w:multiLevelType w:val="hybridMultilevel"/>
    <w:tmpl w:val="2D6CE88A"/>
    <w:lvl w:ilvl="0" w:tplc="8C58A31A">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CB352BA"/>
    <w:multiLevelType w:val="hybridMultilevel"/>
    <w:tmpl w:val="E3561ADE"/>
    <w:lvl w:ilvl="0" w:tplc="F98AB34C">
      <w:start w:val="1"/>
      <w:numFmt w:val="bullet"/>
      <w:lvlText w:val="―"/>
      <w:lvlJc w:val="left"/>
      <w:pPr>
        <w:ind w:left="720" w:hanging="360"/>
      </w:pPr>
      <w:rPr>
        <w:rFonts w:ascii="Arial Narrow" w:hAnsi="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DE120C4"/>
    <w:multiLevelType w:val="hybridMultilevel"/>
    <w:tmpl w:val="90C086A0"/>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0A81C2F"/>
    <w:multiLevelType w:val="hybridMultilevel"/>
    <w:tmpl w:val="C714D552"/>
    <w:lvl w:ilvl="0" w:tplc="F98AB34C">
      <w:start w:val="1"/>
      <w:numFmt w:val="bullet"/>
      <w:lvlText w:val="―"/>
      <w:lvlJc w:val="left"/>
      <w:pPr>
        <w:ind w:left="360" w:hanging="360"/>
      </w:pPr>
      <w:rPr>
        <w:rFonts w:ascii="Arial Narrow" w:hAnsi="Arial Narrow" w:hint="default"/>
      </w:rPr>
    </w:lvl>
    <w:lvl w:ilvl="1" w:tplc="F98AB34C">
      <w:start w:val="1"/>
      <w:numFmt w:val="bullet"/>
      <w:lvlText w:val="―"/>
      <w:lvlJc w:val="left"/>
      <w:pPr>
        <w:ind w:left="1425" w:hanging="705"/>
      </w:pPr>
      <w:rPr>
        <w:rFonts w:ascii="Arial Narrow" w:hAnsi="Arial Narro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41187E0D"/>
    <w:multiLevelType w:val="hybridMultilevel"/>
    <w:tmpl w:val="1404494C"/>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1E354AC"/>
    <w:multiLevelType w:val="hybridMultilevel"/>
    <w:tmpl w:val="0324F8DC"/>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43C17598"/>
    <w:multiLevelType w:val="hybridMultilevel"/>
    <w:tmpl w:val="44444BE0"/>
    <w:lvl w:ilvl="0" w:tplc="F98AB34C">
      <w:start w:val="1"/>
      <w:numFmt w:val="bullet"/>
      <w:lvlText w:val="―"/>
      <w:lvlJc w:val="left"/>
      <w:pPr>
        <w:ind w:left="720" w:hanging="360"/>
      </w:pPr>
      <w:rPr>
        <w:rFonts w:ascii="Arial Narrow" w:hAnsi="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530791C"/>
    <w:multiLevelType w:val="hybridMultilevel"/>
    <w:tmpl w:val="190E77E4"/>
    <w:lvl w:ilvl="0" w:tplc="F98AB34C">
      <w:start w:val="1"/>
      <w:numFmt w:val="bullet"/>
      <w:lvlText w:val="―"/>
      <w:lvlJc w:val="left"/>
      <w:pPr>
        <w:ind w:left="360" w:hanging="360"/>
      </w:pPr>
      <w:rPr>
        <w:rFonts w:ascii="Arial Narrow" w:hAnsi="Arial Narrow" w:hint="default"/>
      </w:rPr>
    </w:lvl>
    <w:lvl w:ilvl="1" w:tplc="7BD060E2">
      <w:numFmt w:val="bullet"/>
      <w:lvlText w:val="-"/>
      <w:lvlJc w:val="left"/>
      <w:pPr>
        <w:ind w:left="1080" w:hanging="360"/>
      </w:pPr>
      <w:rPr>
        <w:rFonts w:ascii="Arial Narrow" w:eastAsia="MS Mincho" w:hAnsi="Arial Narrow"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nsid w:val="45DF47AF"/>
    <w:multiLevelType w:val="hybridMultilevel"/>
    <w:tmpl w:val="857EA7B2"/>
    <w:lvl w:ilvl="0" w:tplc="2F74DB3C">
      <w:start w:val="4"/>
      <w:numFmt w:val="bullet"/>
      <w:lvlText w:val="•"/>
      <w:lvlJc w:val="left"/>
      <w:pPr>
        <w:ind w:left="720" w:hanging="360"/>
      </w:pPr>
      <w:rPr>
        <w:rFonts w:ascii="Arial Narrow" w:eastAsia="MS Mincho"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462120B2"/>
    <w:multiLevelType w:val="hybridMultilevel"/>
    <w:tmpl w:val="166C7074"/>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nsid w:val="486A5771"/>
    <w:multiLevelType w:val="hybridMultilevel"/>
    <w:tmpl w:val="895AAF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4C201C08"/>
    <w:multiLevelType w:val="hybridMultilevel"/>
    <w:tmpl w:val="09A456AC"/>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4D882A64"/>
    <w:multiLevelType w:val="hybridMultilevel"/>
    <w:tmpl w:val="FBFCAF20"/>
    <w:lvl w:ilvl="0" w:tplc="F98AB34C">
      <w:start w:val="1"/>
      <w:numFmt w:val="bullet"/>
      <w:lvlText w:val="―"/>
      <w:lvlJc w:val="left"/>
      <w:pPr>
        <w:ind w:left="360" w:hanging="360"/>
      </w:pPr>
      <w:rPr>
        <w:rFonts w:ascii="Arial Narrow" w:hAnsi="Arial Narrow"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50614FD8"/>
    <w:multiLevelType w:val="hybridMultilevel"/>
    <w:tmpl w:val="AD82ED6A"/>
    <w:lvl w:ilvl="0" w:tplc="F98AB34C">
      <w:start w:val="1"/>
      <w:numFmt w:val="bullet"/>
      <w:lvlText w:val="―"/>
      <w:lvlJc w:val="left"/>
      <w:pPr>
        <w:ind w:left="720" w:hanging="360"/>
      </w:pPr>
      <w:rPr>
        <w:rFonts w:ascii="Arial Narrow" w:hAnsi="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1A618F1"/>
    <w:multiLevelType w:val="hybridMultilevel"/>
    <w:tmpl w:val="1D70D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4964831"/>
    <w:multiLevelType w:val="hybridMultilevel"/>
    <w:tmpl w:val="AB9AB5BA"/>
    <w:lvl w:ilvl="0" w:tplc="F98AB34C">
      <w:start w:val="1"/>
      <w:numFmt w:val="bullet"/>
      <w:lvlText w:val="―"/>
      <w:lvlJc w:val="left"/>
      <w:pPr>
        <w:ind w:left="720" w:hanging="360"/>
      </w:pPr>
      <w:rPr>
        <w:rFonts w:ascii="Arial Narrow" w:hAnsi="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4BB64BB"/>
    <w:multiLevelType w:val="hybridMultilevel"/>
    <w:tmpl w:val="5B2E7978"/>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nsid w:val="57E10E08"/>
    <w:multiLevelType w:val="hybridMultilevel"/>
    <w:tmpl w:val="D1F4021E"/>
    <w:lvl w:ilvl="0" w:tplc="8C58A31A">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844678D"/>
    <w:multiLevelType w:val="hybridMultilevel"/>
    <w:tmpl w:val="935E29AA"/>
    <w:lvl w:ilvl="0" w:tplc="758E4BBC">
      <w:start w:val="1"/>
      <w:numFmt w:val="lowerLetter"/>
      <w:lvlText w:val="%1)"/>
      <w:lvlJc w:val="left"/>
      <w:pPr>
        <w:ind w:left="720" w:hanging="360"/>
      </w:pPr>
      <w:rPr>
        <w:rFonts w:ascii="Arial Narrow" w:hAnsi="Arial Narrow" w:hint="default"/>
        <w:b w:val="0"/>
        <w:i w:val="0"/>
        <w:sz w:val="24"/>
        <w:szCs w:val="24"/>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AB76352"/>
    <w:multiLevelType w:val="hybridMultilevel"/>
    <w:tmpl w:val="06D6C344"/>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5AD159E9"/>
    <w:multiLevelType w:val="hybridMultilevel"/>
    <w:tmpl w:val="1B4CBD68"/>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nsid w:val="5CCC5A0B"/>
    <w:multiLevelType w:val="hybridMultilevel"/>
    <w:tmpl w:val="305478E4"/>
    <w:lvl w:ilvl="0" w:tplc="2F74DB3C">
      <w:start w:val="4"/>
      <w:numFmt w:val="bullet"/>
      <w:lvlText w:val="•"/>
      <w:lvlJc w:val="left"/>
      <w:pPr>
        <w:ind w:left="1131" w:hanging="705"/>
      </w:pPr>
      <w:rPr>
        <w:rFonts w:ascii="Arial Narrow" w:eastAsia="MS Mincho" w:hAnsi="Arial Narrow" w:cs="Arial"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5">
    <w:nsid w:val="5DFA0016"/>
    <w:multiLevelType w:val="hybridMultilevel"/>
    <w:tmpl w:val="F8A20F92"/>
    <w:lvl w:ilvl="0" w:tplc="F98AB34C">
      <w:start w:val="1"/>
      <w:numFmt w:val="bullet"/>
      <w:lvlText w:val="―"/>
      <w:lvlJc w:val="left"/>
      <w:pPr>
        <w:ind w:left="720" w:hanging="360"/>
      </w:pPr>
      <w:rPr>
        <w:rFonts w:ascii="Arial Narrow" w:hAnsi="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5F243C20"/>
    <w:multiLevelType w:val="hybridMultilevel"/>
    <w:tmpl w:val="A7363C82"/>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nsid w:val="5FF92037"/>
    <w:multiLevelType w:val="hybridMultilevel"/>
    <w:tmpl w:val="2EC46E5A"/>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nsid w:val="607C310A"/>
    <w:multiLevelType w:val="hybridMultilevel"/>
    <w:tmpl w:val="240C3DEC"/>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nsid w:val="60F31771"/>
    <w:multiLevelType w:val="hybridMultilevel"/>
    <w:tmpl w:val="086C80AE"/>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624653EA"/>
    <w:multiLevelType w:val="hybridMultilevel"/>
    <w:tmpl w:val="CF40640A"/>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64FA2050"/>
    <w:multiLevelType w:val="hybridMultilevel"/>
    <w:tmpl w:val="C9241C96"/>
    <w:lvl w:ilvl="0" w:tplc="F98AB34C">
      <w:start w:val="1"/>
      <w:numFmt w:val="bullet"/>
      <w:lvlText w:val="―"/>
      <w:lvlJc w:val="left"/>
      <w:pPr>
        <w:ind w:left="360" w:hanging="360"/>
      </w:pPr>
      <w:rPr>
        <w:rFonts w:ascii="Arial Narrow" w:hAnsi="Arial Narrow"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nsid w:val="661D3C8D"/>
    <w:multiLevelType w:val="hybridMultilevel"/>
    <w:tmpl w:val="584CEFA4"/>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67020FF4"/>
    <w:multiLevelType w:val="hybridMultilevel"/>
    <w:tmpl w:val="6FF0E316"/>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nsid w:val="68CA55DB"/>
    <w:multiLevelType w:val="multilevel"/>
    <w:tmpl w:val="836ADDE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5">
    <w:nsid w:val="69204529"/>
    <w:multiLevelType w:val="hybridMultilevel"/>
    <w:tmpl w:val="05D29B9A"/>
    <w:lvl w:ilvl="0" w:tplc="2F74DB3C">
      <w:start w:val="4"/>
      <w:numFmt w:val="bullet"/>
      <w:lvlText w:val="•"/>
      <w:lvlJc w:val="left"/>
      <w:pPr>
        <w:ind w:left="1131" w:hanging="705"/>
      </w:pPr>
      <w:rPr>
        <w:rFonts w:ascii="Arial Narrow" w:eastAsia="MS Mincho" w:hAnsi="Arial Narrow" w:cs="Arial"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6">
    <w:nsid w:val="6A051715"/>
    <w:multiLevelType w:val="hybridMultilevel"/>
    <w:tmpl w:val="74848054"/>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6C640356"/>
    <w:multiLevelType w:val="hybridMultilevel"/>
    <w:tmpl w:val="5734F740"/>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nsid w:val="6F7A5E1C"/>
    <w:multiLevelType w:val="hybridMultilevel"/>
    <w:tmpl w:val="6646ECA2"/>
    <w:lvl w:ilvl="0" w:tplc="2F74DB3C">
      <w:start w:val="4"/>
      <w:numFmt w:val="bullet"/>
      <w:lvlText w:val="•"/>
      <w:lvlJc w:val="left"/>
      <w:pPr>
        <w:ind w:left="720" w:hanging="360"/>
      </w:pPr>
      <w:rPr>
        <w:rFonts w:ascii="Arial Narrow" w:eastAsia="MS Mincho"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7053658F"/>
    <w:multiLevelType w:val="hybridMultilevel"/>
    <w:tmpl w:val="B352EE3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70EF6106"/>
    <w:multiLevelType w:val="hybridMultilevel"/>
    <w:tmpl w:val="E110D7EC"/>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1">
    <w:nsid w:val="728B7F06"/>
    <w:multiLevelType w:val="hybridMultilevel"/>
    <w:tmpl w:val="BC267EA2"/>
    <w:lvl w:ilvl="0" w:tplc="0C0A000F">
      <w:start w:val="8"/>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7405287C"/>
    <w:multiLevelType w:val="hybridMultilevel"/>
    <w:tmpl w:val="254E854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7">
      <w:start w:val="1"/>
      <w:numFmt w:val="lowerLetter"/>
      <w:lvlText w:val="%3)"/>
      <w:lvlJc w:val="left"/>
      <w:pPr>
        <w:ind w:left="2160" w:hanging="180"/>
      </w:pPr>
    </w:lvl>
    <w:lvl w:ilvl="3" w:tplc="D8FCE8C6">
      <w:start w:val="1"/>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51D205B"/>
    <w:multiLevelType w:val="hybridMultilevel"/>
    <w:tmpl w:val="ED7AE268"/>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nsid w:val="755E75D0"/>
    <w:multiLevelType w:val="hybridMultilevel"/>
    <w:tmpl w:val="1672522C"/>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75C029CB"/>
    <w:multiLevelType w:val="hybridMultilevel"/>
    <w:tmpl w:val="D416F2F6"/>
    <w:lvl w:ilvl="0" w:tplc="7116F04E">
      <w:start w:val="1"/>
      <w:numFmt w:val="decimal"/>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76A86934"/>
    <w:multiLevelType w:val="multilevel"/>
    <w:tmpl w:val="5706E6DC"/>
    <w:styleLink w:val="WWNum4"/>
    <w:lvl w:ilvl="0">
      <w:start w:val="1"/>
      <w:numFmt w:val="decimal"/>
      <w:lvlText w:val="%1."/>
      <w:lvlJc w:val="left"/>
      <w:rPr>
        <w:b/>
        <w:i w:val="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7C8D7003"/>
    <w:multiLevelType w:val="hybridMultilevel"/>
    <w:tmpl w:val="E3889D9C"/>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8">
    <w:nsid w:val="7CCA2497"/>
    <w:multiLevelType w:val="hybridMultilevel"/>
    <w:tmpl w:val="F170D7F6"/>
    <w:lvl w:ilvl="0" w:tplc="8C58A31A">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7CE53FFF"/>
    <w:multiLevelType w:val="hybridMultilevel"/>
    <w:tmpl w:val="D59077D4"/>
    <w:lvl w:ilvl="0" w:tplc="8C58A3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DB906CA"/>
    <w:multiLevelType w:val="hybridMultilevel"/>
    <w:tmpl w:val="BF2A36F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7">
      <w:start w:val="1"/>
      <w:numFmt w:val="lowerLetter"/>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7DD2484C"/>
    <w:multiLevelType w:val="hybridMultilevel"/>
    <w:tmpl w:val="88D84CC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2">
    <w:nsid w:val="7DE21B6D"/>
    <w:multiLevelType w:val="singleLevel"/>
    <w:tmpl w:val="0C2C5326"/>
    <w:lvl w:ilvl="0">
      <w:start w:val="1"/>
      <w:numFmt w:val="lowerLetter"/>
      <w:pStyle w:val="Ttulo3"/>
      <w:lvlText w:val="%1."/>
      <w:lvlJc w:val="left"/>
      <w:pPr>
        <w:tabs>
          <w:tab w:val="num" w:pos="360"/>
        </w:tabs>
        <w:ind w:left="360" w:hanging="360"/>
      </w:pPr>
      <w:rPr>
        <w:rFonts w:hint="default"/>
      </w:rPr>
    </w:lvl>
  </w:abstractNum>
  <w:abstractNum w:abstractNumId="93">
    <w:nsid w:val="7E061335"/>
    <w:multiLevelType w:val="hybridMultilevel"/>
    <w:tmpl w:val="14987888"/>
    <w:lvl w:ilvl="0" w:tplc="2F74DB3C">
      <w:start w:val="4"/>
      <w:numFmt w:val="bullet"/>
      <w:lvlText w:val="•"/>
      <w:lvlJc w:val="left"/>
      <w:pPr>
        <w:ind w:left="720" w:hanging="360"/>
      </w:pPr>
      <w:rPr>
        <w:rFonts w:ascii="Arial Narrow" w:eastAsia="MS Mincho"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7F6522CA"/>
    <w:multiLevelType w:val="hybridMultilevel"/>
    <w:tmpl w:val="096816C4"/>
    <w:lvl w:ilvl="0" w:tplc="BED0ACDC">
      <w:start w:val="1"/>
      <w:numFmt w:val="decimal"/>
      <w:lvlText w:val="%1."/>
      <w:lvlJc w:val="left"/>
      <w:pPr>
        <w:ind w:left="705" w:hanging="7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5">
    <w:nsid w:val="7F99684B"/>
    <w:multiLevelType w:val="hybridMultilevel"/>
    <w:tmpl w:val="898C385A"/>
    <w:lvl w:ilvl="0" w:tplc="F98AB34C">
      <w:start w:val="1"/>
      <w:numFmt w:val="bullet"/>
      <w:lvlText w:val="―"/>
      <w:lvlJc w:val="left"/>
      <w:pPr>
        <w:ind w:left="360" w:hanging="360"/>
      </w:pPr>
      <w:rPr>
        <w:rFonts w:ascii="Arial Narrow" w:hAnsi="Arial Narro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92"/>
  </w:num>
  <w:num w:numId="2">
    <w:abstractNumId w:val="15"/>
  </w:num>
  <w:num w:numId="3">
    <w:abstractNumId w:val="4"/>
  </w:num>
  <w:num w:numId="4">
    <w:abstractNumId w:val="25"/>
  </w:num>
  <w:num w:numId="5">
    <w:abstractNumId w:val="13"/>
  </w:num>
  <w:num w:numId="6">
    <w:abstractNumId w:val="79"/>
  </w:num>
  <w:num w:numId="7">
    <w:abstractNumId w:val="94"/>
  </w:num>
  <w:num w:numId="8">
    <w:abstractNumId w:val="26"/>
  </w:num>
  <w:num w:numId="9">
    <w:abstractNumId w:val="53"/>
  </w:num>
  <w:num w:numId="10">
    <w:abstractNumId w:val="56"/>
  </w:num>
  <w:num w:numId="11">
    <w:abstractNumId w:val="32"/>
  </w:num>
  <w:num w:numId="12">
    <w:abstractNumId w:val="90"/>
  </w:num>
  <w:num w:numId="13">
    <w:abstractNumId w:val="82"/>
  </w:num>
  <w:num w:numId="14">
    <w:abstractNumId w:val="21"/>
  </w:num>
  <w:num w:numId="15">
    <w:abstractNumId w:val="75"/>
  </w:num>
  <w:num w:numId="16">
    <w:abstractNumId w:val="9"/>
  </w:num>
  <w:num w:numId="17">
    <w:abstractNumId w:val="18"/>
  </w:num>
  <w:num w:numId="18">
    <w:abstractNumId w:val="51"/>
  </w:num>
  <w:num w:numId="19">
    <w:abstractNumId w:val="78"/>
  </w:num>
  <w:num w:numId="20">
    <w:abstractNumId w:val="80"/>
  </w:num>
  <w:num w:numId="21">
    <w:abstractNumId w:val="70"/>
  </w:num>
  <w:num w:numId="22">
    <w:abstractNumId w:val="7"/>
  </w:num>
  <w:num w:numId="23">
    <w:abstractNumId w:val="0"/>
  </w:num>
  <w:num w:numId="24">
    <w:abstractNumId w:val="37"/>
  </w:num>
  <w:num w:numId="25">
    <w:abstractNumId w:val="52"/>
  </w:num>
  <w:num w:numId="26">
    <w:abstractNumId w:val="73"/>
  </w:num>
  <w:num w:numId="27">
    <w:abstractNumId w:val="29"/>
  </w:num>
  <w:num w:numId="28">
    <w:abstractNumId w:val="41"/>
  </w:num>
  <w:num w:numId="29">
    <w:abstractNumId w:val="58"/>
  </w:num>
  <w:num w:numId="30">
    <w:abstractNumId w:val="3"/>
  </w:num>
  <w:num w:numId="31">
    <w:abstractNumId w:val="65"/>
  </w:num>
  <w:num w:numId="32">
    <w:abstractNumId w:val="33"/>
  </w:num>
  <w:num w:numId="33">
    <w:abstractNumId w:val="24"/>
  </w:num>
  <w:num w:numId="34">
    <w:abstractNumId w:val="30"/>
  </w:num>
  <w:num w:numId="35">
    <w:abstractNumId w:val="72"/>
  </w:num>
  <w:num w:numId="36">
    <w:abstractNumId w:val="54"/>
  </w:num>
  <w:num w:numId="37">
    <w:abstractNumId w:val="8"/>
  </w:num>
  <w:num w:numId="38">
    <w:abstractNumId w:val="62"/>
  </w:num>
  <w:num w:numId="39">
    <w:abstractNumId w:val="27"/>
  </w:num>
  <w:num w:numId="40">
    <w:abstractNumId w:val="89"/>
  </w:num>
  <w:num w:numId="41">
    <w:abstractNumId w:val="2"/>
  </w:num>
  <w:num w:numId="42">
    <w:abstractNumId w:val="47"/>
  </w:num>
  <w:num w:numId="43">
    <w:abstractNumId w:val="45"/>
  </w:num>
  <w:num w:numId="44">
    <w:abstractNumId w:val="11"/>
  </w:num>
  <w:num w:numId="45">
    <w:abstractNumId w:val="48"/>
  </w:num>
  <w:num w:numId="46">
    <w:abstractNumId w:val="88"/>
  </w:num>
  <w:num w:numId="47">
    <w:abstractNumId w:val="43"/>
  </w:num>
  <w:num w:numId="48">
    <w:abstractNumId w:val="60"/>
  </w:num>
  <w:num w:numId="49">
    <w:abstractNumId w:val="39"/>
  </w:num>
  <w:num w:numId="50">
    <w:abstractNumId w:val="76"/>
  </w:num>
  <w:num w:numId="51">
    <w:abstractNumId w:val="69"/>
  </w:num>
  <w:num w:numId="52">
    <w:abstractNumId w:val="19"/>
  </w:num>
  <w:num w:numId="53">
    <w:abstractNumId w:val="84"/>
  </w:num>
  <w:num w:numId="54">
    <w:abstractNumId w:val="42"/>
  </w:num>
  <w:num w:numId="55">
    <w:abstractNumId w:val="49"/>
  </w:num>
  <w:num w:numId="56">
    <w:abstractNumId w:val="16"/>
  </w:num>
  <w:num w:numId="57">
    <w:abstractNumId w:val="12"/>
  </w:num>
  <w:num w:numId="58">
    <w:abstractNumId w:val="22"/>
  </w:num>
  <w:num w:numId="59">
    <w:abstractNumId w:val="81"/>
  </w:num>
  <w:num w:numId="60">
    <w:abstractNumId w:val="74"/>
  </w:num>
  <w:num w:numId="61">
    <w:abstractNumId w:val="17"/>
  </w:num>
  <w:num w:numId="62">
    <w:abstractNumId w:val="61"/>
  </w:num>
  <w:num w:numId="63">
    <w:abstractNumId w:val="57"/>
  </w:num>
  <w:num w:numId="64">
    <w:abstractNumId w:val="91"/>
  </w:num>
  <w:num w:numId="65">
    <w:abstractNumId w:val="93"/>
  </w:num>
  <w:num w:numId="66">
    <w:abstractNumId w:val="6"/>
  </w:num>
  <w:num w:numId="67">
    <w:abstractNumId w:val="36"/>
  </w:num>
  <w:num w:numId="68">
    <w:abstractNumId w:val="35"/>
  </w:num>
  <w:num w:numId="69">
    <w:abstractNumId w:val="87"/>
  </w:num>
  <w:num w:numId="70">
    <w:abstractNumId w:val="40"/>
  </w:num>
  <w:num w:numId="71">
    <w:abstractNumId w:val="63"/>
  </w:num>
  <w:num w:numId="72">
    <w:abstractNumId w:val="85"/>
  </w:num>
  <w:num w:numId="73">
    <w:abstractNumId w:val="23"/>
  </w:num>
  <w:num w:numId="74">
    <w:abstractNumId w:val="31"/>
  </w:num>
  <w:num w:numId="75">
    <w:abstractNumId w:val="34"/>
  </w:num>
  <w:num w:numId="76">
    <w:abstractNumId w:val="55"/>
  </w:num>
  <w:num w:numId="77">
    <w:abstractNumId w:val="50"/>
  </w:num>
  <w:num w:numId="78">
    <w:abstractNumId w:val="59"/>
  </w:num>
  <w:num w:numId="79">
    <w:abstractNumId w:val="95"/>
  </w:num>
  <w:num w:numId="80">
    <w:abstractNumId w:val="1"/>
  </w:num>
  <w:num w:numId="81">
    <w:abstractNumId w:val="5"/>
  </w:num>
  <w:num w:numId="82">
    <w:abstractNumId w:val="83"/>
  </w:num>
  <w:num w:numId="83">
    <w:abstractNumId w:val="66"/>
  </w:num>
  <w:num w:numId="84">
    <w:abstractNumId w:val="67"/>
  </w:num>
  <w:num w:numId="85">
    <w:abstractNumId w:val="28"/>
  </w:num>
  <w:num w:numId="86">
    <w:abstractNumId w:val="71"/>
  </w:num>
  <w:num w:numId="87">
    <w:abstractNumId w:val="68"/>
  </w:num>
  <w:num w:numId="88">
    <w:abstractNumId w:val="77"/>
  </w:num>
  <w:num w:numId="89">
    <w:abstractNumId w:val="86"/>
  </w:num>
  <w:num w:numId="90">
    <w:abstractNumId w:val="86"/>
    <w:lvlOverride w:ilvl="0">
      <w:startOverride w:val="1"/>
    </w:lvlOverride>
    <w:lvlOverride w:ilvl="1">
      <w:startOverride w:val="1"/>
    </w:lvlOverride>
  </w:num>
  <w:num w:numId="91">
    <w:abstractNumId w:val="44"/>
  </w:num>
  <w:num w:numId="92">
    <w:abstractNumId w:val="14"/>
  </w:num>
  <w:num w:numId="93">
    <w:abstractNumId w:val="20"/>
  </w:num>
  <w:num w:numId="94">
    <w:abstractNumId w:val="46"/>
  </w:num>
  <w:num w:numId="95">
    <w:abstractNumId w:val="10"/>
  </w:num>
  <w:num w:numId="96">
    <w:abstractNumId w:val="64"/>
  </w:num>
  <w:num w:numId="97">
    <w:abstractNumId w:val="3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99D"/>
    <w:rsid w:val="00005D01"/>
    <w:rsid w:val="00016E69"/>
    <w:rsid w:val="000258EE"/>
    <w:rsid w:val="0002666A"/>
    <w:rsid w:val="000306CA"/>
    <w:rsid w:val="00035231"/>
    <w:rsid w:val="00040B5F"/>
    <w:rsid w:val="00044351"/>
    <w:rsid w:val="00047CF7"/>
    <w:rsid w:val="00054C96"/>
    <w:rsid w:val="0005554E"/>
    <w:rsid w:val="0006320B"/>
    <w:rsid w:val="00063F31"/>
    <w:rsid w:val="00064B19"/>
    <w:rsid w:val="000657AA"/>
    <w:rsid w:val="00070CA3"/>
    <w:rsid w:val="0007202C"/>
    <w:rsid w:val="000721A5"/>
    <w:rsid w:val="00072E1B"/>
    <w:rsid w:val="00075BB4"/>
    <w:rsid w:val="00092E6A"/>
    <w:rsid w:val="00095C60"/>
    <w:rsid w:val="000A14AF"/>
    <w:rsid w:val="000A1851"/>
    <w:rsid w:val="000A504C"/>
    <w:rsid w:val="000A6D66"/>
    <w:rsid w:val="000B3847"/>
    <w:rsid w:val="000B4573"/>
    <w:rsid w:val="000C07E7"/>
    <w:rsid w:val="000C33BF"/>
    <w:rsid w:val="000D6587"/>
    <w:rsid w:val="000E5B9D"/>
    <w:rsid w:val="000F0A8E"/>
    <w:rsid w:val="000F39CE"/>
    <w:rsid w:val="000F6498"/>
    <w:rsid w:val="00100CA8"/>
    <w:rsid w:val="00102D15"/>
    <w:rsid w:val="001133B9"/>
    <w:rsid w:val="001146CF"/>
    <w:rsid w:val="001157E2"/>
    <w:rsid w:val="00124BAC"/>
    <w:rsid w:val="0012552B"/>
    <w:rsid w:val="0013098F"/>
    <w:rsid w:val="00131D92"/>
    <w:rsid w:val="00132897"/>
    <w:rsid w:val="00132D04"/>
    <w:rsid w:val="00133C74"/>
    <w:rsid w:val="00137062"/>
    <w:rsid w:val="0014317F"/>
    <w:rsid w:val="00156010"/>
    <w:rsid w:val="00163190"/>
    <w:rsid w:val="0016357B"/>
    <w:rsid w:val="001654EF"/>
    <w:rsid w:val="0016773B"/>
    <w:rsid w:val="00172686"/>
    <w:rsid w:val="00181824"/>
    <w:rsid w:val="00181DCC"/>
    <w:rsid w:val="00182116"/>
    <w:rsid w:val="00195C01"/>
    <w:rsid w:val="00196322"/>
    <w:rsid w:val="00197335"/>
    <w:rsid w:val="001A3B94"/>
    <w:rsid w:val="001B0AB3"/>
    <w:rsid w:val="001B59E0"/>
    <w:rsid w:val="001C28FA"/>
    <w:rsid w:val="001E137F"/>
    <w:rsid w:val="001E2BF3"/>
    <w:rsid w:val="001E540B"/>
    <w:rsid w:val="001F2BFC"/>
    <w:rsid w:val="001F2D9F"/>
    <w:rsid w:val="001F7CAA"/>
    <w:rsid w:val="00211F09"/>
    <w:rsid w:val="00213D18"/>
    <w:rsid w:val="002149ED"/>
    <w:rsid w:val="00217070"/>
    <w:rsid w:val="0022076C"/>
    <w:rsid w:val="0022087B"/>
    <w:rsid w:val="00222D79"/>
    <w:rsid w:val="00223353"/>
    <w:rsid w:val="002275E8"/>
    <w:rsid w:val="002303D3"/>
    <w:rsid w:val="00230B04"/>
    <w:rsid w:val="00231647"/>
    <w:rsid w:val="00241FA6"/>
    <w:rsid w:val="00246A72"/>
    <w:rsid w:val="002523DF"/>
    <w:rsid w:val="00252717"/>
    <w:rsid w:val="00255723"/>
    <w:rsid w:val="002569B8"/>
    <w:rsid w:val="00257BE3"/>
    <w:rsid w:val="002662E7"/>
    <w:rsid w:val="00266691"/>
    <w:rsid w:val="00267531"/>
    <w:rsid w:val="00270E24"/>
    <w:rsid w:val="002770ED"/>
    <w:rsid w:val="00280750"/>
    <w:rsid w:val="0029099E"/>
    <w:rsid w:val="002935DF"/>
    <w:rsid w:val="00293B32"/>
    <w:rsid w:val="002A0C2F"/>
    <w:rsid w:val="002A6424"/>
    <w:rsid w:val="002B2427"/>
    <w:rsid w:val="002B6B47"/>
    <w:rsid w:val="002D388E"/>
    <w:rsid w:val="002E32C3"/>
    <w:rsid w:val="002E6CC6"/>
    <w:rsid w:val="002F21E2"/>
    <w:rsid w:val="00302087"/>
    <w:rsid w:val="003128D7"/>
    <w:rsid w:val="0032234A"/>
    <w:rsid w:val="00323029"/>
    <w:rsid w:val="00334C89"/>
    <w:rsid w:val="00346586"/>
    <w:rsid w:val="00353575"/>
    <w:rsid w:val="0035689E"/>
    <w:rsid w:val="00365D5B"/>
    <w:rsid w:val="00370CD1"/>
    <w:rsid w:val="00381BA8"/>
    <w:rsid w:val="00384733"/>
    <w:rsid w:val="00385158"/>
    <w:rsid w:val="00395771"/>
    <w:rsid w:val="003A4958"/>
    <w:rsid w:val="003A4E8F"/>
    <w:rsid w:val="003C56CB"/>
    <w:rsid w:val="003D3122"/>
    <w:rsid w:val="003D564A"/>
    <w:rsid w:val="003D6A1D"/>
    <w:rsid w:val="003E6E4F"/>
    <w:rsid w:val="003F3790"/>
    <w:rsid w:val="003F6EDC"/>
    <w:rsid w:val="003F750B"/>
    <w:rsid w:val="003F78C4"/>
    <w:rsid w:val="00400C2D"/>
    <w:rsid w:val="00401014"/>
    <w:rsid w:val="004010BF"/>
    <w:rsid w:val="004019FB"/>
    <w:rsid w:val="00405F68"/>
    <w:rsid w:val="004131C7"/>
    <w:rsid w:val="004155C5"/>
    <w:rsid w:val="00427A66"/>
    <w:rsid w:val="00431825"/>
    <w:rsid w:val="004320B1"/>
    <w:rsid w:val="00440942"/>
    <w:rsid w:val="00441D8D"/>
    <w:rsid w:val="0044466E"/>
    <w:rsid w:val="004465DC"/>
    <w:rsid w:val="00457F82"/>
    <w:rsid w:val="00465CA0"/>
    <w:rsid w:val="00470414"/>
    <w:rsid w:val="0047249D"/>
    <w:rsid w:val="00472977"/>
    <w:rsid w:val="00482DD9"/>
    <w:rsid w:val="004868C9"/>
    <w:rsid w:val="0049285E"/>
    <w:rsid w:val="004B20AD"/>
    <w:rsid w:val="004B23C8"/>
    <w:rsid w:val="004B337D"/>
    <w:rsid w:val="004B380D"/>
    <w:rsid w:val="004B3B3B"/>
    <w:rsid w:val="004C0D0F"/>
    <w:rsid w:val="004C7912"/>
    <w:rsid w:val="004D0F78"/>
    <w:rsid w:val="004D4AC3"/>
    <w:rsid w:val="004D731A"/>
    <w:rsid w:val="004D76B1"/>
    <w:rsid w:val="004E1A55"/>
    <w:rsid w:val="004E753B"/>
    <w:rsid w:val="004F1154"/>
    <w:rsid w:val="004F7EEA"/>
    <w:rsid w:val="00503A71"/>
    <w:rsid w:val="00517103"/>
    <w:rsid w:val="00520196"/>
    <w:rsid w:val="005217BE"/>
    <w:rsid w:val="005236F5"/>
    <w:rsid w:val="00524A60"/>
    <w:rsid w:val="00531EFE"/>
    <w:rsid w:val="005339AB"/>
    <w:rsid w:val="005369C2"/>
    <w:rsid w:val="00540E94"/>
    <w:rsid w:val="00543D1D"/>
    <w:rsid w:val="00555559"/>
    <w:rsid w:val="00555F02"/>
    <w:rsid w:val="00556412"/>
    <w:rsid w:val="00556978"/>
    <w:rsid w:val="00557BB4"/>
    <w:rsid w:val="005639F4"/>
    <w:rsid w:val="005652ED"/>
    <w:rsid w:val="00570A50"/>
    <w:rsid w:val="0057405D"/>
    <w:rsid w:val="005763C3"/>
    <w:rsid w:val="0058164B"/>
    <w:rsid w:val="005833FC"/>
    <w:rsid w:val="0058361E"/>
    <w:rsid w:val="00586E88"/>
    <w:rsid w:val="0059370D"/>
    <w:rsid w:val="005A2DE1"/>
    <w:rsid w:val="005A4F31"/>
    <w:rsid w:val="005A5149"/>
    <w:rsid w:val="005B3F86"/>
    <w:rsid w:val="005C5D1E"/>
    <w:rsid w:val="005C5F2C"/>
    <w:rsid w:val="005D7950"/>
    <w:rsid w:val="005E03BC"/>
    <w:rsid w:val="005F29A9"/>
    <w:rsid w:val="005F5133"/>
    <w:rsid w:val="005F631D"/>
    <w:rsid w:val="005F7613"/>
    <w:rsid w:val="00601619"/>
    <w:rsid w:val="00602509"/>
    <w:rsid w:val="00603B3D"/>
    <w:rsid w:val="0061080A"/>
    <w:rsid w:val="00613607"/>
    <w:rsid w:val="00622DAE"/>
    <w:rsid w:val="006244BE"/>
    <w:rsid w:val="00626F52"/>
    <w:rsid w:val="0063591F"/>
    <w:rsid w:val="00635EC6"/>
    <w:rsid w:val="00640E0D"/>
    <w:rsid w:val="00642AF0"/>
    <w:rsid w:val="00656F3B"/>
    <w:rsid w:val="00657D33"/>
    <w:rsid w:val="00662D46"/>
    <w:rsid w:val="00666658"/>
    <w:rsid w:val="0067177E"/>
    <w:rsid w:val="00677AA2"/>
    <w:rsid w:val="00687A59"/>
    <w:rsid w:val="00687B1E"/>
    <w:rsid w:val="006A4837"/>
    <w:rsid w:val="006A5E38"/>
    <w:rsid w:val="006A78AB"/>
    <w:rsid w:val="006B53A2"/>
    <w:rsid w:val="006B58E6"/>
    <w:rsid w:val="006B5997"/>
    <w:rsid w:val="006D021F"/>
    <w:rsid w:val="006D61CE"/>
    <w:rsid w:val="006D7598"/>
    <w:rsid w:val="006E0405"/>
    <w:rsid w:val="006E3B52"/>
    <w:rsid w:val="006F1B14"/>
    <w:rsid w:val="006F373B"/>
    <w:rsid w:val="006F6DFA"/>
    <w:rsid w:val="007016D1"/>
    <w:rsid w:val="007135C6"/>
    <w:rsid w:val="00725C60"/>
    <w:rsid w:val="00735456"/>
    <w:rsid w:val="007464B3"/>
    <w:rsid w:val="00746A85"/>
    <w:rsid w:val="00747A68"/>
    <w:rsid w:val="00762C4C"/>
    <w:rsid w:val="00770483"/>
    <w:rsid w:val="00780727"/>
    <w:rsid w:val="00784949"/>
    <w:rsid w:val="00792A5B"/>
    <w:rsid w:val="007970BF"/>
    <w:rsid w:val="007A195D"/>
    <w:rsid w:val="007A19AF"/>
    <w:rsid w:val="007A20A0"/>
    <w:rsid w:val="007A2D74"/>
    <w:rsid w:val="007A3978"/>
    <w:rsid w:val="007C0B63"/>
    <w:rsid w:val="007C11A0"/>
    <w:rsid w:val="007C5541"/>
    <w:rsid w:val="007D408E"/>
    <w:rsid w:val="007D557C"/>
    <w:rsid w:val="007D7707"/>
    <w:rsid w:val="008018B0"/>
    <w:rsid w:val="00804F86"/>
    <w:rsid w:val="00805E2C"/>
    <w:rsid w:val="008070C9"/>
    <w:rsid w:val="008079AA"/>
    <w:rsid w:val="00820AC8"/>
    <w:rsid w:val="00821591"/>
    <w:rsid w:val="008229EF"/>
    <w:rsid w:val="0083056B"/>
    <w:rsid w:val="00835F07"/>
    <w:rsid w:val="008436EC"/>
    <w:rsid w:val="00853375"/>
    <w:rsid w:val="00856EA5"/>
    <w:rsid w:val="0086257C"/>
    <w:rsid w:val="00865D9D"/>
    <w:rsid w:val="008A31BB"/>
    <w:rsid w:val="008B16C4"/>
    <w:rsid w:val="008C18DE"/>
    <w:rsid w:val="008C1AC7"/>
    <w:rsid w:val="008C7773"/>
    <w:rsid w:val="008D1EDF"/>
    <w:rsid w:val="008E1A20"/>
    <w:rsid w:val="008E6750"/>
    <w:rsid w:val="008F2580"/>
    <w:rsid w:val="008F2A81"/>
    <w:rsid w:val="008F3834"/>
    <w:rsid w:val="008F774B"/>
    <w:rsid w:val="008F799D"/>
    <w:rsid w:val="00901402"/>
    <w:rsid w:val="009023D2"/>
    <w:rsid w:val="0091090A"/>
    <w:rsid w:val="00910F57"/>
    <w:rsid w:val="0092087A"/>
    <w:rsid w:val="00920D8E"/>
    <w:rsid w:val="009217EE"/>
    <w:rsid w:val="00922ACD"/>
    <w:rsid w:val="0093422F"/>
    <w:rsid w:val="00936E5D"/>
    <w:rsid w:val="0094549A"/>
    <w:rsid w:val="00954771"/>
    <w:rsid w:val="0096102E"/>
    <w:rsid w:val="00961144"/>
    <w:rsid w:val="00961F4D"/>
    <w:rsid w:val="00963026"/>
    <w:rsid w:val="009638BB"/>
    <w:rsid w:val="00965FA9"/>
    <w:rsid w:val="00972831"/>
    <w:rsid w:val="00973EA1"/>
    <w:rsid w:val="00984E2E"/>
    <w:rsid w:val="0099193F"/>
    <w:rsid w:val="00993F4C"/>
    <w:rsid w:val="009A1372"/>
    <w:rsid w:val="009A3F9D"/>
    <w:rsid w:val="009A6EB4"/>
    <w:rsid w:val="009A79EE"/>
    <w:rsid w:val="009C0F04"/>
    <w:rsid w:val="009C6BE5"/>
    <w:rsid w:val="009D1153"/>
    <w:rsid w:val="009D2609"/>
    <w:rsid w:val="009E5574"/>
    <w:rsid w:val="009E5ADB"/>
    <w:rsid w:val="009F7A2D"/>
    <w:rsid w:val="00A00AB9"/>
    <w:rsid w:val="00A02E82"/>
    <w:rsid w:val="00A14E2A"/>
    <w:rsid w:val="00A24D8D"/>
    <w:rsid w:val="00A2587E"/>
    <w:rsid w:val="00A3470D"/>
    <w:rsid w:val="00A4045F"/>
    <w:rsid w:val="00A42884"/>
    <w:rsid w:val="00A43424"/>
    <w:rsid w:val="00A45A2F"/>
    <w:rsid w:val="00A465C2"/>
    <w:rsid w:val="00A52D3C"/>
    <w:rsid w:val="00A52E6E"/>
    <w:rsid w:val="00A66E5D"/>
    <w:rsid w:val="00A67A13"/>
    <w:rsid w:val="00A71247"/>
    <w:rsid w:val="00A77695"/>
    <w:rsid w:val="00A81A8A"/>
    <w:rsid w:val="00A83544"/>
    <w:rsid w:val="00A840D1"/>
    <w:rsid w:val="00A90474"/>
    <w:rsid w:val="00A914BE"/>
    <w:rsid w:val="00A9361C"/>
    <w:rsid w:val="00A94C82"/>
    <w:rsid w:val="00A95E8F"/>
    <w:rsid w:val="00AA0093"/>
    <w:rsid w:val="00AA2B62"/>
    <w:rsid w:val="00AA3D74"/>
    <w:rsid w:val="00AA4AE0"/>
    <w:rsid w:val="00AB602B"/>
    <w:rsid w:val="00AC3654"/>
    <w:rsid w:val="00AC40CB"/>
    <w:rsid w:val="00AC556D"/>
    <w:rsid w:val="00AD0A8A"/>
    <w:rsid w:val="00AD7CF6"/>
    <w:rsid w:val="00AE213B"/>
    <w:rsid w:val="00AE29A9"/>
    <w:rsid w:val="00AE447E"/>
    <w:rsid w:val="00AF35A4"/>
    <w:rsid w:val="00B110CF"/>
    <w:rsid w:val="00B20D09"/>
    <w:rsid w:val="00B2328D"/>
    <w:rsid w:val="00B24BDE"/>
    <w:rsid w:val="00B265D8"/>
    <w:rsid w:val="00B33532"/>
    <w:rsid w:val="00B35DE2"/>
    <w:rsid w:val="00B439F5"/>
    <w:rsid w:val="00B43C88"/>
    <w:rsid w:val="00B43D3A"/>
    <w:rsid w:val="00B50333"/>
    <w:rsid w:val="00B5382D"/>
    <w:rsid w:val="00B6030E"/>
    <w:rsid w:val="00B64C08"/>
    <w:rsid w:val="00B673C6"/>
    <w:rsid w:val="00B73AE2"/>
    <w:rsid w:val="00B769D8"/>
    <w:rsid w:val="00B84F2F"/>
    <w:rsid w:val="00B91FF8"/>
    <w:rsid w:val="00BA2C5D"/>
    <w:rsid w:val="00BC15D8"/>
    <w:rsid w:val="00BD25F8"/>
    <w:rsid w:val="00BD2C22"/>
    <w:rsid w:val="00BD6A87"/>
    <w:rsid w:val="00BE6F32"/>
    <w:rsid w:val="00BF2AE4"/>
    <w:rsid w:val="00BF5C9C"/>
    <w:rsid w:val="00C05680"/>
    <w:rsid w:val="00C169D8"/>
    <w:rsid w:val="00C22BFF"/>
    <w:rsid w:val="00C24168"/>
    <w:rsid w:val="00C24444"/>
    <w:rsid w:val="00C327A4"/>
    <w:rsid w:val="00C33014"/>
    <w:rsid w:val="00C35651"/>
    <w:rsid w:val="00C412D5"/>
    <w:rsid w:val="00C41B3F"/>
    <w:rsid w:val="00C52F1B"/>
    <w:rsid w:val="00C53EED"/>
    <w:rsid w:val="00C63AE7"/>
    <w:rsid w:val="00C71447"/>
    <w:rsid w:val="00C71BA6"/>
    <w:rsid w:val="00C75870"/>
    <w:rsid w:val="00C903C7"/>
    <w:rsid w:val="00C9379B"/>
    <w:rsid w:val="00C939BF"/>
    <w:rsid w:val="00C94608"/>
    <w:rsid w:val="00C9568A"/>
    <w:rsid w:val="00C970E9"/>
    <w:rsid w:val="00CA4D72"/>
    <w:rsid w:val="00CB7DE7"/>
    <w:rsid w:val="00CC4B5B"/>
    <w:rsid w:val="00CC72FB"/>
    <w:rsid w:val="00CC72FD"/>
    <w:rsid w:val="00CD1C14"/>
    <w:rsid w:val="00CE2B97"/>
    <w:rsid w:val="00CE3110"/>
    <w:rsid w:val="00CF1252"/>
    <w:rsid w:val="00CF376E"/>
    <w:rsid w:val="00CF4083"/>
    <w:rsid w:val="00D0201F"/>
    <w:rsid w:val="00D0213A"/>
    <w:rsid w:val="00D022A4"/>
    <w:rsid w:val="00D04C2D"/>
    <w:rsid w:val="00D05833"/>
    <w:rsid w:val="00D10A68"/>
    <w:rsid w:val="00D11733"/>
    <w:rsid w:val="00D11B45"/>
    <w:rsid w:val="00D14645"/>
    <w:rsid w:val="00D169E1"/>
    <w:rsid w:val="00D2451D"/>
    <w:rsid w:val="00D266A0"/>
    <w:rsid w:val="00D366BC"/>
    <w:rsid w:val="00D43288"/>
    <w:rsid w:val="00D53E74"/>
    <w:rsid w:val="00D54309"/>
    <w:rsid w:val="00D54534"/>
    <w:rsid w:val="00D641EB"/>
    <w:rsid w:val="00D70642"/>
    <w:rsid w:val="00D70F59"/>
    <w:rsid w:val="00D74603"/>
    <w:rsid w:val="00D75D32"/>
    <w:rsid w:val="00D8053B"/>
    <w:rsid w:val="00D8157C"/>
    <w:rsid w:val="00D81FF9"/>
    <w:rsid w:val="00DA6B42"/>
    <w:rsid w:val="00DB1BD0"/>
    <w:rsid w:val="00DB3A7D"/>
    <w:rsid w:val="00DD0946"/>
    <w:rsid w:val="00DD741B"/>
    <w:rsid w:val="00DE26C8"/>
    <w:rsid w:val="00DF014A"/>
    <w:rsid w:val="00DF23EF"/>
    <w:rsid w:val="00DF39E5"/>
    <w:rsid w:val="00E001A4"/>
    <w:rsid w:val="00E11590"/>
    <w:rsid w:val="00E16E8E"/>
    <w:rsid w:val="00E20C70"/>
    <w:rsid w:val="00E27E3B"/>
    <w:rsid w:val="00E32E22"/>
    <w:rsid w:val="00E448B8"/>
    <w:rsid w:val="00E45A83"/>
    <w:rsid w:val="00E4719D"/>
    <w:rsid w:val="00E55B91"/>
    <w:rsid w:val="00E6247E"/>
    <w:rsid w:val="00E63247"/>
    <w:rsid w:val="00E64357"/>
    <w:rsid w:val="00E67FB5"/>
    <w:rsid w:val="00E76BC6"/>
    <w:rsid w:val="00E81626"/>
    <w:rsid w:val="00E81B1B"/>
    <w:rsid w:val="00E86C2B"/>
    <w:rsid w:val="00E9551B"/>
    <w:rsid w:val="00E96440"/>
    <w:rsid w:val="00EA63EE"/>
    <w:rsid w:val="00EA6559"/>
    <w:rsid w:val="00EA6FA2"/>
    <w:rsid w:val="00EC3AFF"/>
    <w:rsid w:val="00ED25AF"/>
    <w:rsid w:val="00ED39DF"/>
    <w:rsid w:val="00EE6160"/>
    <w:rsid w:val="00F02129"/>
    <w:rsid w:val="00F075D6"/>
    <w:rsid w:val="00F12C30"/>
    <w:rsid w:val="00F1574C"/>
    <w:rsid w:val="00F30969"/>
    <w:rsid w:val="00F35799"/>
    <w:rsid w:val="00F40EB4"/>
    <w:rsid w:val="00F47C64"/>
    <w:rsid w:val="00F602E6"/>
    <w:rsid w:val="00F75A8C"/>
    <w:rsid w:val="00F80845"/>
    <w:rsid w:val="00F900CF"/>
    <w:rsid w:val="00F918BE"/>
    <w:rsid w:val="00F93170"/>
    <w:rsid w:val="00F97B35"/>
    <w:rsid w:val="00FA1DD2"/>
    <w:rsid w:val="00FA59CC"/>
    <w:rsid w:val="00FB2D4B"/>
    <w:rsid w:val="00FB3FBB"/>
    <w:rsid w:val="00FE4EB4"/>
    <w:rsid w:val="00FE5E3F"/>
    <w:rsid w:val="00FF47BF"/>
    <w:rsid w:val="00FF5D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574C"/>
    <w:rPr>
      <w:sz w:val="24"/>
      <w:szCs w:val="24"/>
    </w:rPr>
  </w:style>
  <w:style w:type="paragraph" w:styleId="Ttulo1">
    <w:name w:val="heading 1"/>
    <w:basedOn w:val="Normal"/>
    <w:next w:val="Normal"/>
    <w:qFormat/>
    <w:pPr>
      <w:keepNext/>
      <w:jc w:val="both"/>
      <w:outlineLvl w:val="0"/>
    </w:pPr>
    <w:rPr>
      <w:rFonts w:ascii="Arial" w:hAnsi="Arial" w:cs="Arial"/>
      <w:b/>
      <w:bCs/>
    </w:rPr>
  </w:style>
  <w:style w:type="paragraph" w:styleId="Ttulo2">
    <w:name w:val="heading 2"/>
    <w:basedOn w:val="Normal"/>
    <w:next w:val="Normal"/>
    <w:qFormat/>
    <w:pPr>
      <w:keepNext/>
      <w:tabs>
        <w:tab w:val="left" w:pos="-1440"/>
        <w:tab w:val="left" w:pos="-720"/>
      </w:tabs>
      <w:suppressAutoHyphens/>
      <w:jc w:val="right"/>
      <w:outlineLvl w:val="1"/>
    </w:pPr>
    <w:rPr>
      <w:rFonts w:ascii="Univers" w:hAnsi="Univers"/>
      <w:spacing w:val="-2"/>
      <w:sz w:val="44"/>
      <w:lang w:val="es-ES_tradnl"/>
    </w:rPr>
  </w:style>
  <w:style w:type="paragraph" w:styleId="Ttulo3">
    <w:name w:val="heading 3"/>
    <w:basedOn w:val="Normal"/>
    <w:next w:val="Text3"/>
    <w:qFormat/>
    <w:pPr>
      <w:keepNext/>
      <w:numPr>
        <w:ilvl w:val="2"/>
        <w:numId w:val="1"/>
      </w:numPr>
      <w:spacing w:before="120" w:after="120"/>
      <w:jc w:val="both"/>
      <w:outlineLvl w:val="2"/>
    </w:pPr>
    <w:rPr>
      <w:i/>
      <w:lang w:val="es-ES_tradnl"/>
    </w:rPr>
  </w:style>
  <w:style w:type="paragraph" w:styleId="Ttulo4">
    <w:name w:val="heading 4"/>
    <w:basedOn w:val="Normal"/>
    <w:next w:val="Normal"/>
    <w:qFormat/>
    <w:pPr>
      <w:keepNext/>
      <w:tabs>
        <w:tab w:val="left" w:pos="-1440"/>
        <w:tab w:val="left" w:pos="-720"/>
      </w:tabs>
      <w:suppressAutoHyphens/>
      <w:jc w:val="both"/>
      <w:outlineLvl w:val="3"/>
    </w:pPr>
    <w:rPr>
      <w:rFonts w:ascii="Arial" w:hAnsi="Arial" w:cs="Arial"/>
      <w:spacing w:val="-2"/>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Arial" w:hAnsi="Arial" w:cs="Arial"/>
      <w:sz w:val="28"/>
    </w:rPr>
  </w:style>
  <w:style w:type="paragraph" w:styleId="Textonotaalfinal">
    <w:name w:val="endnote text"/>
    <w:basedOn w:val="Normal"/>
    <w:link w:val="TextonotaalfinalCar"/>
    <w:rPr>
      <w:sz w:val="20"/>
      <w:szCs w:val="20"/>
    </w:rPr>
  </w:style>
  <w:style w:type="character" w:styleId="Refdenotaalfinal">
    <w:name w:val="endnote reference"/>
    <w:semiHidden/>
    <w:rPr>
      <w:vertAlign w:val="superscript"/>
    </w:rPr>
  </w:style>
  <w:style w:type="paragraph" w:styleId="Textoindependiente2">
    <w:name w:val="Body Text 2"/>
    <w:basedOn w:val="Normal"/>
    <w:pPr>
      <w:tabs>
        <w:tab w:val="left" w:pos="-720"/>
      </w:tabs>
      <w:suppressAutoHyphens/>
      <w:spacing w:line="360" w:lineRule="auto"/>
      <w:jc w:val="both"/>
    </w:pPr>
    <w:rPr>
      <w:rFonts w:ascii="Arial" w:hAnsi="Arial"/>
      <w:spacing w:val="-3"/>
      <w:szCs w:val="20"/>
      <w:lang w:val="es-ES_tradnl"/>
    </w:rPr>
  </w:style>
  <w:style w:type="paragraph" w:styleId="Sangradetextonormal">
    <w:name w:val="Body Text Indent"/>
    <w:basedOn w:val="Normal"/>
    <w:pPr>
      <w:spacing w:line="360" w:lineRule="auto"/>
      <w:ind w:firstLine="360"/>
      <w:jc w:val="both"/>
    </w:pPr>
    <w:rPr>
      <w:rFonts w:ascii="Arial" w:hAnsi="Arial" w:cs="Arial"/>
    </w:rPr>
  </w:style>
  <w:style w:type="paragraph" w:styleId="Piedepgina">
    <w:name w:val="footer"/>
    <w:basedOn w:val="Normal"/>
    <w:pPr>
      <w:tabs>
        <w:tab w:val="center" w:pos="4252"/>
        <w:tab w:val="right" w:pos="8504"/>
      </w:tabs>
    </w:pPr>
  </w:style>
  <w:style w:type="character" w:styleId="Hipervnculo">
    <w:name w:val="Hyperlink"/>
    <w:rPr>
      <w:color w:val="0000FF"/>
      <w:u w:val="single"/>
    </w:rPr>
  </w:style>
  <w:style w:type="paragraph" w:customStyle="1" w:styleId="Sangra2detindependiente1">
    <w:name w:val="Sangría 2 de t. independiente1"/>
    <w:basedOn w:val="Normal"/>
    <w:pPr>
      <w:widowControl w:val="0"/>
      <w:ind w:firstLine="705"/>
      <w:jc w:val="both"/>
    </w:pPr>
    <w:rPr>
      <w:rFonts w:ascii="Arial" w:hAnsi="Arial"/>
      <w:lang w:val="es-ES_tradnl"/>
    </w:rPr>
  </w:style>
  <w:style w:type="paragraph" w:styleId="Encabezado">
    <w:name w:val="header"/>
    <w:basedOn w:val="Normal"/>
    <w:pPr>
      <w:tabs>
        <w:tab w:val="center" w:pos="4252"/>
        <w:tab w:val="right" w:pos="8504"/>
      </w:tabs>
    </w:pPr>
    <w:rPr>
      <w:rFonts w:ascii="Univers" w:hAnsi="Univers"/>
      <w:sz w:val="22"/>
      <w:lang w:val="es-ES_tradnl"/>
    </w:rPr>
  </w:style>
  <w:style w:type="paragraph" w:styleId="Listaconvietas3">
    <w:name w:val="List Bullet 3"/>
    <w:basedOn w:val="Normal"/>
    <w:autoRedefine/>
    <w:pPr>
      <w:jc w:val="both"/>
    </w:pPr>
    <w:rPr>
      <w:rFonts w:ascii="Arial" w:hAnsi="Arial"/>
      <w:lang w:val="es-ES_tradnl"/>
    </w:rPr>
  </w:style>
  <w:style w:type="character" w:customStyle="1" w:styleId="Fuentedeencabezadopredeter">
    <w:name w:val="Fuente de encabezado predeter."/>
  </w:style>
  <w:style w:type="paragraph" w:styleId="Textoindependiente3">
    <w:name w:val="Body Text 3"/>
    <w:basedOn w:val="Normal"/>
    <w:pPr>
      <w:tabs>
        <w:tab w:val="center" w:pos="4536"/>
      </w:tabs>
      <w:suppressAutoHyphens/>
      <w:jc w:val="right"/>
    </w:pPr>
    <w:rPr>
      <w:rFonts w:ascii="Arial" w:hAnsi="Arial"/>
      <w:spacing w:val="-2"/>
      <w:sz w:val="72"/>
      <w:lang w:val="es-ES_tradnl"/>
    </w:rPr>
  </w:style>
  <w:style w:type="paragraph" w:customStyle="1" w:styleId="Text3">
    <w:name w:val="Text 3"/>
    <w:basedOn w:val="Normal"/>
    <w:pPr>
      <w:spacing w:before="120" w:after="120"/>
      <w:ind w:left="851"/>
      <w:jc w:val="both"/>
    </w:pPr>
    <w:rPr>
      <w:lang w:val="es-ES_tradnl"/>
    </w:rPr>
  </w:style>
  <w:style w:type="paragraph" w:customStyle="1" w:styleId="Tiret1">
    <w:name w:val="Tiret 1"/>
    <w:basedOn w:val="Normal"/>
    <w:pPr>
      <w:spacing w:before="120" w:after="120"/>
      <w:ind w:left="1418" w:hanging="567"/>
      <w:jc w:val="both"/>
    </w:pPr>
    <w:rPr>
      <w:lang w:val="es-ES_tradnl"/>
    </w:rPr>
  </w:style>
  <w:style w:type="paragraph" w:customStyle="1" w:styleId="Parraf2">
    <w:name w:val="Parraf2"/>
    <w:basedOn w:val="Normal"/>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12" w:lineRule="auto"/>
      <w:ind w:firstLine="567"/>
      <w:jc w:val="both"/>
      <w:outlineLvl w:val="0"/>
    </w:pPr>
    <w:rPr>
      <w:rFonts w:ascii="Arial" w:hAnsi="Arial"/>
      <w:snapToGrid w:val="0"/>
      <w:color w:val="000000"/>
      <w:sz w:val="20"/>
    </w:rPr>
  </w:style>
  <w:style w:type="paragraph" w:styleId="Sangra2detindependiente">
    <w:name w:val="Body Text Indent 2"/>
    <w:basedOn w:val="Normal"/>
    <w:pPr>
      <w:tabs>
        <w:tab w:val="left" w:pos="426"/>
      </w:tabs>
      <w:spacing w:line="480" w:lineRule="auto"/>
      <w:ind w:left="426" w:hanging="426"/>
      <w:jc w:val="both"/>
    </w:pPr>
    <w:rPr>
      <w:snapToGrid w:val="0"/>
      <w:sz w:val="20"/>
      <w:lang w:val="ca-ES"/>
    </w:rPr>
  </w:style>
  <w:style w:type="character" w:styleId="Nmerodepgina">
    <w:name w:val="page number"/>
    <w:basedOn w:val="Fuentedeprrafopredeter"/>
  </w:style>
  <w:style w:type="paragraph" w:styleId="Textonotapie">
    <w:name w:val="footnote text"/>
    <w:basedOn w:val="Normal"/>
    <w:link w:val="TextonotapieCar"/>
    <w:rsid w:val="004B20AD"/>
    <w:rPr>
      <w:sz w:val="20"/>
      <w:szCs w:val="20"/>
    </w:rPr>
  </w:style>
  <w:style w:type="character" w:customStyle="1" w:styleId="TextonotapieCar">
    <w:name w:val="Texto nota pie Car"/>
    <w:basedOn w:val="Fuentedeprrafopredeter"/>
    <w:link w:val="Textonotapie"/>
    <w:rsid w:val="004B20AD"/>
  </w:style>
  <w:style w:type="character" w:styleId="Refdenotaalpie">
    <w:name w:val="footnote reference"/>
    <w:uiPriority w:val="99"/>
    <w:rsid w:val="004B20AD"/>
    <w:rPr>
      <w:vertAlign w:val="superscript"/>
    </w:rPr>
  </w:style>
  <w:style w:type="paragraph" w:styleId="Prrafodelista">
    <w:name w:val="List Paragraph"/>
    <w:basedOn w:val="Normal"/>
    <w:uiPriority w:val="34"/>
    <w:qFormat/>
    <w:rsid w:val="004B20AD"/>
    <w:pPr>
      <w:ind w:left="720"/>
      <w:contextualSpacing/>
    </w:pPr>
  </w:style>
  <w:style w:type="paragraph" w:styleId="Textodeglobo">
    <w:name w:val="Balloon Text"/>
    <w:basedOn w:val="Normal"/>
    <w:link w:val="TextodegloboCar"/>
    <w:rsid w:val="004B20AD"/>
    <w:rPr>
      <w:rFonts w:ascii="Tahoma" w:hAnsi="Tahoma" w:cs="Tahoma"/>
      <w:sz w:val="16"/>
      <w:szCs w:val="16"/>
    </w:rPr>
  </w:style>
  <w:style w:type="character" w:customStyle="1" w:styleId="TextodegloboCar">
    <w:name w:val="Texto de globo Car"/>
    <w:link w:val="Textodeglobo"/>
    <w:rsid w:val="004B20AD"/>
    <w:rPr>
      <w:rFonts w:ascii="Tahoma" w:hAnsi="Tahoma" w:cs="Tahoma"/>
      <w:sz w:val="16"/>
      <w:szCs w:val="16"/>
    </w:rPr>
  </w:style>
  <w:style w:type="table" w:styleId="Tablaconcuadrcula">
    <w:name w:val="Table Grid"/>
    <w:basedOn w:val="Tablanormal"/>
    <w:uiPriority w:val="59"/>
    <w:rsid w:val="00F931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635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sid w:val="001F2D9F"/>
    <w:rPr>
      <w:color w:val="800080"/>
      <w:u w:val="single"/>
    </w:rPr>
  </w:style>
  <w:style w:type="table" w:customStyle="1" w:styleId="Tablaconcuadrcula2">
    <w:name w:val="Tabla con cuadrícula2"/>
    <w:basedOn w:val="Tablanormal"/>
    <w:next w:val="Tablaconcuadrcula"/>
    <w:uiPriority w:val="59"/>
    <w:rsid w:val="00FA59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1">
    <w:name w:val="parrafo1"/>
    <w:basedOn w:val="Normal"/>
    <w:rsid w:val="00CC4B5B"/>
    <w:pPr>
      <w:spacing w:before="180" w:after="180"/>
      <w:ind w:firstLine="360"/>
      <w:jc w:val="both"/>
    </w:pPr>
  </w:style>
  <w:style w:type="paragraph" w:customStyle="1" w:styleId="parrafo21">
    <w:name w:val="parrafo_21"/>
    <w:basedOn w:val="Normal"/>
    <w:rsid w:val="00CC4B5B"/>
    <w:pPr>
      <w:spacing w:before="360" w:after="180"/>
      <w:ind w:firstLine="360"/>
      <w:jc w:val="both"/>
    </w:pPr>
  </w:style>
  <w:style w:type="character" w:customStyle="1" w:styleId="TextonotaalfinalCar">
    <w:name w:val="Texto nota al final Car"/>
    <w:link w:val="Textonotaalfinal"/>
    <w:rsid w:val="00556412"/>
  </w:style>
  <w:style w:type="paragraph" w:customStyle="1" w:styleId="Pa26">
    <w:name w:val="Pa26"/>
    <w:basedOn w:val="Normal"/>
    <w:next w:val="Normal"/>
    <w:rsid w:val="00A52E6E"/>
    <w:pPr>
      <w:autoSpaceDE w:val="0"/>
      <w:autoSpaceDN w:val="0"/>
      <w:adjustRightInd w:val="0"/>
      <w:spacing w:line="241" w:lineRule="atLeast"/>
    </w:pPr>
    <w:rPr>
      <w:rFonts w:ascii="Futura Std Medium" w:hAnsi="Futura Std Medium"/>
    </w:rPr>
  </w:style>
  <w:style w:type="character" w:styleId="Refdecomentario">
    <w:name w:val="annotation reference"/>
    <w:uiPriority w:val="99"/>
    <w:rsid w:val="00D11733"/>
    <w:rPr>
      <w:rFonts w:cs="Times New Roman"/>
      <w:sz w:val="16"/>
      <w:szCs w:val="16"/>
    </w:rPr>
  </w:style>
  <w:style w:type="paragraph" w:styleId="Textocomentario">
    <w:name w:val="annotation text"/>
    <w:basedOn w:val="Normal"/>
    <w:link w:val="TextocomentarioCar"/>
    <w:uiPriority w:val="99"/>
    <w:rsid w:val="00D11733"/>
    <w:rPr>
      <w:sz w:val="20"/>
      <w:szCs w:val="20"/>
    </w:rPr>
  </w:style>
  <w:style w:type="character" w:customStyle="1" w:styleId="TextocomentarioCar">
    <w:name w:val="Texto comentario Car"/>
    <w:basedOn w:val="Fuentedeprrafopredeter"/>
    <w:link w:val="Textocomentario"/>
    <w:uiPriority w:val="99"/>
    <w:rsid w:val="00D11733"/>
  </w:style>
  <w:style w:type="paragraph" w:styleId="Asuntodelcomentario">
    <w:name w:val="annotation subject"/>
    <w:basedOn w:val="Textocomentario"/>
    <w:next w:val="Textocomentario"/>
    <w:link w:val="AsuntodelcomentarioCar"/>
    <w:rsid w:val="005A4F31"/>
    <w:rPr>
      <w:b/>
      <w:bCs/>
    </w:rPr>
  </w:style>
  <w:style w:type="character" w:customStyle="1" w:styleId="AsuntodelcomentarioCar">
    <w:name w:val="Asunto del comentario Car"/>
    <w:link w:val="Asuntodelcomentario"/>
    <w:rsid w:val="005A4F31"/>
    <w:rPr>
      <w:b/>
      <w:bCs/>
    </w:rPr>
  </w:style>
  <w:style w:type="table" w:customStyle="1" w:styleId="Tablaconcuadrcula3">
    <w:name w:val="Tabla con cuadrícula3"/>
    <w:basedOn w:val="Tablanormal"/>
    <w:next w:val="Tablaconcuadrcula"/>
    <w:uiPriority w:val="59"/>
    <w:rsid w:val="009C6B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74603"/>
    <w:pPr>
      <w:suppressAutoHyphens/>
      <w:autoSpaceDN w:val="0"/>
      <w:textAlignment w:val="baseline"/>
    </w:pPr>
    <w:rPr>
      <w:kern w:val="3"/>
      <w:sz w:val="24"/>
      <w:szCs w:val="24"/>
    </w:rPr>
  </w:style>
  <w:style w:type="numbering" w:customStyle="1" w:styleId="WWNum4">
    <w:name w:val="WWNum4"/>
    <w:basedOn w:val="Sinlista"/>
    <w:rsid w:val="00D74603"/>
    <w:pPr>
      <w:numPr>
        <w:numId w:val="89"/>
      </w:numPr>
    </w:pPr>
  </w:style>
  <w:style w:type="character" w:styleId="nfasis">
    <w:name w:val="Emphasis"/>
    <w:basedOn w:val="Fuentedeprrafopredeter"/>
    <w:uiPriority w:val="20"/>
    <w:qFormat/>
    <w:rsid w:val="009F7A2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574C"/>
    <w:rPr>
      <w:sz w:val="24"/>
      <w:szCs w:val="24"/>
    </w:rPr>
  </w:style>
  <w:style w:type="paragraph" w:styleId="Ttulo1">
    <w:name w:val="heading 1"/>
    <w:basedOn w:val="Normal"/>
    <w:next w:val="Normal"/>
    <w:qFormat/>
    <w:pPr>
      <w:keepNext/>
      <w:jc w:val="both"/>
      <w:outlineLvl w:val="0"/>
    </w:pPr>
    <w:rPr>
      <w:rFonts w:ascii="Arial" w:hAnsi="Arial" w:cs="Arial"/>
      <w:b/>
      <w:bCs/>
    </w:rPr>
  </w:style>
  <w:style w:type="paragraph" w:styleId="Ttulo2">
    <w:name w:val="heading 2"/>
    <w:basedOn w:val="Normal"/>
    <w:next w:val="Normal"/>
    <w:qFormat/>
    <w:pPr>
      <w:keepNext/>
      <w:tabs>
        <w:tab w:val="left" w:pos="-1440"/>
        <w:tab w:val="left" w:pos="-720"/>
      </w:tabs>
      <w:suppressAutoHyphens/>
      <w:jc w:val="right"/>
      <w:outlineLvl w:val="1"/>
    </w:pPr>
    <w:rPr>
      <w:rFonts w:ascii="Univers" w:hAnsi="Univers"/>
      <w:spacing w:val="-2"/>
      <w:sz w:val="44"/>
      <w:lang w:val="es-ES_tradnl"/>
    </w:rPr>
  </w:style>
  <w:style w:type="paragraph" w:styleId="Ttulo3">
    <w:name w:val="heading 3"/>
    <w:basedOn w:val="Normal"/>
    <w:next w:val="Text3"/>
    <w:qFormat/>
    <w:pPr>
      <w:keepNext/>
      <w:numPr>
        <w:ilvl w:val="2"/>
        <w:numId w:val="1"/>
      </w:numPr>
      <w:spacing w:before="120" w:after="120"/>
      <w:jc w:val="both"/>
      <w:outlineLvl w:val="2"/>
    </w:pPr>
    <w:rPr>
      <w:i/>
      <w:lang w:val="es-ES_tradnl"/>
    </w:rPr>
  </w:style>
  <w:style w:type="paragraph" w:styleId="Ttulo4">
    <w:name w:val="heading 4"/>
    <w:basedOn w:val="Normal"/>
    <w:next w:val="Normal"/>
    <w:qFormat/>
    <w:pPr>
      <w:keepNext/>
      <w:tabs>
        <w:tab w:val="left" w:pos="-1440"/>
        <w:tab w:val="left" w:pos="-720"/>
      </w:tabs>
      <w:suppressAutoHyphens/>
      <w:jc w:val="both"/>
      <w:outlineLvl w:val="3"/>
    </w:pPr>
    <w:rPr>
      <w:rFonts w:ascii="Arial" w:hAnsi="Arial" w:cs="Arial"/>
      <w:spacing w:val="-2"/>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Arial" w:hAnsi="Arial" w:cs="Arial"/>
      <w:sz w:val="28"/>
    </w:rPr>
  </w:style>
  <w:style w:type="paragraph" w:styleId="Textonotaalfinal">
    <w:name w:val="endnote text"/>
    <w:basedOn w:val="Normal"/>
    <w:link w:val="TextonotaalfinalCar"/>
    <w:rPr>
      <w:sz w:val="20"/>
      <w:szCs w:val="20"/>
    </w:rPr>
  </w:style>
  <w:style w:type="character" w:styleId="Refdenotaalfinal">
    <w:name w:val="endnote reference"/>
    <w:semiHidden/>
    <w:rPr>
      <w:vertAlign w:val="superscript"/>
    </w:rPr>
  </w:style>
  <w:style w:type="paragraph" w:styleId="Textoindependiente2">
    <w:name w:val="Body Text 2"/>
    <w:basedOn w:val="Normal"/>
    <w:pPr>
      <w:tabs>
        <w:tab w:val="left" w:pos="-720"/>
      </w:tabs>
      <w:suppressAutoHyphens/>
      <w:spacing w:line="360" w:lineRule="auto"/>
      <w:jc w:val="both"/>
    </w:pPr>
    <w:rPr>
      <w:rFonts w:ascii="Arial" w:hAnsi="Arial"/>
      <w:spacing w:val="-3"/>
      <w:szCs w:val="20"/>
      <w:lang w:val="es-ES_tradnl"/>
    </w:rPr>
  </w:style>
  <w:style w:type="paragraph" w:styleId="Sangradetextonormal">
    <w:name w:val="Body Text Indent"/>
    <w:basedOn w:val="Normal"/>
    <w:pPr>
      <w:spacing w:line="360" w:lineRule="auto"/>
      <w:ind w:firstLine="360"/>
      <w:jc w:val="both"/>
    </w:pPr>
    <w:rPr>
      <w:rFonts w:ascii="Arial" w:hAnsi="Arial" w:cs="Arial"/>
    </w:rPr>
  </w:style>
  <w:style w:type="paragraph" w:styleId="Piedepgina">
    <w:name w:val="footer"/>
    <w:basedOn w:val="Normal"/>
    <w:pPr>
      <w:tabs>
        <w:tab w:val="center" w:pos="4252"/>
        <w:tab w:val="right" w:pos="8504"/>
      </w:tabs>
    </w:pPr>
  </w:style>
  <w:style w:type="character" w:styleId="Hipervnculo">
    <w:name w:val="Hyperlink"/>
    <w:rPr>
      <w:color w:val="0000FF"/>
      <w:u w:val="single"/>
    </w:rPr>
  </w:style>
  <w:style w:type="paragraph" w:customStyle="1" w:styleId="Sangra2detindependiente1">
    <w:name w:val="Sangría 2 de t. independiente1"/>
    <w:basedOn w:val="Normal"/>
    <w:pPr>
      <w:widowControl w:val="0"/>
      <w:ind w:firstLine="705"/>
      <w:jc w:val="both"/>
    </w:pPr>
    <w:rPr>
      <w:rFonts w:ascii="Arial" w:hAnsi="Arial"/>
      <w:lang w:val="es-ES_tradnl"/>
    </w:rPr>
  </w:style>
  <w:style w:type="paragraph" w:styleId="Encabezado">
    <w:name w:val="header"/>
    <w:basedOn w:val="Normal"/>
    <w:pPr>
      <w:tabs>
        <w:tab w:val="center" w:pos="4252"/>
        <w:tab w:val="right" w:pos="8504"/>
      </w:tabs>
    </w:pPr>
    <w:rPr>
      <w:rFonts w:ascii="Univers" w:hAnsi="Univers"/>
      <w:sz w:val="22"/>
      <w:lang w:val="es-ES_tradnl"/>
    </w:rPr>
  </w:style>
  <w:style w:type="paragraph" w:styleId="Listaconvietas3">
    <w:name w:val="List Bullet 3"/>
    <w:basedOn w:val="Normal"/>
    <w:autoRedefine/>
    <w:pPr>
      <w:jc w:val="both"/>
    </w:pPr>
    <w:rPr>
      <w:rFonts w:ascii="Arial" w:hAnsi="Arial"/>
      <w:lang w:val="es-ES_tradnl"/>
    </w:rPr>
  </w:style>
  <w:style w:type="character" w:customStyle="1" w:styleId="Fuentedeencabezadopredeter">
    <w:name w:val="Fuente de encabezado predeter."/>
  </w:style>
  <w:style w:type="paragraph" w:styleId="Textoindependiente3">
    <w:name w:val="Body Text 3"/>
    <w:basedOn w:val="Normal"/>
    <w:pPr>
      <w:tabs>
        <w:tab w:val="center" w:pos="4536"/>
      </w:tabs>
      <w:suppressAutoHyphens/>
      <w:jc w:val="right"/>
    </w:pPr>
    <w:rPr>
      <w:rFonts w:ascii="Arial" w:hAnsi="Arial"/>
      <w:spacing w:val="-2"/>
      <w:sz w:val="72"/>
      <w:lang w:val="es-ES_tradnl"/>
    </w:rPr>
  </w:style>
  <w:style w:type="paragraph" w:customStyle="1" w:styleId="Text3">
    <w:name w:val="Text 3"/>
    <w:basedOn w:val="Normal"/>
    <w:pPr>
      <w:spacing w:before="120" w:after="120"/>
      <w:ind w:left="851"/>
      <w:jc w:val="both"/>
    </w:pPr>
    <w:rPr>
      <w:lang w:val="es-ES_tradnl"/>
    </w:rPr>
  </w:style>
  <w:style w:type="paragraph" w:customStyle="1" w:styleId="Tiret1">
    <w:name w:val="Tiret 1"/>
    <w:basedOn w:val="Normal"/>
    <w:pPr>
      <w:spacing w:before="120" w:after="120"/>
      <w:ind w:left="1418" w:hanging="567"/>
      <w:jc w:val="both"/>
    </w:pPr>
    <w:rPr>
      <w:lang w:val="es-ES_tradnl"/>
    </w:rPr>
  </w:style>
  <w:style w:type="paragraph" w:customStyle="1" w:styleId="Parraf2">
    <w:name w:val="Parraf2"/>
    <w:basedOn w:val="Normal"/>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12" w:lineRule="auto"/>
      <w:ind w:firstLine="567"/>
      <w:jc w:val="both"/>
      <w:outlineLvl w:val="0"/>
    </w:pPr>
    <w:rPr>
      <w:rFonts w:ascii="Arial" w:hAnsi="Arial"/>
      <w:snapToGrid w:val="0"/>
      <w:color w:val="000000"/>
      <w:sz w:val="20"/>
    </w:rPr>
  </w:style>
  <w:style w:type="paragraph" w:styleId="Sangra2detindependiente">
    <w:name w:val="Body Text Indent 2"/>
    <w:basedOn w:val="Normal"/>
    <w:pPr>
      <w:tabs>
        <w:tab w:val="left" w:pos="426"/>
      </w:tabs>
      <w:spacing w:line="480" w:lineRule="auto"/>
      <w:ind w:left="426" w:hanging="426"/>
      <w:jc w:val="both"/>
    </w:pPr>
    <w:rPr>
      <w:snapToGrid w:val="0"/>
      <w:sz w:val="20"/>
      <w:lang w:val="ca-ES"/>
    </w:rPr>
  </w:style>
  <w:style w:type="character" w:styleId="Nmerodepgina">
    <w:name w:val="page number"/>
    <w:basedOn w:val="Fuentedeprrafopredeter"/>
  </w:style>
  <w:style w:type="paragraph" w:styleId="Textonotapie">
    <w:name w:val="footnote text"/>
    <w:basedOn w:val="Normal"/>
    <w:link w:val="TextonotapieCar"/>
    <w:rsid w:val="004B20AD"/>
    <w:rPr>
      <w:sz w:val="20"/>
      <w:szCs w:val="20"/>
    </w:rPr>
  </w:style>
  <w:style w:type="character" w:customStyle="1" w:styleId="TextonotapieCar">
    <w:name w:val="Texto nota pie Car"/>
    <w:basedOn w:val="Fuentedeprrafopredeter"/>
    <w:link w:val="Textonotapie"/>
    <w:rsid w:val="004B20AD"/>
  </w:style>
  <w:style w:type="character" w:styleId="Refdenotaalpie">
    <w:name w:val="footnote reference"/>
    <w:uiPriority w:val="99"/>
    <w:rsid w:val="004B20AD"/>
    <w:rPr>
      <w:vertAlign w:val="superscript"/>
    </w:rPr>
  </w:style>
  <w:style w:type="paragraph" w:styleId="Prrafodelista">
    <w:name w:val="List Paragraph"/>
    <w:basedOn w:val="Normal"/>
    <w:uiPriority w:val="34"/>
    <w:qFormat/>
    <w:rsid w:val="004B20AD"/>
    <w:pPr>
      <w:ind w:left="720"/>
      <w:contextualSpacing/>
    </w:pPr>
  </w:style>
  <w:style w:type="paragraph" w:styleId="Textodeglobo">
    <w:name w:val="Balloon Text"/>
    <w:basedOn w:val="Normal"/>
    <w:link w:val="TextodegloboCar"/>
    <w:rsid w:val="004B20AD"/>
    <w:rPr>
      <w:rFonts w:ascii="Tahoma" w:hAnsi="Tahoma" w:cs="Tahoma"/>
      <w:sz w:val="16"/>
      <w:szCs w:val="16"/>
    </w:rPr>
  </w:style>
  <w:style w:type="character" w:customStyle="1" w:styleId="TextodegloboCar">
    <w:name w:val="Texto de globo Car"/>
    <w:link w:val="Textodeglobo"/>
    <w:rsid w:val="004B20AD"/>
    <w:rPr>
      <w:rFonts w:ascii="Tahoma" w:hAnsi="Tahoma" w:cs="Tahoma"/>
      <w:sz w:val="16"/>
      <w:szCs w:val="16"/>
    </w:rPr>
  </w:style>
  <w:style w:type="table" w:styleId="Tablaconcuadrcula">
    <w:name w:val="Table Grid"/>
    <w:basedOn w:val="Tablanormal"/>
    <w:uiPriority w:val="59"/>
    <w:rsid w:val="00F931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635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sid w:val="001F2D9F"/>
    <w:rPr>
      <w:color w:val="800080"/>
      <w:u w:val="single"/>
    </w:rPr>
  </w:style>
  <w:style w:type="table" w:customStyle="1" w:styleId="Tablaconcuadrcula2">
    <w:name w:val="Tabla con cuadrícula2"/>
    <w:basedOn w:val="Tablanormal"/>
    <w:next w:val="Tablaconcuadrcula"/>
    <w:uiPriority w:val="59"/>
    <w:rsid w:val="00FA59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1">
    <w:name w:val="parrafo1"/>
    <w:basedOn w:val="Normal"/>
    <w:rsid w:val="00CC4B5B"/>
    <w:pPr>
      <w:spacing w:before="180" w:after="180"/>
      <w:ind w:firstLine="360"/>
      <w:jc w:val="both"/>
    </w:pPr>
  </w:style>
  <w:style w:type="paragraph" w:customStyle="1" w:styleId="parrafo21">
    <w:name w:val="parrafo_21"/>
    <w:basedOn w:val="Normal"/>
    <w:rsid w:val="00CC4B5B"/>
    <w:pPr>
      <w:spacing w:before="360" w:after="180"/>
      <w:ind w:firstLine="360"/>
      <w:jc w:val="both"/>
    </w:pPr>
  </w:style>
  <w:style w:type="character" w:customStyle="1" w:styleId="TextonotaalfinalCar">
    <w:name w:val="Texto nota al final Car"/>
    <w:link w:val="Textonotaalfinal"/>
    <w:rsid w:val="00556412"/>
  </w:style>
  <w:style w:type="paragraph" w:customStyle="1" w:styleId="Pa26">
    <w:name w:val="Pa26"/>
    <w:basedOn w:val="Normal"/>
    <w:next w:val="Normal"/>
    <w:rsid w:val="00A52E6E"/>
    <w:pPr>
      <w:autoSpaceDE w:val="0"/>
      <w:autoSpaceDN w:val="0"/>
      <w:adjustRightInd w:val="0"/>
      <w:spacing w:line="241" w:lineRule="atLeast"/>
    </w:pPr>
    <w:rPr>
      <w:rFonts w:ascii="Futura Std Medium" w:hAnsi="Futura Std Medium"/>
    </w:rPr>
  </w:style>
  <w:style w:type="character" w:styleId="Refdecomentario">
    <w:name w:val="annotation reference"/>
    <w:uiPriority w:val="99"/>
    <w:rsid w:val="00D11733"/>
    <w:rPr>
      <w:rFonts w:cs="Times New Roman"/>
      <w:sz w:val="16"/>
      <w:szCs w:val="16"/>
    </w:rPr>
  </w:style>
  <w:style w:type="paragraph" w:styleId="Textocomentario">
    <w:name w:val="annotation text"/>
    <w:basedOn w:val="Normal"/>
    <w:link w:val="TextocomentarioCar"/>
    <w:uiPriority w:val="99"/>
    <w:rsid w:val="00D11733"/>
    <w:rPr>
      <w:sz w:val="20"/>
      <w:szCs w:val="20"/>
    </w:rPr>
  </w:style>
  <w:style w:type="character" w:customStyle="1" w:styleId="TextocomentarioCar">
    <w:name w:val="Texto comentario Car"/>
    <w:basedOn w:val="Fuentedeprrafopredeter"/>
    <w:link w:val="Textocomentario"/>
    <w:uiPriority w:val="99"/>
    <w:rsid w:val="00D11733"/>
  </w:style>
  <w:style w:type="paragraph" w:styleId="Asuntodelcomentario">
    <w:name w:val="annotation subject"/>
    <w:basedOn w:val="Textocomentario"/>
    <w:next w:val="Textocomentario"/>
    <w:link w:val="AsuntodelcomentarioCar"/>
    <w:rsid w:val="005A4F31"/>
    <w:rPr>
      <w:b/>
      <w:bCs/>
    </w:rPr>
  </w:style>
  <w:style w:type="character" w:customStyle="1" w:styleId="AsuntodelcomentarioCar">
    <w:name w:val="Asunto del comentario Car"/>
    <w:link w:val="Asuntodelcomentario"/>
    <w:rsid w:val="005A4F31"/>
    <w:rPr>
      <w:b/>
      <w:bCs/>
    </w:rPr>
  </w:style>
  <w:style w:type="table" w:customStyle="1" w:styleId="Tablaconcuadrcula3">
    <w:name w:val="Tabla con cuadrícula3"/>
    <w:basedOn w:val="Tablanormal"/>
    <w:next w:val="Tablaconcuadrcula"/>
    <w:uiPriority w:val="59"/>
    <w:rsid w:val="009C6B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74603"/>
    <w:pPr>
      <w:suppressAutoHyphens/>
      <w:autoSpaceDN w:val="0"/>
      <w:textAlignment w:val="baseline"/>
    </w:pPr>
    <w:rPr>
      <w:kern w:val="3"/>
      <w:sz w:val="24"/>
      <w:szCs w:val="24"/>
    </w:rPr>
  </w:style>
  <w:style w:type="numbering" w:customStyle="1" w:styleId="WWNum4">
    <w:name w:val="WWNum4"/>
    <w:basedOn w:val="Sinlista"/>
    <w:rsid w:val="00D74603"/>
    <w:pPr>
      <w:numPr>
        <w:numId w:val="89"/>
      </w:numPr>
    </w:pPr>
  </w:style>
  <w:style w:type="character" w:styleId="nfasis">
    <w:name w:val="Emphasis"/>
    <w:basedOn w:val="Fuentedeprrafopredeter"/>
    <w:uiPriority w:val="20"/>
    <w:qFormat/>
    <w:rsid w:val="009F7A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100148">
      <w:bodyDiv w:val="1"/>
      <w:marLeft w:val="0"/>
      <w:marRight w:val="0"/>
      <w:marTop w:val="0"/>
      <w:marBottom w:val="0"/>
      <w:divBdr>
        <w:top w:val="none" w:sz="0" w:space="0" w:color="auto"/>
        <w:left w:val="none" w:sz="0" w:space="0" w:color="auto"/>
        <w:bottom w:val="none" w:sz="0" w:space="0" w:color="auto"/>
        <w:right w:val="none" w:sz="0" w:space="0" w:color="auto"/>
      </w:divBdr>
      <w:divsChild>
        <w:div w:id="1734965107">
          <w:marLeft w:val="0"/>
          <w:marRight w:val="0"/>
          <w:marTop w:val="0"/>
          <w:marBottom w:val="0"/>
          <w:divBdr>
            <w:top w:val="none" w:sz="0" w:space="0" w:color="auto"/>
            <w:left w:val="none" w:sz="0" w:space="0" w:color="auto"/>
            <w:bottom w:val="none" w:sz="0" w:space="0" w:color="auto"/>
            <w:right w:val="none" w:sz="0" w:space="0" w:color="auto"/>
          </w:divBdr>
          <w:divsChild>
            <w:div w:id="612437793">
              <w:marLeft w:val="0"/>
              <w:marRight w:val="0"/>
              <w:marTop w:val="0"/>
              <w:marBottom w:val="0"/>
              <w:divBdr>
                <w:top w:val="none" w:sz="0" w:space="0" w:color="auto"/>
                <w:left w:val="none" w:sz="0" w:space="0" w:color="auto"/>
                <w:bottom w:val="single" w:sz="6" w:space="0" w:color="8D8D8D"/>
                <w:right w:val="none" w:sz="0" w:space="0" w:color="auto"/>
              </w:divBdr>
              <w:divsChild>
                <w:div w:id="17604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87977">
      <w:bodyDiv w:val="1"/>
      <w:marLeft w:val="0"/>
      <w:marRight w:val="0"/>
      <w:marTop w:val="0"/>
      <w:marBottom w:val="0"/>
      <w:divBdr>
        <w:top w:val="none" w:sz="0" w:space="0" w:color="auto"/>
        <w:left w:val="none" w:sz="0" w:space="0" w:color="auto"/>
        <w:bottom w:val="none" w:sz="0" w:space="0" w:color="auto"/>
        <w:right w:val="none" w:sz="0" w:space="0" w:color="auto"/>
      </w:divBdr>
    </w:div>
    <w:div w:id="1094281113">
      <w:bodyDiv w:val="1"/>
      <w:marLeft w:val="0"/>
      <w:marRight w:val="0"/>
      <w:marTop w:val="0"/>
      <w:marBottom w:val="0"/>
      <w:divBdr>
        <w:top w:val="none" w:sz="0" w:space="0" w:color="auto"/>
        <w:left w:val="none" w:sz="0" w:space="0" w:color="auto"/>
        <w:bottom w:val="none" w:sz="0" w:space="0" w:color="auto"/>
        <w:right w:val="none" w:sz="0" w:space="0" w:color="auto"/>
      </w:divBdr>
      <w:divsChild>
        <w:div w:id="1494565811">
          <w:marLeft w:val="0"/>
          <w:marRight w:val="0"/>
          <w:marTop w:val="0"/>
          <w:marBottom w:val="0"/>
          <w:divBdr>
            <w:top w:val="none" w:sz="0" w:space="0" w:color="auto"/>
            <w:left w:val="none" w:sz="0" w:space="0" w:color="auto"/>
            <w:bottom w:val="none" w:sz="0" w:space="0" w:color="auto"/>
            <w:right w:val="none" w:sz="0" w:space="0" w:color="auto"/>
          </w:divBdr>
          <w:divsChild>
            <w:div w:id="2062754273">
              <w:marLeft w:val="0"/>
              <w:marRight w:val="0"/>
              <w:marTop w:val="0"/>
              <w:marBottom w:val="0"/>
              <w:divBdr>
                <w:top w:val="none" w:sz="0" w:space="0" w:color="auto"/>
                <w:left w:val="none" w:sz="0" w:space="0" w:color="auto"/>
                <w:bottom w:val="none" w:sz="0" w:space="0" w:color="auto"/>
                <w:right w:val="none" w:sz="0" w:space="0" w:color="auto"/>
              </w:divBdr>
              <w:divsChild>
                <w:div w:id="1217277715">
                  <w:marLeft w:val="0"/>
                  <w:marRight w:val="0"/>
                  <w:marTop w:val="0"/>
                  <w:marBottom w:val="0"/>
                  <w:divBdr>
                    <w:top w:val="none" w:sz="0" w:space="0" w:color="auto"/>
                    <w:left w:val="none" w:sz="0" w:space="0" w:color="auto"/>
                    <w:bottom w:val="none" w:sz="0" w:space="0" w:color="auto"/>
                    <w:right w:val="none" w:sz="0" w:space="0" w:color="auto"/>
                  </w:divBdr>
                  <w:divsChild>
                    <w:div w:id="95951052">
                      <w:marLeft w:val="0"/>
                      <w:marRight w:val="0"/>
                      <w:marTop w:val="0"/>
                      <w:marBottom w:val="0"/>
                      <w:divBdr>
                        <w:top w:val="none" w:sz="0" w:space="0" w:color="auto"/>
                        <w:left w:val="none" w:sz="0" w:space="0" w:color="auto"/>
                        <w:bottom w:val="none" w:sz="0" w:space="0" w:color="auto"/>
                        <w:right w:val="none" w:sz="0" w:space="0" w:color="auto"/>
                      </w:divBdr>
                      <w:divsChild>
                        <w:div w:id="1309478022">
                          <w:marLeft w:val="0"/>
                          <w:marRight w:val="0"/>
                          <w:marTop w:val="0"/>
                          <w:marBottom w:val="0"/>
                          <w:divBdr>
                            <w:top w:val="none" w:sz="0" w:space="0" w:color="auto"/>
                            <w:left w:val="none" w:sz="0" w:space="0" w:color="auto"/>
                            <w:bottom w:val="none" w:sz="0" w:space="0" w:color="auto"/>
                            <w:right w:val="none" w:sz="0" w:space="0" w:color="auto"/>
                          </w:divBdr>
                          <w:divsChild>
                            <w:div w:id="420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610754">
      <w:bodyDiv w:val="1"/>
      <w:marLeft w:val="0"/>
      <w:marRight w:val="0"/>
      <w:marTop w:val="0"/>
      <w:marBottom w:val="0"/>
      <w:divBdr>
        <w:top w:val="none" w:sz="0" w:space="0" w:color="auto"/>
        <w:left w:val="none" w:sz="0" w:space="0" w:color="auto"/>
        <w:bottom w:val="none" w:sz="0" w:space="0" w:color="auto"/>
        <w:right w:val="none" w:sz="0" w:space="0" w:color="auto"/>
      </w:divBdr>
      <w:divsChild>
        <w:div w:id="1689403639">
          <w:marLeft w:val="0"/>
          <w:marRight w:val="0"/>
          <w:marTop w:val="0"/>
          <w:marBottom w:val="0"/>
          <w:divBdr>
            <w:top w:val="none" w:sz="0" w:space="0" w:color="auto"/>
            <w:left w:val="none" w:sz="0" w:space="0" w:color="auto"/>
            <w:bottom w:val="none" w:sz="0" w:space="0" w:color="auto"/>
            <w:right w:val="none" w:sz="0" w:space="0" w:color="auto"/>
          </w:divBdr>
          <w:divsChild>
            <w:div w:id="2048602855">
              <w:marLeft w:val="0"/>
              <w:marRight w:val="0"/>
              <w:marTop w:val="0"/>
              <w:marBottom w:val="0"/>
              <w:divBdr>
                <w:top w:val="none" w:sz="0" w:space="0" w:color="auto"/>
                <w:left w:val="none" w:sz="0" w:space="0" w:color="auto"/>
                <w:bottom w:val="none" w:sz="0" w:space="0" w:color="auto"/>
                <w:right w:val="none" w:sz="0" w:space="0" w:color="auto"/>
              </w:divBdr>
              <w:divsChild>
                <w:div w:id="6375359">
                  <w:marLeft w:val="0"/>
                  <w:marRight w:val="0"/>
                  <w:marTop w:val="0"/>
                  <w:marBottom w:val="0"/>
                  <w:divBdr>
                    <w:top w:val="none" w:sz="0" w:space="0" w:color="auto"/>
                    <w:left w:val="none" w:sz="0" w:space="0" w:color="auto"/>
                    <w:bottom w:val="none" w:sz="0" w:space="0" w:color="auto"/>
                    <w:right w:val="none" w:sz="0" w:space="0" w:color="auto"/>
                  </w:divBdr>
                  <w:divsChild>
                    <w:div w:id="192158752">
                      <w:marLeft w:val="0"/>
                      <w:marRight w:val="0"/>
                      <w:marTop w:val="0"/>
                      <w:marBottom w:val="0"/>
                      <w:divBdr>
                        <w:top w:val="none" w:sz="0" w:space="0" w:color="auto"/>
                        <w:left w:val="none" w:sz="0" w:space="0" w:color="auto"/>
                        <w:bottom w:val="none" w:sz="0" w:space="0" w:color="auto"/>
                        <w:right w:val="none" w:sz="0" w:space="0" w:color="auto"/>
                      </w:divBdr>
                      <w:divsChild>
                        <w:div w:id="174811564">
                          <w:marLeft w:val="0"/>
                          <w:marRight w:val="0"/>
                          <w:marTop w:val="0"/>
                          <w:marBottom w:val="0"/>
                          <w:divBdr>
                            <w:top w:val="none" w:sz="0" w:space="0" w:color="auto"/>
                            <w:left w:val="none" w:sz="0" w:space="0" w:color="auto"/>
                            <w:bottom w:val="none" w:sz="0" w:space="0" w:color="auto"/>
                            <w:right w:val="none" w:sz="0" w:space="0" w:color="auto"/>
                          </w:divBdr>
                          <w:divsChild>
                            <w:div w:id="5035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946140">
      <w:bodyDiv w:val="1"/>
      <w:marLeft w:val="0"/>
      <w:marRight w:val="0"/>
      <w:marTop w:val="0"/>
      <w:marBottom w:val="0"/>
      <w:divBdr>
        <w:top w:val="none" w:sz="0" w:space="0" w:color="auto"/>
        <w:left w:val="none" w:sz="0" w:space="0" w:color="auto"/>
        <w:bottom w:val="none" w:sz="0" w:space="0" w:color="auto"/>
        <w:right w:val="none" w:sz="0" w:space="0" w:color="auto"/>
      </w:divBdr>
      <w:divsChild>
        <w:div w:id="1694502789">
          <w:marLeft w:val="0"/>
          <w:marRight w:val="0"/>
          <w:marTop w:val="0"/>
          <w:marBottom w:val="0"/>
          <w:divBdr>
            <w:top w:val="none" w:sz="0" w:space="0" w:color="auto"/>
            <w:left w:val="none" w:sz="0" w:space="0" w:color="auto"/>
            <w:bottom w:val="none" w:sz="0" w:space="0" w:color="auto"/>
            <w:right w:val="none" w:sz="0" w:space="0" w:color="auto"/>
          </w:divBdr>
          <w:divsChild>
            <w:div w:id="268975271">
              <w:marLeft w:val="0"/>
              <w:marRight w:val="0"/>
              <w:marTop w:val="0"/>
              <w:marBottom w:val="0"/>
              <w:divBdr>
                <w:top w:val="none" w:sz="0" w:space="0" w:color="auto"/>
                <w:left w:val="none" w:sz="0" w:space="0" w:color="auto"/>
                <w:bottom w:val="none" w:sz="0" w:space="0" w:color="auto"/>
                <w:right w:val="none" w:sz="0" w:space="0" w:color="auto"/>
              </w:divBdr>
              <w:divsChild>
                <w:div w:id="2058696498">
                  <w:marLeft w:val="0"/>
                  <w:marRight w:val="0"/>
                  <w:marTop w:val="0"/>
                  <w:marBottom w:val="0"/>
                  <w:divBdr>
                    <w:top w:val="single" w:sz="6" w:space="11" w:color="CACACA"/>
                    <w:left w:val="none" w:sz="0" w:space="0" w:color="auto"/>
                    <w:bottom w:val="none" w:sz="0" w:space="0" w:color="auto"/>
                    <w:right w:val="none" w:sz="0" w:space="0" w:color="auto"/>
                  </w:divBdr>
                  <w:divsChild>
                    <w:div w:id="13684147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9747577">
      <w:bodyDiv w:val="1"/>
      <w:marLeft w:val="0"/>
      <w:marRight w:val="0"/>
      <w:marTop w:val="0"/>
      <w:marBottom w:val="0"/>
      <w:divBdr>
        <w:top w:val="none" w:sz="0" w:space="0" w:color="auto"/>
        <w:left w:val="none" w:sz="0" w:space="0" w:color="auto"/>
        <w:bottom w:val="none" w:sz="0" w:space="0" w:color="auto"/>
        <w:right w:val="none" w:sz="0" w:space="0" w:color="auto"/>
      </w:divBdr>
      <w:divsChild>
        <w:div w:id="872304695">
          <w:marLeft w:val="0"/>
          <w:marRight w:val="0"/>
          <w:marTop w:val="720"/>
          <w:marBottom w:val="720"/>
          <w:divBdr>
            <w:top w:val="none" w:sz="0" w:space="0" w:color="auto"/>
            <w:left w:val="none" w:sz="0" w:space="0" w:color="auto"/>
            <w:bottom w:val="none" w:sz="0" w:space="0" w:color="auto"/>
            <w:right w:val="none" w:sz="0" w:space="0" w:color="auto"/>
          </w:divBdr>
          <w:divsChild>
            <w:div w:id="1454204553">
              <w:marLeft w:val="0"/>
              <w:marRight w:val="0"/>
              <w:marTop w:val="0"/>
              <w:marBottom w:val="0"/>
              <w:divBdr>
                <w:top w:val="none" w:sz="0" w:space="0" w:color="auto"/>
                <w:left w:val="none" w:sz="0" w:space="0" w:color="auto"/>
                <w:bottom w:val="none" w:sz="0" w:space="0" w:color="auto"/>
                <w:right w:val="none" w:sz="0" w:space="0" w:color="auto"/>
              </w:divBdr>
              <w:divsChild>
                <w:div w:id="516043919">
                  <w:marLeft w:val="0"/>
                  <w:marRight w:val="0"/>
                  <w:marTop w:val="0"/>
                  <w:marBottom w:val="0"/>
                  <w:divBdr>
                    <w:top w:val="none" w:sz="0" w:space="0" w:color="auto"/>
                    <w:left w:val="none" w:sz="0" w:space="0" w:color="auto"/>
                    <w:bottom w:val="none" w:sz="0" w:space="0" w:color="auto"/>
                    <w:right w:val="none" w:sz="0" w:space="0" w:color="auto"/>
                  </w:divBdr>
                  <w:divsChild>
                    <w:div w:id="1512453748">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cdc.gov/sharpssafety/" TargetMode="External"/><Relationship Id="rId39" Type="http://schemas.openxmlformats.org/officeDocument/2006/relationships/hyperlink" Target="http://www.boe.es/boe/dias/1995/11/10/pdfs/A32590-32611.pdf" TargetMode="External"/><Relationship Id="rId21" Type="http://schemas.openxmlformats.org/officeDocument/2006/relationships/hyperlink" Target="http://www.msssi.gob.es/ciudadanos/enfLesiones/enfTransmisibles/sida/publicaciones/profSanitarios/PPE_23Marzo2015.pdf" TargetMode="External"/><Relationship Id="rId34" Type="http://schemas.openxmlformats.org/officeDocument/2006/relationships/hyperlink" Target="http://www.paho.org/hq/index.php?option=com_topics&amp;view=article&amp;id=339&amp;Itemid=40927&amp;lang=es" TargetMode="External"/><Relationship Id="rId42" Type="http://schemas.openxmlformats.org/officeDocument/2006/relationships/hyperlink" Target="https://www.boe.es/diario_boe/txt.php?id=BOE-A-2002-22650" TargetMode="External"/><Relationship Id="rId47" Type="http://schemas.openxmlformats.org/officeDocument/2006/relationships/hyperlink" Target="http://boib.caib.es/pdf/2008063/mp85.pdf" TargetMode="External"/><Relationship Id="rId50" Type="http://schemas.openxmlformats.org/officeDocument/2006/relationships/hyperlink" Target="http://www.xunta.es/dog/Publicados/2008/20080930/Anuncio3AD2E_es.html"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biblioteca.sp.san.gva.es/biblioteca/publicaciones/MATERIAL/PUBLICACIONES/SER_SL/ASE/MATEPSS/RIESGO_BIOLOGICO_PROYECTO_PILOTO.PDF" TargetMode="External"/><Relationship Id="rId33" Type="http://schemas.openxmlformats.org/officeDocument/2006/relationships/hyperlink" Target="http://www.healthsystem.virginia.edu/internet/epinet/epinet4.cfm" TargetMode="External"/><Relationship Id="rId38" Type="http://schemas.openxmlformats.org/officeDocument/2006/relationships/hyperlink" Target="http://www.hivguidelines.org" TargetMode="External"/><Relationship Id="rId46" Type="http://schemas.openxmlformats.org/officeDocument/2006/relationships/hyperlink" Target="http://www.boe.es/boe/dias/2013/07/31/pdfs/BOE-A-2013-8381.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hyperlink" Target="http://www.madrid.org/cs/Satellite?cid=%201142329649275&amp;language=es&amp;pagename=PortalSalud%2FPage%2FPTSA_pintarContenidoFinal&amp;vest=1156827010188" TargetMode="External"/><Relationship Id="rId41" Type="http://schemas.openxmlformats.org/officeDocument/2006/relationships/hyperlink" Target="https://www.boe.es/boe/dias/1997/08/07/pdfs/A24063-24070.pdf" TargetMode="External"/><Relationship Id="rId54" Type="http://schemas.openxmlformats.org/officeDocument/2006/relationships/hyperlink" Target="http://www.sp.san.gva.es/DgspPortal/docs/DOCV_6674_ORDEN_12_201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esida-seimc.org/" TargetMode="External"/><Relationship Id="rId32" Type="http://schemas.openxmlformats.org/officeDocument/2006/relationships/hyperlink" Target="http://ehs.yale.edu/" TargetMode="External"/><Relationship Id="rId37" Type="http://schemas.openxmlformats.org/officeDocument/2006/relationships/hyperlink" Target="http://www.salute.gov.it/imgs/C_17_pubblicazioni_1301_allegato.pdf" TargetMode="External"/><Relationship Id="rId40" Type="http://schemas.openxmlformats.org/officeDocument/2006/relationships/hyperlink" Target="http://www.boe.es/buscar/doc.php?id=BOE-A-1997-1853" TargetMode="External"/><Relationship Id="rId45" Type="http://schemas.openxmlformats.org/officeDocument/2006/relationships/hyperlink" Target="https://www.boe.es/diario_boe/txt.php?id=BOE-A-1997-11144" TargetMode="External"/><Relationship Id="rId53" Type="http://schemas.openxmlformats.org/officeDocument/2006/relationships/hyperlink" Target="http://www.sp.san.gva.es/DgspPortal/docs/DOCV_4941_DECRETO_26_2005.pdf" TargetMode="External"/><Relationship Id="rId58"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ande.org/pdf/Documentobioseguridad.pdf" TargetMode="External"/><Relationship Id="rId28" Type="http://schemas.openxmlformats.org/officeDocument/2006/relationships/hyperlink" Target="http://www.cdc.gov/spanish/niosh/docs/2000-108_sp/uso.html" TargetMode="External"/><Relationship Id="rId36" Type="http://schemas.openxmlformats.org/officeDocument/2006/relationships/hyperlink" Target="http://www.sante.gouv.fr" TargetMode="External"/><Relationship Id="rId49" Type="http://schemas.openxmlformats.org/officeDocument/2006/relationships/hyperlink" Target="http://doe.juntaex.es/pdfs/doe/2004/200o/04050059.pdf" TargetMode="External"/><Relationship Id="rId57"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www.insht.es/InshtWeb/Contenidos/Documentacion/FichasTecnicas/NTP/Ficheros/821a921/875w.pdf" TargetMode="External"/><Relationship Id="rId31" Type="http://schemas.openxmlformats.org/officeDocument/2006/relationships/hyperlink" Target="http://www.europeanaidsclinicalsociety.org/" TargetMode="External"/><Relationship Id="rId44" Type="http://schemas.openxmlformats.org/officeDocument/2006/relationships/hyperlink" Target="http://www.boe.es/buscar/doc.php?id=DOUE-L-2010-81004" TargetMode="External"/><Relationship Id="rId52" Type="http://schemas.openxmlformats.org/officeDocument/2006/relationships/hyperlink" Target="http://www.lexnavarra.navarra.es/detalle.asp?r=29944"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www.geres.org/14_bdd/14_bbd.htm" TargetMode="External"/><Relationship Id="rId27" Type="http://schemas.openxmlformats.org/officeDocument/2006/relationships/hyperlink" Target="http://www.cdc.gov/sharpssafety/pdf/sharpsworkbook_2008.pdf" TargetMode="External"/><Relationship Id="rId30" Type="http://schemas.openxmlformats.org/officeDocument/2006/relationships/hyperlink" Target="http://webarchive.nationalarchives.gov.uk/20130107105354/http://www.dh.gov.uk/en/Publicationsandstatistics/Publications/PublicationsPolicyAndGuidance/DH_088185?ssSourceSiteId=ab" TargetMode="External"/><Relationship Id="rId35" Type="http://schemas.openxmlformats.org/officeDocument/2006/relationships/hyperlink" Target="http://www.oshatrain.org/courses/mods/755e.html" TargetMode="External"/><Relationship Id="rId43" Type="http://schemas.openxmlformats.org/officeDocument/2006/relationships/hyperlink" Target="https://www.boe.es/diario_boe/txt.php?id=BOE-A-2006-22169" TargetMode="External"/><Relationship Id="rId48" Type="http://schemas.openxmlformats.org/officeDocument/2006/relationships/hyperlink" Target="http://docm.castillalamancha.es/portaldocm/verDisposicionAntigua.do?ruta=2007/03/28&amp;idDisposicion=123061650914551257"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madrid.org/wleg/servlet/Servidor?opcion=VerHtml&amp;nmnorma=3492&amp;cdestado=P"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AFF84-24F5-4A0A-B59A-1905B2D52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40883</Words>
  <Characters>224861</Characters>
  <Application>Microsoft Office Word</Application>
  <DocSecurity>0</DocSecurity>
  <Lines>1873</Lines>
  <Paragraphs>530</Paragraphs>
  <ScaleCrop>false</ScaleCrop>
  <HeadingPairs>
    <vt:vector size="2" baseType="variant">
      <vt:variant>
        <vt:lpstr>Título</vt:lpstr>
      </vt:variant>
      <vt:variant>
        <vt:i4>1</vt:i4>
      </vt:variant>
    </vt:vector>
  </HeadingPairs>
  <TitlesOfParts>
    <vt:vector size="1" baseType="lpstr">
      <vt:lpstr>bioseguridad 2014</vt:lpstr>
    </vt:vector>
  </TitlesOfParts>
  <Company>Ministerio de Sanidad, Servicios Sociales e Igualdad</Company>
  <LinksUpToDate>false</LinksUpToDate>
  <CharactersWithSpaces>265214</CharactersWithSpaces>
  <SharedDoc>false</SharedDoc>
  <HLinks>
    <vt:vector size="84" baseType="variant">
      <vt:variant>
        <vt:i4>5636185</vt:i4>
      </vt:variant>
      <vt:variant>
        <vt:i4>36</vt:i4>
      </vt:variant>
      <vt:variant>
        <vt:i4>0</vt:i4>
      </vt:variant>
      <vt:variant>
        <vt:i4>5</vt:i4>
      </vt:variant>
      <vt:variant>
        <vt:lpwstr>http://doe.juntaex.es/pdfs/doe/2004/200o/04050059.pdf</vt:lpwstr>
      </vt:variant>
      <vt:variant>
        <vt:lpwstr/>
      </vt:variant>
      <vt:variant>
        <vt:i4>1245261</vt:i4>
      </vt:variant>
      <vt:variant>
        <vt:i4>33</vt:i4>
      </vt:variant>
      <vt:variant>
        <vt:i4>0</vt:i4>
      </vt:variant>
      <vt:variant>
        <vt:i4>5</vt:i4>
      </vt:variant>
      <vt:variant>
        <vt:lpwstr>http://www.sp.san.gva.es/DgspPortal/docs/DOCV_6674_ORDEN_12_2011.pdf</vt:lpwstr>
      </vt:variant>
      <vt:variant>
        <vt:lpwstr/>
      </vt:variant>
      <vt:variant>
        <vt:i4>7733309</vt:i4>
      </vt:variant>
      <vt:variant>
        <vt:i4>30</vt:i4>
      </vt:variant>
      <vt:variant>
        <vt:i4>0</vt:i4>
      </vt:variant>
      <vt:variant>
        <vt:i4>5</vt:i4>
      </vt:variant>
      <vt:variant>
        <vt:lpwstr>http://www.sp.san.gva.es/DgspPortal/docs/DOCV_4941_DECRETO_26_2005.pdf</vt:lpwstr>
      </vt:variant>
      <vt:variant>
        <vt:lpwstr/>
      </vt:variant>
      <vt:variant>
        <vt:i4>589893</vt:i4>
      </vt:variant>
      <vt:variant>
        <vt:i4>27</vt:i4>
      </vt:variant>
      <vt:variant>
        <vt:i4>0</vt:i4>
      </vt:variant>
      <vt:variant>
        <vt:i4>5</vt:i4>
      </vt:variant>
      <vt:variant>
        <vt:lpwstr>http://www.lexnavarra.navarra.es/detalle.asp?r=29944</vt:lpwstr>
      </vt:variant>
      <vt:variant>
        <vt:lpwstr/>
      </vt:variant>
      <vt:variant>
        <vt:i4>7667735</vt:i4>
      </vt:variant>
      <vt:variant>
        <vt:i4>24</vt:i4>
      </vt:variant>
      <vt:variant>
        <vt:i4>0</vt:i4>
      </vt:variant>
      <vt:variant>
        <vt:i4>5</vt:i4>
      </vt:variant>
      <vt:variant>
        <vt:lpwstr>http://www.xunta.es/dog/Publicados/2008/20080930/Anuncio3AD2E_es.html</vt:lpwstr>
      </vt:variant>
      <vt:variant>
        <vt:lpwstr/>
      </vt:variant>
      <vt:variant>
        <vt:i4>1507353</vt:i4>
      </vt:variant>
      <vt:variant>
        <vt:i4>21</vt:i4>
      </vt:variant>
      <vt:variant>
        <vt:i4>0</vt:i4>
      </vt:variant>
      <vt:variant>
        <vt:i4>5</vt:i4>
      </vt:variant>
      <vt:variant>
        <vt:lpwstr>http://docm.castillalamancha.es/portaldocm/verDisposicionAntigua.do?ruta=2007/03/28&amp;idDisposicion=123061650914551257</vt:lpwstr>
      </vt:variant>
      <vt:variant>
        <vt:lpwstr/>
      </vt:variant>
      <vt:variant>
        <vt:i4>3080233</vt:i4>
      </vt:variant>
      <vt:variant>
        <vt:i4>18</vt:i4>
      </vt:variant>
      <vt:variant>
        <vt:i4>0</vt:i4>
      </vt:variant>
      <vt:variant>
        <vt:i4>5</vt:i4>
      </vt:variant>
      <vt:variant>
        <vt:lpwstr>http://www.madrid.org/wleg/servlet/Servidor?opcion=VerHtml&amp;nmnorma=3492&amp;cdestado=P</vt:lpwstr>
      </vt:variant>
      <vt:variant>
        <vt:lpwstr/>
      </vt:variant>
      <vt:variant>
        <vt:i4>5111899</vt:i4>
      </vt:variant>
      <vt:variant>
        <vt:i4>15</vt:i4>
      </vt:variant>
      <vt:variant>
        <vt:i4>0</vt:i4>
      </vt:variant>
      <vt:variant>
        <vt:i4>5</vt:i4>
      </vt:variant>
      <vt:variant>
        <vt:lpwstr>http://boib.caib.es/pdf/2008063/mp85.pdf</vt:lpwstr>
      </vt:variant>
      <vt:variant>
        <vt:lpwstr/>
      </vt:variant>
      <vt:variant>
        <vt:i4>7340157</vt:i4>
      </vt:variant>
      <vt:variant>
        <vt:i4>12</vt:i4>
      </vt:variant>
      <vt:variant>
        <vt:i4>0</vt:i4>
      </vt:variant>
      <vt:variant>
        <vt:i4>5</vt:i4>
      </vt:variant>
      <vt:variant>
        <vt:lpwstr>http://www.boe.es/boe/dias/2013/07/31/pdfs/BOE-A-2013-8381.pdf</vt:lpwstr>
      </vt:variant>
      <vt:variant>
        <vt:lpwstr/>
      </vt:variant>
      <vt:variant>
        <vt:i4>2752587</vt:i4>
      </vt:variant>
      <vt:variant>
        <vt:i4>9</vt:i4>
      </vt:variant>
      <vt:variant>
        <vt:i4>0</vt:i4>
      </vt:variant>
      <vt:variant>
        <vt:i4>5</vt:i4>
      </vt:variant>
      <vt:variant>
        <vt:lpwstr>https://www.boe.es/diario_boe/txt.php?id=BOE-A-1997-11144</vt:lpwstr>
      </vt:variant>
      <vt:variant>
        <vt:lpwstr/>
      </vt:variant>
      <vt:variant>
        <vt:i4>1572950</vt:i4>
      </vt:variant>
      <vt:variant>
        <vt:i4>6</vt:i4>
      </vt:variant>
      <vt:variant>
        <vt:i4>0</vt:i4>
      </vt:variant>
      <vt:variant>
        <vt:i4>5</vt:i4>
      </vt:variant>
      <vt:variant>
        <vt:lpwstr>http://www.boe.es/buscar/doc.php?id=DOUE-L-2010-81004</vt:lpwstr>
      </vt:variant>
      <vt:variant>
        <vt:lpwstr/>
      </vt:variant>
      <vt:variant>
        <vt:i4>6094919</vt:i4>
      </vt:variant>
      <vt:variant>
        <vt:i4>3</vt:i4>
      </vt:variant>
      <vt:variant>
        <vt:i4>0</vt:i4>
      </vt:variant>
      <vt:variant>
        <vt:i4>5</vt:i4>
      </vt:variant>
      <vt:variant>
        <vt:lpwstr>https://www.boe.es/boe/dias/1997/08/07/pdfs/A24063-24070.pdf</vt:lpwstr>
      </vt:variant>
      <vt:variant>
        <vt:lpwstr/>
      </vt:variant>
      <vt:variant>
        <vt:i4>2949158</vt:i4>
      </vt:variant>
      <vt:variant>
        <vt:i4>0</vt:i4>
      </vt:variant>
      <vt:variant>
        <vt:i4>0</vt:i4>
      </vt:variant>
      <vt:variant>
        <vt:i4>5</vt:i4>
      </vt:variant>
      <vt:variant>
        <vt:lpwstr>http://www.boe.es/boe/dias/1995/11/10/pdfs/A32590-32611.pdf</vt:lpwstr>
      </vt:variant>
      <vt:variant>
        <vt:lpwstr/>
      </vt:variant>
      <vt:variant>
        <vt:i4>4587631</vt:i4>
      </vt:variant>
      <vt:variant>
        <vt:i4>0</vt:i4>
      </vt:variant>
      <vt:variant>
        <vt:i4>0</vt:i4>
      </vt:variant>
      <vt:variant>
        <vt:i4>5</vt:i4>
      </vt:variant>
      <vt:variant>
        <vt:lpwstr>http://www.paho.org/hq/index.php?option=com_topics&amp;view=article&amp;id=339&amp;Itemid=40927&amp;lang=es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bioseguridad 2014</dc:title>
  <dc:creator>Montserrat García Gómez</dc:creator>
  <cp:lastModifiedBy>Micaela García Tejedor</cp:lastModifiedBy>
  <cp:revision>2</cp:revision>
  <cp:lastPrinted>2015-03-31T14:35:00Z</cp:lastPrinted>
  <dcterms:created xsi:type="dcterms:W3CDTF">2015-03-31T16:26:00Z</dcterms:created>
  <dcterms:modified xsi:type="dcterms:W3CDTF">2015-03-31T16:26:00Z</dcterms:modified>
</cp:coreProperties>
</file>