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999" w:rsidRDefault="008C4220" w:rsidP="00B93999">
      <w:pPr>
        <w:pStyle w:val="Encabezado"/>
        <w:framePr w:w="2141" w:h="856" w:hRule="exact" w:hSpace="72" w:vSpace="72" w:wrap="around" w:vAnchor="page" w:hAnchor="page" w:x="2185" w:y="1278"/>
        <w:rPr>
          <w:sz w:val="20"/>
        </w:rPr>
      </w:pPr>
      <w:r>
        <w:rPr>
          <w:noProof/>
          <w:sz w:val="20"/>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0.05pt;margin-top:36.85pt;width:56.15pt;height:59.25pt;z-index:251660288;mso-position-horizontal-relative:page;mso-position-vertical-relative:page" filled="t" fillcolor="#fc0">
            <v:imagedata r:id="rId8" o:title="" gain="74473f" blacklevel="3932f"/>
            <o:lock v:ext="edit" aspectratio="f"/>
            <w10:wrap type="square" side="right" anchorx="page" anchory="page"/>
          </v:shape>
          <o:OLEObject Type="Embed" ProgID="PBrush" ShapeID="_x0000_s2051" DrawAspect="Content" ObjectID="_1489307267" r:id="rId9"/>
        </w:pict>
      </w:r>
      <w:r w:rsidR="00B93999">
        <w:rPr>
          <w:sz w:val="20"/>
        </w:rPr>
        <w:t xml:space="preserve">MINISTERIO </w:t>
      </w:r>
    </w:p>
    <w:p w:rsidR="00B93999" w:rsidRDefault="00B93999" w:rsidP="00B93999">
      <w:pPr>
        <w:pStyle w:val="Encabezado"/>
        <w:framePr w:w="2141" w:h="856" w:hRule="exact" w:hSpace="72" w:vSpace="72" w:wrap="around" w:vAnchor="page" w:hAnchor="page" w:x="2185" w:y="1278"/>
        <w:rPr>
          <w:sz w:val="20"/>
        </w:rPr>
      </w:pPr>
      <w:r>
        <w:rPr>
          <w:sz w:val="20"/>
        </w:rPr>
        <w:t>DE EMPLEO</w:t>
      </w:r>
    </w:p>
    <w:p w:rsidR="00B93999" w:rsidRDefault="00B93999" w:rsidP="00B93999">
      <w:pPr>
        <w:pStyle w:val="Encabezado"/>
        <w:framePr w:w="2141" w:h="856" w:hRule="exact" w:hSpace="72" w:vSpace="72" w:wrap="around" w:vAnchor="page" w:hAnchor="page" w:x="2185" w:y="1278"/>
        <w:rPr>
          <w:sz w:val="20"/>
        </w:rPr>
      </w:pPr>
      <w:r>
        <w:rPr>
          <w:sz w:val="20"/>
        </w:rPr>
        <w:t>Y SEGURIDAD SOCIAL</w:t>
      </w:r>
    </w:p>
    <w:p w:rsidR="003F2160" w:rsidRPr="009118F9" w:rsidRDefault="008C4220" w:rsidP="003C3DB5">
      <w:pPr>
        <w:pStyle w:val="informe"/>
        <w:pBdr>
          <w:bottom w:val="single" w:sz="4" w:space="1" w:color="auto"/>
        </w:pBdr>
        <w:rPr>
          <w:b/>
          <w:lang w:val="es-ES"/>
        </w:rPr>
      </w:pPr>
      <w:r>
        <w:rPr>
          <w:b/>
          <w:noProof/>
          <w:lang w:val="es-ES"/>
        </w:rPr>
        <w:pict>
          <v:shape id="_x0000_s2050" type="#_x0000_t75" style="position:absolute;left:0;text-align:left;margin-left:40.05pt;margin-top:36.85pt;width:56.15pt;height:59.25pt;z-index:251658240;mso-position-horizontal-relative:page;mso-position-vertical-relative:page" filled="t" fillcolor="#fc0">
            <v:imagedata r:id="rId8" o:title="" gain="74473f" blacklevel="3932f"/>
            <o:lock v:ext="edit" aspectratio="f"/>
            <w10:wrap type="square" side="right" anchorx="page" anchory="page"/>
          </v:shape>
          <o:OLEObject Type="Embed" ProgID="PBrush" ShapeID="_x0000_s2050" DrawAspect="Content" ObjectID="_1489307268" r:id="rId10"/>
        </w:pict>
      </w:r>
    </w:p>
    <w:p w:rsidR="003F2160" w:rsidRPr="009118F9" w:rsidRDefault="003F2160" w:rsidP="003C3DB5">
      <w:pPr>
        <w:pStyle w:val="informe"/>
        <w:pBdr>
          <w:bottom w:val="single" w:sz="4" w:space="1" w:color="auto"/>
        </w:pBdr>
        <w:rPr>
          <w:b/>
          <w:lang w:val="es-ES"/>
        </w:rPr>
      </w:pPr>
    </w:p>
    <w:p w:rsidR="003F2160" w:rsidRPr="009118F9" w:rsidRDefault="003F2160" w:rsidP="003C3DB5">
      <w:pPr>
        <w:pStyle w:val="informe"/>
        <w:pBdr>
          <w:bottom w:val="single" w:sz="4" w:space="1" w:color="auto"/>
        </w:pBdr>
        <w:rPr>
          <w:b/>
          <w:lang w:val="es-ES"/>
        </w:rPr>
      </w:pPr>
    </w:p>
    <w:p w:rsidR="00360038" w:rsidRDefault="00360038" w:rsidP="003C3DB5">
      <w:pPr>
        <w:pStyle w:val="informe"/>
        <w:pBdr>
          <w:bottom w:val="single" w:sz="4" w:space="1" w:color="auto"/>
        </w:pBdr>
        <w:rPr>
          <w:b/>
          <w:lang w:val="es-ES"/>
        </w:rPr>
      </w:pPr>
    </w:p>
    <w:p w:rsidR="00360038" w:rsidRDefault="00360038" w:rsidP="003C3DB5">
      <w:pPr>
        <w:pStyle w:val="informe"/>
        <w:pBdr>
          <w:bottom w:val="single" w:sz="4" w:space="1" w:color="auto"/>
        </w:pBdr>
        <w:rPr>
          <w:b/>
          <w:lang w:val="es-ES"/>
        </w:rPr>
      </w:pPr>
    </w:p>
    <w:p w:rsidR="00360038" w:rsidRPr="009118F9" w:rsidRDefault="00360038" w:rsidP="003C3DB5">
      <w:pPr>
        <w:pStyle w:val="informe"/>
        <w:pBdr>
          <w:bottom w:val="single" w:sz="4" w:space="1" w:color="auto"/>
        </w:pBdr>
        <w:rPr>
          <w:b/>
          <w:lang w:val="es-ES"/>
        </w:rPr>
      </w:pPr>
    </w:p>
    <w:p w:rsidR="001D6393" w:rsidRDefault="003F2160" w:rsidP="003F2160">
      <w:pPr>
        <w:pStyle w:val="informe"/>
        <w:pBdr>
          <w:bottom w:val="single" w:sz="4" w:space="1" w:color="auto"/>
        </w:pBdr>
        <w:jc w:val="center"/>
        <w:rPr>
          <w:b/>
          <w:lang w:val="es-ES"/>
        </w:rPr>
      </w:pPr>
      <w:r w:rsidRPr="003F2160">
        <w:rPr>
          <w:b/>
          <w:lang w:val="es-ES"/>
        </w:rPr>
        <w:t>MEMORIA DEL ANÁLISIS DE IMPACTO NORMATIVO</w:t>
      </w:r>
    </w:p>
    <w:p w:rsidR="003F2160" w:rsidRDefault="003F2160" w:rsidP="003F2160">
      <w:pPr>
        <w:pStyle w:val="informe"/>
        <w:pBdr>
          <w:bottom w:val="single" w:sz="4" w:space="1" w:color="auto"/>
        </w:pBdr>
        <w:jc w:val="center"/>
        <w:rPr>
          <w:b/>
          <w:lang w:val="es-ES"/>
        </w:rPr>
      </w:pPr>
    </w:p>
    <w:p w:rsidR="004366F5" w:rsidRDefault="004366F5" w:rsidP="003F2160">
      <w:pPr>
        <w:pStyle w:val="informe"/>
        <w:pBdr>
          <w:bottom w:val="single" w:sz="4" w:space="1" w:color="auto"/>
        </w:pBdr>
        <w:jc w:val="center"/>
        <w:rPr>
          <w:b/>
          <w:lang w:val="es-ES"/>
        </w:rPr>
      </w:pPr>
    </w:p>
    <w:p w:rsidR="003F2160" w:rsidRPr="003F2160" w:rsidRDefault="003F2160" w:rsidP="003F2160">
      <w:pPr>
        <w:pStyle w:val="informe"/>
        <w:pBdr>
          <w:bottom w:val="single" w:sz="4" w:space="1" w:color="auto"/>
        </w:pBdr>
        <w:rPr>
          <w:b/>
          <w:lang w:val="es-ES"/>
        </w:rPr>
      </w:pPr>
      <w:r>
        <w:rPr>
          <w:b/>
          <w:lang w:val="es-ES"/>
        </w:rPr>
        <w:t xml:space="preserve">PROYECTO </w:t>
      </w:r>
      <w:r w:rsidR="00360038">
        <w:rPr>
          <w:b/>
          <w:lang w:val="es-ES"/>
        </w:rPr>
        <w:t xml:space="preserve">DE </w:t>
      </w:r>
      <w:r w:rsidR="00FF26A5">
        <w:rPr>
          <w:b/>
          <w:lang w:val="es-ES"/>
        </w:rPr>
        <w:t xml:space="preserve">REAL DECRETO POR EL QUE SE MODIFICAN DIVERSOS REGLAMENTOS GENERALES EN EL ÁMBITO DE LA </w:t>
      </w:r>
      <w:r w:rsidR="00FF26A5" w:rsidRPr="00FF26A5">
        <w:rPr>
          <w:b/>
          <w:caps/>
          <w:lang w:val="es-ES"/>
        </w:rPr>
        <w:t xml:space="preserve">SEGURIDAD Social para la aplicación y desarrollo de la </w:t>
      </w:r>
      <w:r w:rsidR="00360038" w:rsidRPr="00FF26A5">
        <w:rPr>
          <w:b/>
          <w:caps/>
          <w:lang w:val="es-ES"/>
        </w:rPr>
        <w:t xml:space="preserve">LEY </w:t>
      </w:r>
      <w:r w:rsidR="004A7A1C">
        <w:rPr>
          <w:b/>
          <w:caps/>
          <w:lang w:val="es-ES"/>
        </w:rPr>
        <w:t>34</w:t>
      </w:r>
      <w:r w:rsidR="00FF26A5">
        <w:rPr>
          <w:b/>
          <w:caps/>
          <w:lang w:val="es-ES"/>
        </w:rPr>
        <w:t xml:space="preserve">/2014, DE </w:t>
      </w:r>
      <w:r w:rsidR="004A7A1C">
        <w:rPr>
          <w:b/>
          <w:caps/>
          <w:lang w:val="es-ES"/>
        </w:rPr>
        <w:t xml:space="preserve">26 </w:t>
      </w:r>
      <w:r w:rsidR="00FF26A5">
        <w:rPr>
          <w:b/>
          <w:caps/>
          <w:lang w:val="es-ES"/>
        </w:rPr>
        <w:t xml:space="preserve">DE </w:t>
      </w:r>
      <w:r w:rsidR="004A7A1C">
        <w:rPr>
          <w:b/>
          <w:caps/>
          <w:lang w:val="es-ES"/>
        </w:rPr>
        <w:t>DICIEMBRE</w:t>
      </w:r>
      <w:r w:rsidR="00FF26A5">
        <w:rPr>
          <w:b/>
          <w:caps/>
          <w:lang w:val="es-ES"/>
        </w:rPr>
        <w:t xml:space="preserve">, </w:t>
      </w:r>
      <w:r w:rsidR="00360038" w:rsidRPr="00FF26A5">
        <w:rPr>
          <w:b/>
          <w:caps/>
          <w:lang w:val="es-ES"/>
        </w:rPr>
        <w:t>DE MEDIDA</w:t>
      </w:r>
      <w:r w:rsidR="00360038">
        <w:rPr>
          <w:b/>
          <w:lang w:val="es-ES"/>
        </w:rPr>
        <w:t xml:space="preserve">S EN MATERIA DE LIQUIDACIÓN E INGRESO </w:t>
      </w:r>
      <w:r w:rsidR="00FF26A5">
        <w:rPr>
          <w:b/>
          <w:lang w:val="es-ES"/>
        </w:rPr>
        <w:t>DE CUOTAS DE LA SEGURIDAD SOCIAL, Y PARA SU ADAPTACIÓN A OTRAS DISPOSICIONES LEGALES.</w:t>
      </w:r>
    </w:p>
    <w:p w:rsidR="003C3DB5" w:rsidRDefault="003C3DB5" w:rsidP="003C3DB5">
      <w:pPr>
        <w:pStyle w:val="informe"/>
        <w:spacing w:line="480" w:lineRule="auto"/>
        <w:rPr>
          <w:lang w:val="es-ES"/>
        </w:rPr>
      </w:pPr>
    </w:p>
    <w:p w:rsidR="003F2160" w:rsidRPr="003F2160" w:rsidRDefault="003F2160" w:rsidP="003C3DB5">
      <w:pPr>
        <w:pStyle w:val="informe"/>
        <w:spacing w:line="480" w:lineRule="auto"/>
        <w:rPr>
          <w:lang w:val="es-ES"/>
        </w:rPr>
      </w:pPr>
    </w:p>
    <w:p w:rsidR="00684B28" w:rsidRDefault="003F2160" w:rsidP="003F2160">
      <w:pPr>
        <w:pStyle w:val="informe"/>
        <w:jc w:val="right"/>
        <w:rPr>
          <w:lang w:val="es-ES"/>
        </w:rPr>
      </w:pPr>
      <w:r>
        <w:rPr>
          <w:lang w:val="es-ES"/>
        </w:rPr>
        <w:t xml:space="preserve">Madrid, </w:t>
      </w:r>
      <w:r w:rsidR="0012120B">
        <w:rPr>
          <w:lang w:val="es-ES"/>
        </w:rPr>
        <w:t>2</w:t>
      </w:r>
      <w:r w:rsidR="00A81D70">
        <w:rPr>
          <w:lang w:val="es-ES"/>
        </w:rPr>
        <w:t>5</w:t>
      </w:r>
      <w:r w:rsidR="00360038">
        <w:rPr>
          <w:lang w:val="es-ES"/>
        </w:rPr>
        <w:t xml:space="preserve"> de </w:t>
      </w:r>
      <w:r w:rsidR="00A81D70">
        <w:rPr>
          <w:lang w:val="es-ES"/>
        </w:rPr>
        <w:t>marzo</w:t>
      </w:r>
      <w:r w:rsidR="00F322D0">
        <w:rPr>
          <w:lang w:val="es-ES"/>
        </w:rPr>
        <w:t xml:space="preserve"> de</w:t>
      </w:r>
      <w:r>
        <w:rPr>
          <w:lang w:val="es-ES"/>
        </w:rPr>
        <w:t xml:space="preserve"> 201</w:t>
      </w:r>
      <w:r w:rsidR="000870A9">
        <w:rPr>
          <w:lang w:val="es-ES"/>
        </w:rPr>
        <w:t>5</w:t>
      </w:r>
    </w:p>
    <w:p w:rsidR="003F2160" w:rsidRDefault="003F2160" w:rsidP="003F2160">
      <w:pPr>
        <w:pStyle w:val="informe"/>
        <w:rPr>
          <w:lang w:val="es-ES"/>
        </w:rPr>
      </w:pPr>
    </w:p>
    <w:p w:rsidR="003F2160" w:rsidRDefault="003F2160" w:rsidP="003F2160">
      <w:pPr>
        <w:pStyle w:val="informe"/>
        <w:rPr>
          <w:lang w:val="es-ES"/>
        </w:rPr>
      </w:pPr>
    </w:p>
    <w:p w:rsidR="003F2160" w:rsidRDefault="003F2160">
      <w:pPr>
        <w:overflowPunct/>
        <w:autoSpaceDE/>
        <w:autoSpaceDN/>
        <w:adjustRightInd/>
        <w:spacing w:line="240" w:lineRule="auto"/>
        <w:textAlignment w:val="auto"/>
        <w:rPr>
          <w:rFonts w:ascii="Arial" w:hAnsi="Arial" w:cs="Arial"/>
          <w:sz w:val="24"/>
          <w:szCs w:val="24"/>
          <w:lang w:val="es-ES"/>
        </w:rPr>
      </w:pPr>
      <w:r>
        <w:rPr>
          <w:lang w:val="es-ES"/>
        </w:rPr>
        <w:br w:type="page"/>
      </w:r>
    </w:p>
    <w:p w:rsidR="00DC28BF" w:rsidRPr="00C02FCB" w:rsidRDefault="00DC28BF" w:rsidP="00DC28BF">
      <w:pPr>
        <w:jc w:val="center"/>
        <w:rPr>
          <w:rFonts w:ascii="Arial" w:hAnsi="Arial" w:cs="Arial"/>
          <w:b/>
          <w:sz w:val="24"/>
          <w:szCs w:val="24"/>
        </w:rPr>
      </w:pPr>
      <w:r w:rsidRPr="00C02FCB">
        <w:rPr>
          <w:rFonts w:ascii="Arial" w:hAnsi="Arial" w:cs="Arial"/>
          <w:b/>
          <w:sz w:val="24"/>
          <w:szCs w:val="24"/>
        </w:rPr>
        <w:lastRenderedPageBreak/>
        <w:t>FICHA DEL RESUMEN EJECUTIVO</w:t>
      </w:r>
    </w:p>
    <w:p w:rsidR="00DC28BF" w:rsidRDefault="00DC28BF" w:rsidP="003F2160">
      <w:pPr>
        <w:pStyle w:val="informe"/>
        <w:rPr>
          <w:lang w:val="es-ES"/>
        </w:rPr>
      </w:pPr>
    </w:p>
    <w:tbl>
      <w:tblPr>
        <w:tblStyle w:val="Tablaconcuadrcula"/>
        <w:tblpPr w:leftFromText="141" w:rightFromText="141" w:vertAnchor="text" w:tblpY="1"/>
        <w:tblOverlap w:val="never"/>
        <w:tblW w:w="9108" w:type="dxa"/>
        <w:tblBorders>
          <w:top w:val="single" w:sz="24" w:space="0" w:color="auto"/>
          <w:left w:val="single" w:sz="24" w:space="0" w:color="auto"/>
          <w:bottom w:val="single" w:sz="24" w:space="0" w:color="auto"/>
          <w:right w:val="single" w:sz="24" w:space="0" w:color="auto"/>
          <w:insideH w:val="single" w:sz="12" w:space="0" w:color="auto"/>
          <w:insideV w:val="single" w:sz="12" w:space="0" w:color="auto"/>
        </w:tblBorders>
        <w:tblLook w:val="01E0"/>
      </w:tblPr>
      <w:tblGrid>
        <w:gridCol w:w="2808"/>
        <w:gridCol w:w="3060"/>
        <w:gridCol w:w="903"/>
        <w:gridCol w:w="850"/>
        <w:gridCol w:w="1487"/>
      </w:tblGrid>
      <w:tr w:rsidR="00DC28BF" w:rsidRPr="00DC28BF" w:rsidTr="009118F9">
        <w:tc>
          <w:tcPr>
            <w:tcW w:w="2808" w:type="dxa"/>
            <w:tcBorders>
              <w:top w:val="single" w:sz="24" w:space="0" w:color="auto"/>
            </w:tcBorders>
          </w:tcPr>
          <w:p w:rsidR="00DC28BF" w:rsidRPr="00DC28BF" w:rsidRDefault="00DC28BF" w:rsidP="00DC28BF">
            <w:pPr>
              <w:spacing w:line="240" w:lineRule="auto"/>
              <w:rPr>
                <w:rFonts w:ascii="Arial" w:hAnsi="Arial" w:cs="Arial"/>
                <w:b/>
                <w:sz w:val="20"/>
              </w:rPr>
            </w:pPr>
          </w:p>
          <w:p w:rsidR="00DC28BF" w:rsidRPr="00DC28BF" w:rsidRDefault="00DC28BF" w:rsidP="00DC28BF">
            <w:pPr>
              <w:spacing w:line="240" w:lineRule="auto"/>
              <w:rPr>
                <w:rFonts w:ascii="Arial" w:hAnsi="Arial" w:cs="Arial"/>
                <w:b/>
                <w:sz w:val="20"/>
              </w:rPr>
            </w:pPr>
            <w:r w:rsidRPr="00DC28BF">
              <w:rPr>
                <w:rFonts w:ascii="Arial" w:hAnsi="Arial" w:cs="Arial"/>
                <w:b/>
                <w:sz w:val="20"/>
              </w:rPr>
              <w:t>Ministerio/Organismo</w:t>
            </w:r>
          </w:p>
          <w:p w:rsidR="00DC28BF" w:rsidRPr="00DC28BF" w:rsidRDefault="00DC28BF" w:rsidP="00DC28BF">
            <w:pPr>
              <w:spacing w:line="240" w:lineRule="auto"/>
              <w:rPr>
                <w:rFonts w:ascii="Arial" w:hAnsi="Arial" w:cs="Arial"/>
                <w:b/>
                <w:sz w:val="20"/>
              </w:rPr>
            </w:pPr>
            <w:r w:rsidRPr="00DC28BF">
              <w:rPr>
                <w:rFonts w:ascii="Arial" w:hAnsi="Arial" w:cs="Arial"/>
                <w:b/>
                <w:sz w:val="20"/>
              </w:rPr>
              <w:t>proponente</w:t>
            </w:r>
          </w:p>
          <w:p w:rsidR="00DC28BF" w:rsidRPr="00DC28BF" w:rsidRDefault="00DC28BF" w:rsidP="00DC28BF">
            <w:pPr>
              <w:spacing w:line="240" w:lineRule="auto"/>
              <w:rPr>
                <w:rFonts w:ascii="Arial" w:hAnsi="Arial" w:cs="Arial"/>
                <w:b/>
                <w:sz w:val="20"/>
              </w:rPr>
            </w:pPr>
          </w:p>
        </w:tc>
        <w:tc>
          <w:tcPr>
            <w:tcW w:w="3963" w:type="dxa"/>
            <w:gridSpan w:val="2"/>
            <w:tcBorders>
              <w:top w:val="single" w:sz="24" w:space="0" w:color="auto"/>
              <w:right w:val="single" w:sz="12" w:space="0" w:color="000000" w:themeColor="text1"/>
            </w:tcBorders>
          </w:tcPr>
          <w:p w:rsidR="00DC28BF" w:rsidRPr="00DC28BF" w:rsidRDefault="00DC28BF" w:rsidP="00DC28BF">
            <w:pPr>
              <w:spacing w:line="240" w:lineRule="auto"/>
              <w:jc w:val="both"/>
              <w:rPr>
                <w:rFonts w:ascii="Arial" w:hAnsi="Arial" w:cs="Arial"/>
                <w:sz w:val="20"/>
              </w:rPr>
            </w:pPr>
          </w:p>
          <w:p w:rsidR="009118F9" w:rsidRDefault="009118F9" w:rsidP="00DC28BF">
            <w:pPr>
              <w:spacing w:line="240" w:lineRule="auto"/>
              <w:rPr>
                <w:rFonts w:ascii="Arial" w:hAnsi="Arial" w:cs="Arial"/>
                <w:sz w:val="20"/>
              </w:rPr>
            </w:pPr>
            <w:r>
              <w:rPr>
                <w:rFonts w:ascii="Arial" w:hAnsi="Arial" w:cs="Arial"/>
                <w:sz w:val="20"/>
              </w:rPr>
              <w:t>Ministerio de Empleo y Seguridad Social</w:t>
            </w:r>
          </w:p>
          <w:p w:rsidR="00DC28BF" w:rsidRPr="00DC28BF" w:rsidRDefault="00DC28BF" w:rsidP="00DC28BF">
            <w:pPr>
              <w:spacing w:line="240" w:lineRule="auto"/>
              <w:rPr>
                <w:rFonts w:ascii="Arial" w:hAnsi="Arial" w:cs="Arial"/>
                <w:sz w:val="20"/>
              </w:rPr>
            </w:pPr>
            <w:r w:rsidRPr="00DC28BF">
              <w:rPr>
                <w:rFonts w:ascii="Arial" w:hAnsi="Arial" w:cs="Arial"/>
                <w:sz w:val="20"/>
              </w:rPr>
              <w:t>Tesorería General de la Seg</w:t>
            </w:r>
            <w:r w:rsidR="009118F9">
              <w:rPr>
                <w:rFonts w:ascii="Arial" w:hAnsi="Arial" w:cs="Arial"/>
                <w:sz w:val="20"/>
              </w:rPr>
              <w:t xml:space="preserve">uridad </w:t>
            </w:r>
            <w:r w:rsidRPr="00DC28BF">
              <w:rPr>
                <w:rFonts w:ascii="Arial" w:hAnsi="Arial" w:cs="Arial"/>
                <w:sz w:val="20"/>
              </w:rPr>
              <w:t>Social</w:t>
            </w:r>
          </w:p>
          <w:p w:rsidR="00DC28BF" w:rsidRPr="00DC28BF" w:rsidRDefault="00DC28BF" w:rsidP="00DC28BF">
            <w:pPr>
              <w:spacing w:line="240" w:lineRule="auto"/>
              <w:rPr>
                <w:rFonts w:ascii="Arial" w:hAnsi="Arial" w:cs="Arial"/>
                <w:b/>
                <w:sz w:val="20"/>
              </w:rPr>
            </w:pPr>
          </w:p>
        </w:tc>
        <w:tc>
          <w:tcPr>
            <w:tcW w:w="850" w:type="dxa"/>
            <w:tcBorders>
              <w:top w:val="single" w:sz="24" w:space="0" w:color="auto"/>
              <w:left w:val="single" w:sz="12" w:space="0" w:color="000000" w:themeColor="text1"/>
              <w:right w:val="single" w:sz="12" w:space="0" w:color="000000" w:themeColor="text1"/>
            </w:tcBorders>
          </w:tcPr>
          <w:p w:rsidR="00DC28BF" w:rsidRPr="00DC28BF" w:rsidRDefault="00DC28BF" w:rsidP="00DC28BF">
            <w:pPr>
              <w:spacing w:line="240" w:lineRule="auto"/>
              <w:rPr>
                <w:rFonts w:ascii="Arial" w:hAnsi="Arial" w:cs="Arial"/>
                <w:b/>
                <w:sz w:val="20"/>
              </w:rPr>
            </w:pPr>
          </w:p>
          <w:p w:rsidR="00DC28BF" w:rsidRPr="00DC28BF" w:rsidRDefault="00DC28BF" w:rsidP="00DC28BF">
            <w:pPr>
              <w:spacing w:line="240" w:lineRule="auto"/>
              <w:jc w:val="center"/>
              <w:rPr>
                <w:rFonts w:ascii="Arial" w:hAnsi="Arial" w:cs="Arial"/>
                <w:b/>
                <w:sz w:val="20"/>
              </w:rPr>
            </w:pPr>
            <w:r w:rsidRPr="00DC28BF">
              <w:rPr>
                <w:rFonts w:ascii="Arial" w:hAnsi="Arial" w:cs="Arial"/>
                <w:b/>
                <w:sz w:val="20"/>
              </w:rPr>
              <w:t>Fecha</w:t>
            </w:r>
          </w:p>
          <w:p w:rsidR="00DC28BF" w:rsidRPr="00DC28BF" w:rsidRDefault="00DC28BF" w:rsidP="00DC28BF">
            <w:pPr>
              <w:spacing w:line="240" w:lineRule="auto"/>
              <w:jc w:val="center"/>
              <w:rPr>
                <w:rFonts w:ascii="Arial" w:hAnsi="Arial" w:cs="Arial"/>
                <w:b/>
                <w:sz w:val="20"/>
              </w:rPr>
            </w:pPr>
          </w:p>
        </w:tc>
        <w:tc>
          <w:tcPr>
            <w:tcW w:w="1487" w:type="dxa"/>
            <w:tcBorders>
              <w:top w:val="single" w:sz="24" w:space="0" w:color="auto"/>
              <w:left w:val="single" w:sz="12" w:space="0" w:color="000000" w:themeColor="text1"/>
            </w:tcBorders>
          </w:tcPr>
          <w:p w:rsidR="00DC28BF" w:rsidRPr="00DC28BF" w:rsidRDefault="00DC28BF" w:rsidP="00DC28BF">
            <w:pPr>
              <w:spacing w:line="240" w:lineRule="auto"/>
              <w:rPr>
                <w:rFonts w:ascii="Arial" w:hAnsi="Arial" w:cs="Arial"/>
                <w:b/>
                <w:sz w:val="20"/>
              </w:rPr>
            </w:pPr>
          </w:p>
          <w:p w:rsidR="00DC28BF" w:rsidRPr="00DC28BF" w:rsidRDefault="0012120B" w:rsidP="00A81D70">
            <w:pPr>
              <w:spacing w:line="240" w:lineRule="auto"/>
              <w:jc w:val="both"/>
              <w:rPr>
                <w:rFonts w:ascii="Arial" w:hAnsi="Arial" w:cs="Arial"/>
                <w:sz w:val="20"/>
              </w:rPr>
            </w:pPr>
            <w:r>
              <w:rPr>
                <w:rFonts w:ascii="Arial" w:hAnsi="Arial" w:cs="Arial"/>
                <w:sz w:val="20"/>
              </w:rPr>
              <w:t>2</w:t>
            </w:r>
            <w:r w:rsidR="00A81D70">
              <w:rPr>
                <w:rFonts w:ascii="Arial" w:hAnsi="Arial" w:cs="Arial"/>
                <w:sz w:val="20"/>
              </w:rPr>
              <w:t>5</w:t>
            </w:r>
            <w:r w:rsidR="00DC28BF">
              <w:rPr>
                <w:rFonts w:ascii="Arial" w:hAnsi="Arial" w:cs="Arial"/>
                <w:sz w:val="20"/>
              </w:rPr>
              <w:t>/</w:t>
            </w:r>
            <w:r w:rsidR="007C7579">
              <w:rPr>
                <w:rFonts w:ascii="Arial" w:hAnsi="Arial" w:cs="Arial"/>
                <w:sz w:val="20"/>
              </w:rPr>
              <w:t>0</w:t>
            </w:r>
            <w:r w:rsidR="00A81D70">
              <w:rPr>
                <w:rFonts w:ascii="Arial" w:hAnsi="Arial" w:cs="Arial"/>
                <w:sz w:val="20"/>
              </w:rPr>
              <w:t>3</w:t>
            </w:r>
            <w:r w:rsidR="00DC28BF">
              <w:rPr>
                <w:rFonts w:ascii="Arial" w:hAnsi="Arial" w:cs="Arial"/>
                <w:sz w:val="20"/>
              </w:rPr>
              <w:t>/201</w:t>
            </w:r>
            <w:r w:rsidR="007C7579">
              <w:rPr>
                <w:rFonts w:ascii="Arial" w:hAnsi="Arial" w:cs="Arial"/>
                <w:sz w:val="20"/>
              </w:rPr>
              <w:t>5</w:t>
            </w:r>
          </w:p>
        </w:tc>
      </w:tr>
      <w:tr w:rsidR="00DC28BF" w:rsidRPr="00DC28BF" w:rsidTr="00DC28BF">
        <w:tc>
          <w:tcPr>
            <w:tcW w:w="2808" w:type="dxa"/>
          </w:tcPr>
          <w:p w:rsidR="00DC28BF" w:rsidRPr="00DC28BF" w:rsidRDefault="00DC28BF" w:rsidP="00DC28BF">
            <w:pPr>
              <w:spacing w:line="240" w:lineRule="auto"/>
              <w:rPr>
                <w:rFonts w:ascii="Arial" w:hAnsi="Arial" w:cs="Arial"/>
                <w:b/>
                <w:sz w:val="20"/>
              </w:rPr>
            </w:pPr>
          </w:p>
          <w:p w:rsidR="00DC28BF" w:rsidRPr="00DC28BF" w:rsidRDefault="00DC28BF" w:rsidP="00DC28BF">
            <w:pPr>
              <w:spacing w:line="240" w:lineRule="auto"/>
              <w:rPr>
                <w:rFonts w:ascii="Arial" w:hAnsi="Arial" w:cs="Arial"/>
                <w:b/>
                <w:sz w:val="20"/>
              </w:rPr>
            </w:pPr>
            <w:r w:rsidRPr="00DC28BF">
              <w:rPr>
                <w:rFonts w:ascii="Arial" w:hAnsi="Arial" w:cs="Arial"/>
                <w:b/>
                <w:sz w:val="20"/>
              </w:rPr>
              <w:t xml:space="preserve">Título de la </w:t>
            </w:r>
            <w:r w:rsidR="00C02FCB">
              <w:rPr>
                <w:rFonts w:ascii="Arial" w:hAnsi="Arial" w:cs="Arial"/>
                <w:b/>
                <w:sz w:val="20"/>
              </w:rPr>
              <w:t>disposición</w:t>
            </w:r>
          </w:p>
          <w:p w:rsidR="00DC28BF" w:rsidRPr="00DC28BF" w:rsidRDefault="00DC28BF" w:rsidP="00DC28BF">
            <w:pPr>
              <w:spacing w:line="240" w:lineRule="auto"/>
              <w:rPr>
                <w:rFonts w:ascii="Arial" w:hAnsi="Arial" w:cs="Arial"/>
                <w:b/>
                <w:sz w:val="20"/>
              </w:rPr>
            </w:pPr>
            <w:r w:rsidRPr="00DC28BF">
              <w:rPr>
                <w:rFonts w:ascii="Arial" w:hAnsi="Arial" w:cs="Arial"/>
                <w:b/>
                <w:sz w:val="20"/>
              </w:rPr>
              <w:t xml:space="preserve"> </w:t>
            </w:r>
          </w:p>
          <w:p w:rsidR="00DC28BF" w:rsidRPr="00DC28BF" w:rsidRDefault="00DC28BF" w:rsidP="00DC28BF">
            <w:pPr>
              <w:spacing w:line="240" w:lineRule="auto"/>
              <w:rPr>
                <w:rFonts w:ascii="Arial" w:hAnsi="Arial" w:cs="Arial"/>
                <w:b/>
                <w:sz w:val="20"/>
              </w:rPr>
            </w:pPr>
          </w:p>
        </w:tc>
        <w:tc>
          <w:tcPr>
            <w:tcW w:w="6300" w:type="dxa"/>
            <w:gridSpan w:val="4"/>
          </w:tcPr>
          <w:p w:rsidR="00DC28BF" w:rsidRPr="00DC28BF" w:rsidRDefault="00DC28BF" w:rsidP="00DC28BF">
            <w:pPr>
              <w:spacing w:line="240" w:lineRule="auto"/>
              <w:jc w:val="both"/>
              <w:rPr>
                <w:rFonts w:ascii="Arial" w:hAnsi="Arial" w:cs="Arial"/>
                <w:sz w:val="20"/>
              </w:rPr>
            </w:pPr>
          </w:p>
          <w:p w:rsidR="00DC28BF" w:rsidRPr="00DC28BF" w:rsidRDefault="00B55476" w:rsidP="00DC28BF">
            <w:pPr>
              <w:spacing w:line="240" w:lineRule="auto"/>
              <w:jc w:val="both"/>
              <w:rPr>
                <w:rFonts w:ascii="Arial" w:hAnsi="Arial" w:cs="Arial"/>
                <w:sz w:val="20"/>
              </w:rPr>
            </w:pPr>
            <w:r w:rsidRPr="00B55476">
              <w:rPr>
                <w:rFonts w:ascii="Arial" w:hAnsi="Arial" w:cs="Arial"/>
                <w:sz w:val="20"/>
              </w:rPr>
              <w:t>P</w:t>
            </w:r>
            <w:r w:rsidR="00360038" w:rsidRPr="00B55476">
              <w:rPr>
                <w:rFonts w:ascii="Arial" w:hAnsi="Arial" w:cs="Arial"/>
                <w:sz w:val="20"/>
              </w:rPr>
              <w:t>royecto</w:t>
            </w:r>
            <w:r w:rsidRPr="00B55476">
              <w:rPr>
                <w:rFonts w:ascii="Arial" w:hAnsi="Arial" w:cs="Arial"/>
                <w:sz w:val="20"/>
                <w:lang w:val="es-ES"/>
              </w:rPr>
              <w:t xml:space="preserve"> </w:t>
            </w:r>
            <w:r>
              <w:rPr>
                <w:rFonts w:ascii="Arial" w:hAnsi="Arial" w:cs="Arial"/>
                <w:sz w:val="20"/>
                <w:lang w:val="es-ES"/>
              </w:rPr>
              <w:t xml:space="preserve">de Real Decreto por el que se modifican diversos reglamentos generales en el ámbito de la Seguridad Social </w:t>
            </w:r>
            <w:r w:rsidRPr="00B55476">
              <w:rPr>
                <w:rFonts w:ascii="Arial" w:hAnsi="Arial" w:cs="Arial"/>
                <w:sz w:val="20"/>
                <w:lang w:val="es-ES"/>
              </w:rPr>
              <w:t>para la aplicación y desarrollo de la L</w:t>
            </w:r>
            <w:r w:rsidR="00ED238A">
              <w:rPr>
                <w:rFonts w:ascii="Arial" w:hAnsi="Arial" w:cs="Arial"/>
                <w:sz w:val="20"/>
                <w:lang w:val="es-ES"/>
              </w:rPr>
              <w:t>ey</w:t>
            </w:r>
            <w:r w:rsidRPr="00B55476">
              <w:rPr>
                <w:rFonts w:ascii="Arial" w:hAnsi="Arial" w:cs="Arial"/>
                <w:sz w:val="20"/>
                <w:lang w:val="es-ES"/>
              </w:rPr>
              <w:t xml:space="preserve"> </w:t>
            </w:r>
            <w:r w:rsidR="00AD1F1E">
              <w:rPr>
                <w:rFonts w:ascii="Arial" w:hAnsi="Arial" w:cs="Arial"/>
                <w:sz w:val="20"/>
                <w:lang w:val="es-ES"/>
              </w:rPr>
              <w:t>34</w:t>
            </w:r>
            <w:r w:rsidRPr="00B55476">
              <w:rPr>
                <w:rFonts w:ascii="Arial" w:hAnsi="Arial" w:cs="Arial"/>
                <w:sz w:val="20"/>
                <w:lang w:val="es-ES"/>
              </w:rPr>
              <w:t xml:space="preserve">/2014, </w:t>
            </w:r>
            <w:r>
              <w:rPr>
                <w:rFonts w:ascii="Arial" w:hAnsi="Arial" w:cs="Arial"/>
                <w:sz w:val="20"/>
                <w:lang w:val="es-ES"/>
              </w:rPr>
              <w:t>de</w:t>
            </w:r>
            <w:r w:rsidRPr="00B55476">
              <w:rPr>
                <w:rFonts w:ascii="Arial" w:hAnsi="Arial" w:cs="Arial"/>
                <w:sz w:val="20"/>
                <w:lang w:val="es-ES"/>
              </w:rPr>
              <w:t xml:space="preserve"> </w:t>
            </w:r>
            <w:r w:rsidR="00AD1F1E">
              <w:rPr>
                <w:rFonts w:ascii="Arial" w:hAnsi="Arial" w:cs="Arial"/>
                <w:sz w:val="20"/>
                <w:lang w:val="es-ES"/>
              </w:rPr>
              <w:t xml:space="preserve">26 </w:t>
            </w:r>
            <w:r>
              <w:rPr>
                <w:rFonts w:ascii="Arial" w:hAnsi="Arial" w:cs="Arial"/>
                <w:sz w:val="20"/>
                <w:lang w:val="es-ES"/>
              </w:rPr>
              <w:t>de</w:t>
            </w:r>
            <w:r w:rsidRPr="00B55476">
              <w:rPr>
                <w:rFonts w:ascii="Arial" w:hAnsi="Arial" w:cs="Arial"/>
                <w:sz w:val="20"/>
                <w:lang w:val="es-ES"/>
              </w:rPr>
              <w:t xml:space="preserve"> </w:t>
            </w:r>
            <w:r w:rsidR="00AD1F1E">
              <w:rPr>
                <w:rFonts w:ascii="Arial" w:hAnsi="Arial" w:cs="Arial"/>
                <w:sz w:val="20"/>
                <w:lang w:val="es-ES"/>
              </w:rPr>
              <w:t>diciembre</w:t>
            </w:r>
            <w:r w:rsidRPr="00B55476">
              <w:rPr>
                <w:rFonts w:ascii="Arial" w:hAnsi="Arial" w:cs="Arial"/>
                <w:sz w:val="20"/>
                <w:lang w:val="es-ES"/>
              </w:rPr>
              <w:t xml:space="preserve">, </w:t>
            </w:r>
            <w:r w:rsidR="00360038">
              <w:rPr>
                <w:rFonts w:ascii="Arial" w:hAnsi="Arial" w:cs="Arial"/>
                <w:sz w:val="20"/>
              </w:rPr>
              <w:t>de medidas en materia de liquidación e ingreso de cuotas de la Seguridad Social</w:t>
            </w:r>
            <w:r>
              <w:rPr>
                <w:rFonts w:ascii="Arial" w:hAnsi="Arial" w:cs="Arial"/>
                <w:sz w:val="20"/>
              </w:rPr>
              <w:t>, y para su adaptación a otras disposiciones legales.</w:t>
            </w:r>
          </w:p>
          <w:p w:rsidR="00DC28BF" w:rsidRPr="00DC28BF" w:rsidRDefault="00DC28BF" w:rsidP="00DC28BF">
            <w:pPr>
              <w:spacing w:line="240" w:lineRule="auto"/>
              <w:jc w:val="both"/>
              <w:rPr>
                <w:rFonts w:ascii="Arial" w:hAnsi="Arial" w:cs="Arial"/>
                <w:sz w:val="20"/>
              </w:rPr>
            </w:pPr>
          </w:p>
        </w:tc>
      </w:tr>
      <w:tr w:rsidR="00DC28BF" w:rsidRPr="00DC28BF" w:rsidTr="00DC28BF">
        <w:tc>
          <w:tcPr>
            <w:tcW w:w="2808" w:type="dxa"/>
          </w:tcPr>
          <w:p w:rsidR="00DC28BF" w:rsidRPr="00DC28BF" w:rsidRDefault="00DC28BF" w:rsidP="00DC28BF">
            <w:pPr>
              <w:spacing w:line="240" w:lineRule="auto"/>
              <w:rPr>
                <w:rFonts w:ascii="Arial" w:hAnsi="Arial" w:cs="Arial"/>
                <w:b/>
                <w:sz w:val="20"/>
              </w:rPr>
            </w:pPr>
          </w:p>
          <w:p w:rsidR="00DC28BF" w:rsidRPr="00DC28BF" w:rsidRDefault="00DC28BF" w:rsidP="00DC28BF">
            <w:pPr>
              <w:spacing w:line="240" w:lineRule="auto"/>
              <w:rPr>
                <w:rFonts w:ascii="Arial" w:hAnsi="Arial" w:cs="Arial"/>
                <w:b/>
                <w:sz w:val="20"/>
              </w:rPr>
            </w:pPr>
            <w:r w:rsidRPr="00DC28BF">
              <w:rPr>
                <w:rFonts w:ascii="Arial" w:hAnsi="Arial" w:cs="Arial"/>
                <w:b/>
                <w:sz w:val="20"/>
              </w:rPr>
              <w:t xml:space="preserve">Tipo de </w:t>
            </w:r>
            <w:r w:rsidR="00C02FCB">
              <w:rPr>
                <w:rFonts w:ascii="Arial" w:hAnsi="Arial" w:cs="Arial"/>
                <w:b/>
                <w:sz w:val="20"/>
              </w:rPr>
              <w:t>m</w:t>
            </w:r>
            <w:r w:rsidRPr="00DC28BF">
              <w:rPr>
                <w:rFonts w:ascii="Arial" w:hAnsi="Arial" w:cs="Arial"/>
                <w:b/>
                <w:sz w:val="20"/>
              </w:rPr>
              <w:t>emoria</w:t>
            </w:r>
          </w:p>
          <w:p w:rsidR="00DC28BF" w:rsidRPr="00DC28BF" w:rsidRDefault="00DC28BF" w:rsidP="00DC28BF">
            <w:pPr>
              <w:spacing w:line="240" w:lineRule="auto"/>
              <w:rPr>
                <w:rFonts w:ascii="Arial" w:hAnsi="Arial" w:cs="Arial"/>
                <w:b/>
                <w:sz w:val="20"/>
              </w:rPr>
            </w:pPr>
          </w:p>
        </w:tc>
        <w:tc>
          <w:tcPr>
            <w:tcW w:w="6300" w:type="dxa"/>
            <w:gridSpan w:val="4"/>
          </w:tcPr>
          <w:p w:rsidR="00DC28BF" w:rsidRPr="00DC28BF" w:rsidRDefault="00DC28BF" w:rsidP="00DC28BF">
            <w:pPr>
              <w:spacing w:line="240" w:lineRule="auto"/>
              <w:jc w:val="both"/>
              <w:rPr>
                <w:rFonts w:ascii="Arial" w:hAnsi="Arial" w:cs="Arial"/>
                <w:b/>
                <w:sz w:val="20"/>
              </w:rPr>
            </w:pPr>
          </w:p>
          <w:p w:rsidR="00DC28BF" w:rsidRPr="00DC28BF" w:rsidRDefault="00DC28BF" w:rsidP="00360038">
            <w:pPr>
              <w:tabs>
                <w:tab w:val="left" w:pos="2085"/>
                <w:tab w:val="center" w:pos="2990"/>
                <w:tab w:val="left" w:pos="3852"/>
                <w:tab w:val="left" w:pos="4890"/>
              </w:tabs>
              <w:spacing w:line="240" w:lineRule="auto"/>
              <w:rPr>
                <w:rFonts w:ascii="Arial" w:hAnsi="Arial" w:cs="Arial"/>
                <w:sz w:val="20"/>
              </w:rPr>
            </w:pPr>
            <w:r w:rsidRPr="00DC28BF">
              <w:rPr>
                <w:rFonts w:ascii="Arial" w:hAnsi="Arial" w:cs="Arial"/>
                <w:sz w:val="20"/>
              </w:rPr>
              <w:tab/>
              <w:t>Normal</w:t>
            </w:r>
            <w:r w:rsidRPr="00DC28BF">
              <w:rPr>
                <w:rFonts w:ascii="Arial" w:hAnsi="Arial" w:cs="Arial"/>
                <w:sz w:val="20"/>
              </w:rPr>
              <w:tab/>
            </w:r>
            <w:bookmarkStart w:id="0" w:name="Casilla1"/>
            <w:r w:rsidR="008C4220">
              <w:rPr>
                <w:rFonts w:ascii="Arial" w:hAnsi="Arial" w:cs="Arial"/>
                <w:sz w:val="20"/>
              </w:rPr>
              <w:fldChar w:fldCharType="begin">
                <w:ffData>
                  <w:name w:val="Casilla1"/>
                  <w:enabled/>
                  <w:calcOnExit w:val="0"/>
                  <w:checkBox>
                    <w:size w:val="28"/>
                    <w:default w:val="1"/>
                  </w:checkBox>
                </w:ffData>
              </w:fldChar>
            </w:r>
            <w:r w:rsidR="00360038">
              <w:rPr>
                <w:rFonts w:ascii="Arial" w:hAnsi="Arial" w:cs="Arial"/>
                <w:sz w:val="20"/>
              </w:rPr>
              <w:instrText xml:space="preserve"> FORMCHECKBOX </w:instrText>
            </w:r>
            <w:r w:rsidR="008C4220">
              <w:rPr>
                <w:rFonts w:ascii="Arial" w:hAnsi="Arial" w:cs="Arial"/>
                <w:sz w:val="20"/>
              </w:rPr>
            </w:r>
            <w:r w:rsidR="008C4220">
              <w:rPr>
                <w:rFonts w:ascii="Arial" w:hAnsi="Arial" w:cs="Arial"/>
                <w:sz w:val="20"/>
              </w:rPr>
              <w:fldChar w:fldCharType="separate"/>
            </w:r>
            <w:r w:rsidR="008C4220">
              <w:rPr>
                <w:rFonts w:ascii="Arial" w:hAnsi="Arial" w:cs="Arial"/>
                <w:sz w:val="20"/>
              </w:rPr>
              <w:fldChar w:fldCharType="end"/>
            </w:r>
            <w:bookmarkEnd w:id="0"/>
            <w:r w:rsidRPr="00DC28BF">
              <w:rPr>
                <w:rFonts w:ascii="Arial" w:hAnsi="Arial" w:cs="Arial"/>
                <w:sz w:val="20"/>
              </w:rPr>
              <w:tab/>
              <w:t xml:space="preserve">Abreviada  </w:t>
            </w:r>
            <w:r w:rsidR="008C4220">
              <w:rPr>
                <w:rFonts w:ascii="Arial" w:hAnsi="Arial" w:cs="Arial"/>
                <w:sz w:val="20"/>
              </w:rPr>
              <w:fldChar w:fldCharType="begin">
                <w:ffData>
                  <w:name w:val=""/>
                  <w:enabled/>
                  <w:calcOnExit w:val="0"/>
                  <w:checkBox>
                    <w:size w:val="28"/>
                    <w:default w:val="0"/>
                  </w:checkBox>
                </w:ffData>
              </w:fldChar>
            </w:r>
            <w:r w:rsidR="00360038">
              <w:rPr>
                <w:rFonts w:ascii="Arial" w:hAnsi="Arial" w:cs="Arial"/>
                <w:sz w:val="20"/>
              </w:rPr>
              <w:instrText xml:space="preserve"> FORMCHECKBOX </w:instrText>
            </w:r>
            <w:r w:rsidR="008C4220">
              <w:rPr>
                <w:rFonts w:ascii="Arial" w:hAnsi="Arial" w:cs="Arial"/>
                <w:sz w:val="20"/>
              </w:rPr>
            </w:r>
            <w:r w:rsidR="008C4220">
              <w:rPr>
                <w:rFonts w:ascii="Arial" w:hAnsi="Arial" w:cs="Arial"/>
                <w:sz w:val="20"/>
              </w:rPr>
              <w:fldChar w:fldCharType="separate"/>
            </w:r>
            <w:r w:rsidR="008C4220">
              <w:rPr>
                <w:rFonts w:ascii="Arial" w:hAnsi="Arial" w:cs="Arial"/>
                <w:sz w:val="20"/>
              </w:rPr>
              <w:fldChar w:fldCharType="end"/>
            </w:r>
          </w:p>
        </w:tc>
      </w:tr>
      <w:tr w:rsidR="00DC28BF" w:rsidRPr="00DC28BF" w:rsidTr="00DC28BF">
        <w:tc>
          <w:tcPr>
            <w:tcW w:w="9108" w:type="dxa"/>
            <w:gridSpan w:val="5"/>
          </w:tcPr>
          <w:p w:rsidR="00DC28BF" w:rsidRPr="00DC28BF" w:rsidRDefault="00DC28BF" w:rsidP="00DC28BF">
            <w:pPr>
              <w:spacing w:line="240" w:lineRule="auto"/>
              <w:jc w:val="center"/>
              <w:rPr>
                <w:rFonts w:ascii="Arial" w:hAnsi="Arial" w:cs="Arial"/>
                <w:b/>
                <w:sz w:val="20"/>
              </w:rPr>
            </w:pPr>
          </w:p>
          <w:p w:rsidR="00DC28BF" w:rsidRPr="00DC28BF" w:rsidRDefault="00DC28BF" w:rsidP="00DC28BF">
            <w:pPr>
              <w:spacing w:line="240" w:lineRule="auto"/>
              <w:jc w:val="center"/>
              <w:rPr>
                <w:rFonts w:ascii="Arial" w:hAnsi="Arial" w:cs="Arial"/>
                <w:b/>
                <w:sz w:val="20"/>
              </w:rPr>
            </w:pPr>
            <w:r w:rsidRPr="00DC28BF">
              <w:rPr>
                <w:rFonts w:ascii="Arial" w:hAnsi="Arial" w:cs="Arial"/>
                <w:b/>
                <w:sz w:val="20"/>
              </w:rPr>
              <w:t>OPORTUNIDAD DE LA PROPUESTA</w:t>
            </w:r>
          </w:p>
          <w:p w:rsidR="00DC28BF" w:rsidRPr="00DC28BF" w:rsidRDefault="00DC28BF" w:rsidP="00DC28BF">
            <w:pPr>
              <w:spacing w:line="240" w:lineRule="auto"/>
              <w:jc w:val="center"/>
              <w:rPr>
                <w:rFonts w:ascii="Arial" w:hAnsi="Arial" w:cs="Arial"/>
                <w:b/>
                <w:sz w:val="20"/>
              </w:rPr>
            </w:pPr>
          </w:p>
        </w:tc>
      </w:tr>
      <w:tr w:rsidR="00DC28BF" w:rsidRPr="00DC28BF" w:rsidTr="00DC28BF">
        <w:tc>
          <w:tcPr>
            <w:tcW w:w="2808" w:type="dxa"/>
          </w:tcPr>
          <w:p w:rsidR="00DC28BF" w:rsidRPr="00DC28BF" w:rsidRDefault="00DC28BF" w:rsidP="00DC28BF">
            <w:pPr>
              <w:spacing w:line="240" w:lineRule="auto"/>
              <w:rPr>
                <w:rFonts w:ascii="Arial" w:hAnsi="Arial" w:cs="Arial"/>
                <w:b/>
                <w:sz w:val="20"/>
              </w:rPr>
            </w:pPr>
          </w:p>
          <w:p w:rsidR="00DC28BF" w:rsidRPr="00DC28BF" w:rsidRDefault="00DC28BF" w:rsidP="00DC28BF">
            <w:pPr>
              <w:spacing w:line="240" w:lineRule="auto"/>
              <w:rPr>
                <w:rFonts w:ascii="Arial" w:hAnsi="Arial" w:cs="Arial"/>
                <w:b/>
                <w:sz w:val="20"/>
              </w:rPr>
            </w:pPr>
            <w:r w:rsidRPr="00DC28BF">
              <w:rPr>
                <w:rFonts w:ascii="Arial" w:hAnsi="Arial" w:cs="Arial"/>
                <w:b/>
                <w:sz w:val="20"/>
              </w:rPr>
              <w:t>Situación que se regula</w:t>
            </w:r>
          </w:p>
          <w:p w:rsidR="00DC28BF" w:rsidRPr="00DC28BF" w:rsidRDefault="00DC28BF" w:rsidP="00DC28BF">
            <w:pPr>
              <w:spacing w:line="240" w:lineRule="auto"/>
              <w:rPr>
                <w:rFonts w:ascii="Arial" w:hAnsi="Arial" w:cs="Arial"/>
                <w:b/>
                <w:sz w:val="20"/>
              </w:rPr>
            </w:pPr>
          </w:p>
        </w:tc>
        <w:tc>
          <w:tcPr>
            <w:tcW w:w="6300" w:type="dxa"/>
            <w:gridSpan w:val="4"/>
          </w:tcPr>
          <w:p w:rsidR="00DC28BF" w:rsidRDefault="00DC28BF" w:rsidP="00DC28BF">
            <w:pPr>
              <w:spacing w:line="240" w:lineRule="auto"/>
              <w:jc w:val="both"/>
              <w:rPr>
                <w:rFonts w:ascii="Arial" w:hAnsi="Arial" w:cs="Arial"/>
                <w:sz w:val="20"/>
              </w:rPr>
            </w:pPr>
          </w:p>
          <w:p w:rsidR="00DC28BF" w:rsidRPr="00F01E44" w:rsidRDefault="00F01E44" w:rsidP="00DC28BF">
            <w:pPr>
              <w:spacing w:line="240" w:lineRule="auto"/>
              <w:jc w:val="both"/>
              <w:rPr>
                <w:rFonts w:ascii="Arial" w:hAnsi="Arial" w:cs="Arial"/>
                <w:sz w:val="20"/>
              </w:rPr>
            </w:pPr>
            <w:r w:rsidRPr="00F01E44">
              <w:rPr>
                <w:rFonts w:ascii="Arial" w:hAnsi="Arial" w:cs="Arial"/>
                <w:sz w:val="20"/>
              </w:rPr>
              <w:t>Desarrollo reglamentario del</w:t>
            </w:r>
            <w:r w:rsidR="00B72751" w:rsidRPr="00F01E44">
              <w:rPr>
                <w:rFonts w:ascii="Arial" w:hAnsi="Arial" w:cs="Arial"/>
                <w:sz w:val="20"/>
              </w:rPr>
              <w:t xml:space="preserve"> nuevo sistema de liquidación</w:t>
            </w:r>
            <w:r w:rsidRPr="00F01E44">
              <w:rPr>
                <w:rFonts w:ascii="Arial" w:hAnsi="Arial" w:cs="Arial"/>
                <w:sz w:val="20"/>
              </w:rPr>
              <w:t xml:space="preserve"> directa</w:t>
            </w:r>
            <w:r w:rsidR="00B72751" w:rsidRPr="00F01E44">
              <w:rPr>
                <w:rFonts w:ascii="Arial" w:hAnsi="Arial" w:cs="Arial"/>
                <w:sz w:val="20"/>
              </w:rPr>
              <w:t xml:space="preserve"> de cuotas de Seguridad Social y por conceptos de recaudación conjunta, </w:t>
            </w:r>
            <w:r>
              <w:rPr>
                <w:rFonts w:ascii="Arial" w:hAnsi="Arial" w:cs="Arial"/>
                <w:sz w:val="20"/>
              </w:rPr>
              <w:t xml:space="preserve">mediante las reformas oportunas en los Reglamentos generales </w:t>
            </w:r>
            <w:r w:rsidRPr="00F01E44">
              <w:rPr>
                <w:rFonts w:ascii="Arial" w:hAnsi="Arial" w:cs="Arial"/>
                <w:sz w:val="20"/>
              </w:rPr>
              <w:t>sobre inscripción de empresas y afiliación, altas, bajas y variaciones de datos de trabajadores en la Seguridad Social, sobre cotización y liquidación de otros derechos de la Seguridad Social</w:t>
            </w:r>
            <w:r>
              <w:rPr>
                <w:rFonts w:ascii="Arial" w:hAnsi="Arial" w:cs="Arial"/>
                <w:sz w:val="20"/>
              </w:rPr>
              <w:t xml:space="preserve"> </w:t>
            </w:r>
            <w:r w:rsidRPr="00F01E44">
              <w:rPr>
                <w:rFonts w:ascii="Arial" w:hAnsi="Arial" w:cs="Arial"/>
                <w:sz w:val="20"/>
              </w:rPr>
              <w:t>y de recaudación de la Seguridad Social</w:t>
            </w:r>
            <w:r w:rsidR="007B32D8">
              <w:rPr>
                <w:rFonts w:ascii="Arial" w:hAnsi="Arial" w:cs="Arial"/>
                <w:sz w:val="20"/>
              </w:rPr>
              <w:t>, que también se adaptan en función de otras disposiciones legales.</w:t>
            </w:r>
          </w:p>
          <w:p w:rsidR="00DC28BF" w:rsidRPr="00DC28BF" w:rsidRDefault="00DC28BF" w:rsidP="00DC28BF">
            <w:pPr>
              <w:spacing w:line="240" w:lineRule="auto"/>
              <w:jc w:val="both"/>
              <w:rPr>
                <w:rFonts w:ascii="Arial" w:hAnsi="Arial" w:cs="Arial"/>
                <w:sz w:val="20"/>
              </w:rPr>
            </w:pPr>
          </w:p>
        </w:tc>
      </w:tr>
      <w:tr w:rsidR="00DC28BF" w:rsidRPr="00DC28BF" w:rsidTr="00DC28BF">
        <w:trPr>
          <w:trHeight w:val="832"/>
        </w:trPr>
        <w:tc>
          <w:tcPr>
            <w:tcW w:w="2808" w:type="dxa"/>
          </w:tcPr>
          <w:p w:rsidR="00DC28BF" w:rsidRPr="00DC28BF" w:rsidRDefault="00DC28BF" w:rsidP="00DC28BF">
            <w:pPr>
              <w:spacing w:line="240" w:lineRule="auto"/>
              <w:rPr>
                <w:rFonts w:ascii="Arial" w:hAnsi="Arial" w:cs="Arial"/>
                <w:b/>
                <w:sz w:val="20"/>
              </w:rPr>
            </w:pPr>
          </w:p>
          <w:p w:rsidR="00DC28BF" w:rsidRPr="00DC28BF" w:rsidRDefault="00DC28BF" w:rsidP="00DC28BF">
            <w:pPr>
              <w:spacing w:line="240" w:lineRule="auto"/>
              <w:rPr>
                <w:rFonts w:ascii="Arial" w:hAnsi="Arial" w:cs="Arial"/>
                <w:b/>
                <w:sz w:val="20"/>
              </w:rPr>
            </w:pPr>
            <w:r w:rsidRPr="00DC28BF">
              <w:rPr>
                <w:rFonts w:ascii="Arial" w:hAnsi="Arial" w:cs="Arial"/>
                <w:b/>
                <w:sz w:val="20"/>
              </w:rPr>
              <w:t>Objetivos que se persiguen</w:t>
            </w:r>
          </w:p>
        </w:tc>
        <w:tc>
          <w:tcPr>
            <w:tcW w:w="6300" w:type="dxa"/>
            <w:gridSpan w:val="4"/>
          </w:tcPr>
          <w:p w:rsidR="00DC28BF" w:rsidRPr="00DC28BF" w:rsidRDefault="00DC28BF" w:rsidP="00DC28BF">
            <w:pPr>
              <w:spacing w:line="240" w:lineRule="auto"/>
              <w:jc w:val="both"/>
              <w:rPr>
                <w:rFonts w:ascii="Arial" w:hAnsi="Arial" w:cs="Arial"/>
                <w:sz w:val="20"/>
              </w:rPr>
            </w:pPr>
          </w:p>
          <w:p w:rsidR="00B47790" w:rsidRDefault="00B47790" w:rsidP="00D570C2">
            <w:pPr>
              <w:tabs>
                <w:tab w:val="left" w:pos="311"/>
              </w:tabs>
              <w:spacing w:line="240" w:lineRule="auto"/>
              <w:jc w:val="both"/>
              <w:rPr>
                <w:rFonts w:ascii="Arial" w:hAnsi="Arial" w:cs="Arial"/>
                <w:sz w:val="20"/>
              </w:rPr>
            </w:pPr>
            <w:r>
              <w:rPr>
                <w:rFonts w:ascii="Arial" w:hAnsi="Arial" w:cs="Arial"/>
                <w:sz w:val="20"/>
              </w:rPr>
              <w:t xml:space="preserve">Dotar de una mayor simplicidad y uniformidad a los actos de encuadramiento de los trabajadores en la Seguridad Social, a </w:t>
            </w:r>
            <w:r w:rsidR="00F3522F">
              <w:rPr>
                <w:rFonts w:ascii="Arial" w:hAnsi="Arial" w:cs="Arial"/>
                <w:sz w:val="20"/>
              </w:rPr>
              <w:t>fin</w:t>
            </w:r>
            <w:r>
              <w:rPr>
                <w:rFonts w:ascii="Arial" w:hAnsi="Arial" w:cs="Arial"/>
                <w:sz w:val="20"/>
              </w:rPr>
              <w:t xml:space="preserve"> de favorecer la aplicación del modelo de liquidación directa de cuotas.</w:t>
            </w:r>
          </w:p>
          <w:p w:rsidR="00B47790" w:rsidRDefault="00B47790" w:rsidP="00D570C2">
            <w:pPr>
              <w:tabs>
                <w:tab w:val="left" w:pos="311"/>
              </w:tabs>
              <w:spacing w:line="240" w:lineRule="auto"/>
              <w:jc w:val="both"/>
              <w:rPr>
                <w:rFonts w:ascii="Arial" w:hAnsi="Arial" w:cs="Arial"/>
                <w:sz w:val="20"/>
              </w:rPr>
            </w:pPr>
          </w:p>
          <w:p w:rsidR="00FC793A" w:rsidRDefault="00B47790" w:rsidP="007D5D38">
            <w:pPr>
              <w:tabs>
                <w:tab w:val="left" w:pos="311"/>
              </w:tabs>
              <w:spacing w:line="240" w:lineRule="auto"/>
              <w:jc w:val="both"/>
              <w:rPr>
                <w:rFonts w:ascii="Arial" w:hAnsi="Arial" w:cs="Arial"/>
                <w:sz w:val="20"/>
              </w:rPr>
            </w:pPr>
            <w:r>
              <w:rPr>
                <w:rFonts w:ascii="Arial" w:hAnsi="Arial" w:cs="Arial"/>
                <w:sz w:val="20"/>
              </w:rPr>
              <w:t xml:space="preserve">Adecuar las previsiones de las disposiciones reglamentarias en materia de liquidación de cuotas y de su gestión recaudatoria a los tres sistemas de liquidación que resultan aplicables como consecuencia de la Ley </w:t>
            </w:r>
            <w:r w:rsidR="00397ACF">
              <w:rPr>
                <w:rFonts w:ascii="Arial" w:hAnsi="Arial" w:cs="Arial"/>
                <w:sz w:val="20"/>
              </w:rPr>
              <w:t>34</w:t>
            </w:r>
            <w:r>
              <w:rPr>
                <w:rFonts w:ascii="Arial" w:hAnsi="Arial" w:cs="Arial"/>
                <w:sz w:val="20"/>
              </w:rPr>
              <w:t>/2014, en desarrollo y como concreción de los objetivos perseguidos por ésta (s</w:t>
            </w:r>
            <w:r w:rsidR="00B72751" w:rsidRPr="00B47790">
              <w:rPr>
                <w:rFonts w:ascii="Arial" w:hAnsi="Arial" w:cs="Arial"/>
                <w:sz w:val="20"/>
              </w:rPr>
              <w:t>implifica</w:t>
            </w:r>
            <w:r>
              <w:rPr>
                <w:rFonts w:ascii="Arial" w:hAnsi="Arial" w:cs="Arial"/>
                <w:sz w:val="20"/>
              </w:rPr>
              <w:t>ción</w:t>
            </w:r>
            <w:r w:rsidR="00B72751" w:rsidRPr="00B47790">
              <w:rPr>
                <w:rFonts w:ascii="Arial" w:hAnsi="Arial" w:cs="Arial"/>
                <w:sz w:val="20"/>
              </w:rPr>
              <w:t xml:space="preserve"> </w:t>
            </w:r>
            <w:r>
              <w:rPr>
                <w:rFonts w:ascii="Arial" w:hAnsi="Arial" w:cs="Arial"/>
                <w:sz w:val="20"/>
              </w:rPr>
              <w:t>d</w:t>
            </w:r>
            <w:r w:rsidR="00B72751" w:rsidRPr="00B47790">
              <w:rPr>
                <w:rFonts w:ascii="Arial" w:hAnsi="Arial" w:cs="Arial"/>
                <w:sz w:val="20"/>
              </w:rPr>
              <w:t xml:space="preserve">el cumplimiento de la obligación de cotizar, </w:t>
            </w:r>
            <w:r w:rsidRPr="00B47790">
              <w:rPr>
                <w:rFonts w:ascii="Arial" w:hAnsi="Arial" w:cs="Arial"/>
                <w:sz w:val="20"/>
              </w:rPr>
              <w:t>reduc</w:t>
            </w:r>
            <w:r w:rsidR="00865113" w:rsidRPr="00B47790">
              <w:rPr>
                <w:rFonts w:ascii="Arial" w:hAnsi="Arial" w:cs="Arial"/>
                <w:sz w:val="20"/>
              </w:rPr>
              <w:t>ción</w:t>
            </w:r>
            <w:r w:rsidRPr="00B47790">
              <w:rPr>
                <w:rFonts w:ascii="Arial" w:hAnsi="Arial" w:cs="Arial"/>
                <w:sz w:val="20"/>
              </w:rPr>
              <w:t xml:space="preserve"> de</w:t>
            </w:r>
            <w:r w:rsidR="00865113" w:rsidRPr="00B47790">
              <w:rPr>
                <w:rFonts w:ascii="Arial" w:hAnsi="Arial" w:cs="Arial"/>
                <w:sz w:val="20"/>
              </w:rPr>
              <w:t xml:space="preserve"> costes para la Seguridad </w:t>
            </w:r>
            <w:r w:rsidR="00865113" w:rsidRPr="0062501B">
              <w:rPr>
                <w:rFonts w:ascii="Arial" w:hAnsi="Arial" w:cs="Arial"/>
                <w:sz w:val="20"/>
              </w:rPr>
              <w:t>Social,</w:t>
            </w:r>
            <w:r w:rsidRPr="0062501B">
              <w:rPr>
                <w:rFonts w:ascii="Arial" w:hAnsi="Arial" w:cs="Arial"/>
                <w:sz w:val="20"/>
              </w:rPr>
              <w:t xml:space="preserve"> consecución de una mayor efectividad en el control de</w:t>
            </w:r>
            <w:r w:rsidR="0062501B" w:rsidRPr="0062501B">
              <w:rPr>
                <w:rFonts w:ascii="Arial" w:hAnsi="Arial" w:cs="Arial"/>
                <w:sz w:val="20"/>
              </w:rPr>
              <w:t xml:space="preserve"> la </w:t>
            </w:r>
            <w:r w:rsidR="00FC793A" w:rsidRPr="0062501B">
              <w:rPr>
                <w:rFonts w:ascii="Arial" w:hAnsi="Arial" w:cs="Arial"/>
                <w:sz w:val="20"/>
              </w:rPr>
              <w:t xml:space="preserve">gestión </w:t>
            </w:r>
            <w:proofErr w:type="spellStart"/>
            <w:r w:rsidR="00FC793A" w:rsidRPr="0062501B">
              <w:rPr>
                <w:rFonts w:ascii="Arial" w:hAnsi="Arial" w:cs="Arial"/>
                <w:sz w:val="20"/>
              </w:rPr>
              <w:t>liquidatoria</w:t>
            </w:r>
            <w:proofErr w:type="spellEnd"/>
            <w:r w:rsidR="00FC793A" w:rsidRPr="0062501B">
              <w:rPr>
                <w:rFonts w:ascii="Arial" w:hAnsi="Arial" w:cs="Arial"/>
                <w:sz w:val="20"/>
              </w:rPr>
              <w:t xml:space="preserve"> y recaudatoria</w:t>
            </w:r>
            <w:r w:rsidR="0062501B">
              <w:rPr>
                <w:rFonts w:ascii="Arial" w:hAnsi="Arial" w:cs="Arial"/>
                <w:sz w:val="20"/>
              </w:rPr>
              <w:t xml:space="preserve"> y m</w:t>
            </w:r>
            <w:r w:rsidR="00FC793A" w:rsidRPr="0062501B">
              <w:rPr>
                <w:rFonts w:ascii="Arial" w:hAnsi="Arial" w:cs="Arial"/>
                <w:sz w:val="20"/>
              </w:rPr>
              <w:t>ejora</w:t>
            </w:r>
            <w:r w:rsidR="0062501B">
              <w:rPr>
                <w:rFonts w:ascii="Arial" w:hAnsi="Arial" w:cs="Arial"/>
                <w:sz w:val="20"/>
              </w:rPr>
              <w:t xml:space="preserve"> de</w:t>
            </w:r>
            <w:r w:rsidR="00FC793A" w:rsidRPr="0062501B">
              <w:rPr>
                <w:rFonts w:ascii="Arial" w:hAnsi="Arial" w:cs="Arial"/>
                <w:sz w:val="20"/>
              </w:rPr>
              <w:t xml:space="preserve"> la calidad de la información utilizada para la liquidación de cuotas</w:t>
            </w:r>
            <w:r w:rsidR="0062501B">
              <w:rPr>
                <w:rFonts w:ascii="Arial" w:hAnsi="Arial" w:cs="Arial"/>
                <w:sz w:val="20"/>
              </w:rPr>
              <w:t>).</w:t>
            </w:r>
          </w:p>
          <w:p w:rsidR="0062501B" w:rsidRDefault="0062501B" w:rsidP="007D5D38">
            <w:pPr>
              <w:tabs>
                <w:tab w:val="left" w:pos="311"/>
              </w:tabs>
              <w:spacing w:line="240" w:lineRule="auto"/>
              <w:jc w:val="both"/>
              <w:rPr>
                <w:rFonts w:ascii="Arial" w:hAnsi="Arial" w:cs="Arial"/>
                <w:sz w:val="20"/>
              </w:rPr>
            </w:pPr>
          </w:p>
          <w:p w:rsidR="007D5D38" w:rsidRPr="00DC28BF" w:rsidRDefault="003059E5" w:rsidP="00663F46">
            <w:pPr>
              <w:tabs>
                <w:tab w:val="left" w:pos="311"/>
              </w:tabs>
              <w:spacing w:line="240" w:lineRule="auto"/>
              <w:jc w:val="both"/>
              <w:rPr>
                <w:rFonts w:ascii="Arial" w:hAnsi="Arial" w:cs="Arial"/>
                <w:sz w:val="20"/>
              </w:rPr>
            </w:pPr>
            <w:r>
              <w:rPr>
                <w:rFonts w:ascii="Arial" w:hAnsi="Arial" w:cs="Arial"/>
                <w:sz w:val="20"/>
              </w:rPr>
              <w:t>Lograr una mayor seguridad jurídica y eficacia en la aplicación de otros preceptos de los reglamentos modificados, adaptados en función de posteriores medidas leg</w:t>
            </w:r>
            <w:r w:rsidR="00663F46">
              <w:rPr>
                <w:rFonts w:ascii="Arial" w:hAnsi="Arial" w:cs="Arial"/>
                <w:sz w:val="20"/>
              </w:rPr>
              <w:t>ales y por razones de gestión.</w:t>
            </w:r>
          </w:p>
        </w:tc>
      </w:tr>
      <w:tr w:rsidR="00DC28BF" w:rsidRPr="00DC28BF" w:rsidTr="00DC28BF">
        <w:tc>
          <w:tcPr>
            <w:tcW w:w="2808" w:type="dxa"/>
          </w:tcPr>
          <w:p w:rsidR="00DC28BF" w:rsidRPr="00DC28BF" w:rsidRDefault="00DC28BF" w:rsidP="00DC28BF">
            <w:pPr>
              <w:spacing w:line="240" w:lineRule="auto"/>
              <w:rPr>
                <w:rFonts w:ascii="Arial" w:hAnsi="Arial" w:cs="Arial"/>
                <w:b/>
                <w:sz w:val="20"/>
              </w:rPr>
            </w:pPr>
          </w:p>
          <w:p w:rsidR="00DC28BF" w:rsidRPr="00DC28BF" w:rsidRDefault="00DC28BF" w:rsidP="00DC28BF">
            <w:pPr>
              <w:spacing w:line="240" w:lineRule="auto"/>
              <w:rPr>
                <w:rFonts w:ascii="Arial" w:hAnsi="Arial" w:cs="Arial"/>
                <w:b/>
                <w:sz w:val="20"/>
              </w:rPr>
            </w:pPr>
            <w:r w:rsidRPr="00DC28BF">
              <w:rPr>
                <w:rFonts w:ascii="Arial" w:hAnsi="Arial" w:cs="Arial"/>
                <w:b/>
                <w:sz w:val="20"/>
              </w:rPr>
              <w:t>Principales alternativas consideradas</w:t>
            </w:r>
          </w:p>
          <w:p w:rsidR="00DC28BF" w:rsidRPr="00DC28BF" w:rsidRDefault="00DC28BF" w:rsidP="00DC28BF">
            <w:pPr>
              <w:spacing w:line="240" w:lineRule="auto"/>
              <w:rPr>
                <w:rFonts w:ascii="Arial" w:hAnsi="Arial" w:cs="Arial"/>
                <w:b/>
                <w:sz w:val="20"/>
              </w:rPr>
            </w:pPr>
          </w:p>
        </w:tc>
        <w:tc>
          <w:tcPr>
            <w:tcW w:w="6300" w:type="dxa"/>
            <w:gridSpan w:val="4"/>
          </w:tcPr>
          <w:p w:rsidR="00227320" w:rsidRDefault="00227320" w:rsidP="00DC28BF">
            <w:pPr>
              <w:spacing w:line="240" w:lineRule="auto"/>
              <w:jc w:val="both"/>
              <w:rPr>
                <w:rFonts w:ascii="Arial" w:hAnsi="Arial" w:cs="Arial"/>
                <w:i/>
                <w:sz w:val="20"/>
              </w:rPr>
            </w:pPr>
          </w:p>
          <w:p w:rsidR="00DC28BF" w:rsidRPr="00A323A3" w:rsidRDefault="005C19A2" w:rsidP="00DC28BF">
            <w:pPr>
              <w:spacing w:line="240" w:lineRule="auto"/>
              <w:jc w:val="both"/>
              <w:rPr>
                <w:rFonts w:ascii="Arial" w:hAnsi="Arial" w:cs="Arial"/>
                <w:sz w:val="20"/>
              </w:rPr>
            </w:pPr>
            <w:r w:rsidRPr="00A323A3">
              <w:rPr>
                <w:rFonts w:ascii="Arial" w:hAnsi="Arial" w:cs="Arial"/>
                <w:sz w:val="20"/>
              </w:rPr>
              <w:t xml:space="preserve">El </w:t>
            </w:r>
            <w:r w:rsidR="00A323A3">
              <w:rPr>
                <w:rFonts w:ascii="Arial" w:hAnsi="Arial" w:cs="Arial"/>
                <w:sz w:val="20"/>
              </w:rPr>
              <w:t xml:space="preserve">desarrollo y las adaptaciones de carácter reglamentario a las que se procede en el proyecto exigen efectuar las modificaciones que resulten necesarias en los vigentes reglamentos generales que ya regulan las materias sobre las que incide la Ley </w:t>
            </w:r>
            <w:r w:rsidR="00397ACF">
              <w:rPr>
                <w:rFonts w:ascii="Arial" w:hAnsi="Arial" w:cs="Arial"/>
                <w:sz w:val="20"/>
              </w:rPr>
              <w:t>34</w:t>
            </w:r>
            <w:r w:rsidR="00A323A3">
              <w:rPr>
                <w:rFonts w:ascii="Arial" w:hAnsi="Arial" w:cs="Arial"/>
                <w:sz w:val="20"/>
              </w:rPr>
              <w:t xml:space="preserve">/2014 y las otras medidas legales que son objeto de aplicación; dictar nuevas disposiciones al respecto </w:t>
            </w:r>
            <w:r w:rsidR="008B3D32">
              <w:rPr>
                <w:rFonts w:ascii="Arial" w:hAnsi="Arial" w:cs="Arial"/>
                <w:sz w:val="20"/>
              </w:rPr>
              <w:t>provoca</w:t>
            </w:r>
            <w:r w:rsidR="005A03B9">
              <w:rPr>
                <w:rFonts w:ascii="Arial" w:hAnsi="Arial" w:cs="Arial"/>
                <w:sz w:val="20"/>
              </w:rPr>
              <w:t>ría</w:t>
            </w:r>
            <w:r w:rsidR="00A323A3">
              <w:rPr>
                <w:rFonts w:ascii="Arial" w:hAnsi="Arial" w:cs="Arial"/>
                <w:sz w:val="20"/>
              </w:rPr>
              <w:t xml:space="preserve"> una dispersión normativa</w:t>
            </w:r>
            <w:r w:rsidR="008B3D32">
              <w:rPr>
                <w:rFonts w:ascii="Arial" w:hAnsi="Arial" w:cs="Arial"/>
                <w:sz w:val="20"/>
              </w:rPr>
              <w:t xml:space="preserve"> </w:t>
            </w:r>
            <w:r w:rsidR="008F58DF">
              <w:rPr>
                <w:rFonts w:ascii="Arial" w:hAnsi="Arial" w:cs="Arial"/>
                <w:sz w:val="20"/>
              </w:rPr>
              <w:t xml:space="preserve">en </w:t>
            </w:r>
            <w:r w:rsidR="00890C5C">
              <w:rPr>
                <w:rFonts w:ascii="Arial" w:hAnsi="Arial" w:cs="Arial"/>
                <w:sz w:val="20"/>
              </w:rPr>
              <w:t>esa</w:t>
            </w:r>
            <w:r w:rsidR="008F58DF">
              <w:rPr>
                <w:rFonts w:ascii="Arial" w:hAnsi="Arial" w:cs="Arial"/>
                <w:sz w:val="20"/>
              </w:rPr>
              <w:t xml:space="preserve"> regulación </w:t>
            </w:r>
            <w:r w:rsidR="00273EE7">
              <w:rPr>
                <w:rFonts w:ascii="Arial" w:hAnsi="Arial" w:cs="Arial"/>
                <w:sz w:val="20"/>
              </w:rPr>
              <w:t>reglamentaria</w:t>
            </w:r>
            <w:r w:rsidR="008B3D32">
              <w:rPr>
                <w:rFonts w:ascii="Arial" w:hAnsi="Arial" w:cs="Arial"/>
                <w:sz w:val="20"/>
              </w:rPr>
              <w:t>.</w:t>
            </w:r>
          </w:p>
          <w:p w:rsidR="00DC28BF" w:rsidRPr="00DC28BF" w:rsidRDefault="00DC28BF" w:rsidP="00DC28BF">
            <w:pPr>
              <w:spacing w:line="240" w:lineRule="auto"/>
              <w:jc w:val="both"/>
              <w:rPr>
                <w:rFonts w:ascii="Arial" w:hAnsi="Arial" w:cs="Arial"/>
                <w:sz w:val="20"/>
              </w:rPr>
            </w:pPr>
          </w:p>
        </w:tc>
      </w:tr>
      <w:tr w:rsidR="00DC28BF" w:rsidRPr="00DC28BF" w:rsidTr="00DC28BF">
        <w:tc>
          <w:tcPr>
            <w:tcW w:w="9108" w:type="dxa"/>
            <w:gridSpan w:val="5"/>
          </w:tcPr>
          <w:p w:rsidR="00DC28BF" w:rsidRPr="00DC28BF" w:rsidRDefault="00DC28BF" w:rsidP="00DC28BF">
            <w:pPr>
              <w:spacing w:line="240" w:lineRule="auto"/>
              <w:jc w:val="center"/>
              <w:rPr>
                <w:rFonts w:ascii="Arial" w:hAnsi="Arial" w:cs="Arial"/>
                <w:b/>
                <w:sz w:val="20"/>
              </w:rPr>
            </w:pPr>
          </w:p>
          <w:p w:rsidR="00DC28BF" w:rsidRPr="00DC28BF" w:rsidRDefault="00DC28BF" w:rsidP="00DC28BF">
            <w:pPr>
              <w:spacing w:line="240" w:lineRule="auto"/>
              <w:jc w:val="center"/>
              <w:rPr>
                <w:rFonts w:ascii="Arial" w:hAnsi="Arial" w:cs="Arial"/>
                <w:b/>
                <w:sz w:val="20"/>
              </w:rPr>
            </w:pPr>
            <w:r w:rsidRPr="00DC28BF">
              <w:rPr>
                <w:rFonts w:ascii="Arial" w:hAnsi="Arial" w:cs="Arial"/>
                <w:b/>
                <w:sz w:val="20"/>
              </w:rPr>
              <w:t>CONTENIDO Y ANÁLISIS JURÍDICO</w:t>
            </w:r>
          </w:p>
          <w:p w:rsidR="00DC28BF" w:rsidRPr="00DC28BF" w:rsidRDefault="00DC28BF" w:rsidP="00DC28BF">
            <w:pPr>
              <w:spacing w:line="240" w:lineRule="auto"/>
              <w:jc w:val="center"/>
              <w:rPr>
                <w:rFonts w:ascii="Arial" w:hAnsi="Arial" w:cs="Arial"/>
                <w:b/>
                <w:sz w:val="20"/>
              </w:rPr>
            </w:pPr>
          </w:p>
        </w:tc>
      </w:tr>
      <w:tr w:rsidR="00DC28BF" w:rsidRPr="00DC28BF" w:rsidTr="00DC28BF">
        <w:tc>
          <w:tcPr>
            <w:tcW w:w="2808" w:type="dxa"/>
          </w:tcPr>
          <w:p w:rsidR="00DC28BF" w:rsidRPr="00DC28BF" w:rsidRDefault="00DC28BF" w:rsidP="00DC28BF">
            <w:pPr>
              <w:spacing w:line="240" w:lineRule="auto"/>
              <w:rPr>
                <w:rFonts w:ascii="Arial" w:hAnsi="Arial" w:cs="Arial"/>
                <w:b/>
                <w:sz w:val="20"/>
              </w:rPr>
            </w:pPr>
          </w:p>
          <w:p w:rsidR="00DC28BF" w:rsidRPr="00DC28BF" w:rsidRDefault="00DC28BF" w:rsidP="00DC28BF">
            <w:pPr>
              <w:spacing w:line="240" w:lineRule="auto"/>
              <w:rPr>
                <w:rFonts w:ascii="Arial" w:hAnsi="Arial" w:cs="Arial"/>
                <w:b/>
                <w:sz w:val="20"/>
              </w:rPr>
            </w:pPr>
            <w:r w:rsidRPr="00DC28BF">
              <w:rPr>
                <w:rFonts w:ascii="Arial" w:hAnsi="Arial" w:cs="Arial"/>
                <w:b/>
                <w:sz w:val="20"/>
              </w:rPr>
              <w:t xml:space="preserve">Tipo de </w:t>
            </w:r>
            <w:r w:rsidR="00C02FCB">
              <w:rPr>
                <w:rFonts w:ascii="Arial" w:hAnsi="Arial" w:cs="Arial"/>
                <w:b/>
                <w:sz w:val="20"/>
              </w:rPr>
              <w:t>disposición</w:t>
            </w:r>
          </w:p>
          <w:p w:rsidR="00DC28BF" w:rsidRPr="00DC28BF" w:rsidRDefault="00DC28BF" w:rsidP="00DC28BF">
            <w:pPr>
              <w:spacing w:line="240" w:lineRule="auto"/>
              <w:rPr>
                <w:rFonts w:ascii="Arial" w:hAnsi="Arial" w:cs="Arial"/>
                <w:b/>
                <w:sz w:val="20"/>
              </w:rPr>
            </w:pPr>
          </w:p>
        </w:tc>
        <w:tc>
          <w:tcPr>
            <w:tcW w:w="6300" w:type="dxa"/>
            <w:gridSpan w:val="4"/>
          </w:tcPr>
          <w:p w:rsidR="00DC28BF" w:rsidRPr="00DC28BF" w:rsidRDefault="00DC28BF" w:rsidP="00DC28BF">
            <w:pPr>
              <w:spacing w:line="240" w:lineRule="auto"/>
              <w:jc w:val="both"/>
              <w:rPr>
                <w:rFonts w:ascii="Arial" w:hAnsi="Arial" w:cs="Arial"/>
                <w:sz w:val="20"/>
              </w:rPr>
            </w:pPr>
          </w:p>
          <w:p w:rsidR="00DC28BF" w:rsidRDefault="00B55476" w:rsidP="00D570C2">
            <w:pPr>
              <w:spacing w:line="240" w:lineRule="auto"/>
              <w:jc w:val="both"/>
              <w:rPr>
                <w:rFonts w:ascii="Arial" w:hAnsi="Arial" w:cs="Arial"/>
                <w:sz w:val="20"/>
              </w:rPr>
            </w:pPr>
            <w:r>
              <w:rPr>
                <w:rFonts w:ascii="Arial" w:hAnsi="Arial" w:cs="Arial"/>
                <w:sz w:val="20"/>
              </w:rPr>
              <w:t>Real Decreto</w:t>
            </w:r>
            <w:r w:rsidR="0024616A">
              <w:rPr>
                <w:rFonts w:ascii="Arial" w:hAnsi="Arial" w:cs="Arial"/>
                <w:sz w:val="20"/>
              </w:rPr>
              <w:t xml:space="preserve"> modificativo</w:t>
            </w:r>
            <w:r w:rsidR="00DC28BF" w:rsidRPr="00DC28BF">
              <w:rPr>
                <w:rFonts w:ascii="Arial" w:hAnsi="Arial" w:cs="Arial"/>
                <w:sz w:val="20"/>
              </w:rPr>
              <w:t>.</w:t>
            </w:r>
          </w:p>
          <w:p w:rsidR="00D570C2" w:rsidRPr="00DC28BF" w:rsidRDefault="00D570C2" w:rsidP="00D570C2">
            <w:pPr>
              <w:spacing w:line="240" w:lineRule="auto"/>
              <w:jc w:val="both"/>
              <w:rPr>
                <w:rFonts w:ascii="Arial" w:hAnsi="Arial" w:cs="Arial"/>
                <w:sz w:val="20"/>
              </w:rPr>
            </w:pPr>
          </w:p>
        </w:tc>
      </w:tr>
      <w:tr w:rsidR="00DC28BF" w:rsidRPr="00DC28BF" w:rsidTr="00DC28BF">
        <w:tc>
          <w:tcPr>
            <w:tcW w:w="2808" w:type="dxa"/>
          </w:tcPr>
          <w:p w:rsidR="00DC28BF" w:rsidRPr="00DC28BF" w:rsidRDefault="00DC28BF" w:rsidP="00DC28BF">
            <w:pPr>
              <w:spacing w:line="240" w:lineRule="auto"/>
              <w:rPr>
                <w:rFonts w:ascii="Arial" w:hAnsi="Arial" w:cs="Arial"/>
                <w:b/>
                <w:sz w:val="20"/>
              </w:rPr>
            </w:pPr>
          </w:p>
          <w:p w:rsidR="00DC28BF" w:rsidRPr="00DC28BF" w:rsidRDefault="00BB222F" w:rsidP="00DC28BF">
            <w:pPr>
              <w:spacing w:line="240" w:lineRule="auto"/>
              <w:rPr>
                <w:rFonts w:ascii="Arial" w:hAnsi="Arial" w:cs="Arial"/>
                <w:b/>
                <w:sz w:val="20"/>
              </w:rPr>
            </w:pPr>
            <w:r>
              <w:rPr>
                <w:rFonts w:ascii="Arial" w:hAnsi="Arial" w:cs="Arial"/>
                <w:b/>
                <w:sz w:val="20"/>
              </w:rPr>
              <w:t xml:space="preserve">Estructura del </w:t>
            </w:r>
            <w:r w:rsidR="000312AB">
              <w:rPr>
                <w:rFonts w:ascii="Arial" w:hAnsi="Arial" w:cs="Arial"/>
                <w:b/>
                <w:sz w:val="20"/>
              </w:rPr>
              <w:t>proyecto</w:t>
            </w:r>
          </w:p>
          <w:p w:rsidR="00DC28BF" w:rsidRPr="00DC28BF" w:rsidRDefault="00DC28BF" w:rsidP="00DC28BF">
            <w:pPr>
              <w:spacing w:line="240" w:lineRule="auto"/>
              <w:rPr>
                <w:rFonts w:ascii="Arial" w:hAnsi="Arial" w:cs="Arial"/>
                <w:b/>
                <w:sz w:val="20"/>
              </w:rPr>
            </w:pPr>
          </w:p>
        </w:tc>
        <w:tc>
          <w:tcPr>
            <w:tcW w:w="6300" w:type="dxa"/>
            <w:gridSpan w:val="4"/>
          </w:tcPr>
          <w:p w:rsidR="00DC28BF" w:rsidRPr="00DC28BF" w:rsidRDefault="00DC28BF" w:rsidP="00DC28BF">
            <w:pPr>
              <w:spacing w:line="240" w:lineRule="auto"/>
              <w:jc w:val="both"/>
              <w:rPr>
                <w:rFonts w:ascii="Arial" w:hAnsi="Arial" w:cs="Arial"/>
                <w:sz w:val="20"/>
              </w:rPr>
            </w:pPr>
          </w:p>
          <w:p w:rsidR="00DC28BF" w:rsidRDefault="00B55476" w:rsidP="00CF77DD">
            <w:pPr>
              <w:spacing w:line="240" w:lineRule="auto"/>
              <w:jc w:val="both"/>
              <w:rPr>
                <w:rFonts w:ascii="Arial" w:hAnsi="Arial" w:cs="Arial"/>
                <w:sz w:val="20"/>
              </w:rPr>
            </w:pPr>
            <w:r>
              <w:rPr>
                <w:rFonts w:ascii="Arial" w:hAnsi="Arial" w:cs="Arial"/>
                <w:sz w:val="20"/>
              </w:rPr>
              <w:t>S</w:t>
            </w:r>
            <w:r w:rsidR="00360038">
              <w:rPr>
                <w:rFonts w:ascii="Arial" w:hAnsi="Arial" w:cs="Arial"/>
                <w:sz w:val="20"/>
              </w:rPr>
              <w:t>e</w:t>
            </w:r>
            <w:r>
              <w:rPr>
                <w:rFonts w:ascii="Arial" w:hAnsi="Arial" w:cs="Arial"/>
                <w:sz w:val="20"/>
              </w:rPr>
              <w:t xml:space="preserve"> </w:t>
            </w:r>
            <w:r w:rsidR="009D2C97">
              <w:rPr>
                <w:rFonts w:ascii="Arial" w:hAnsi="Arial" w:cs="Arial"/>
                <w:sz w:val="20"/>
              </w:rPr>
              <w:t>compone de</w:t>
            </w:r>
            <w:r w:rsidR="00360038">
              <w:rPr>
                <w:rFonts w:ascii="Arial" w:hAnsi="Arial" w:cs="Arial"/>
                <w:sz w:val="20"/>
              </w:rPr>
              <w:t xml:space="preserve"> </w:t>
            </w:r>
            <w:r w:rsidR="006970B9">
              <w:rPr>
                <w:rFonts w:ascii="Arial" w:hAnsi="Arial" w:cs="Arial"/>
                <w:sz w:val="20"/>
              </w:rPr>
              <w:t>tres</w:t>
            </w:r>
            <w:r w:rsidR="00360038">
              <w:rPr>
                <w:rFonts w:ascii="Arial" w:hAnsi="Arial" w:cs="Arial"/>
                <w:sz w:val="20"/>
              </w:rPr>
              <w:t xml:space="preserve"> artículos, </w:t>
            </w:r>
            <w:r w:rsidR="00512031">
              <w:rPr>
                <w:rFonts w:ascii="Arial" w:hAnsi="Arial" w:cs="Arial"/>
                <w:sz w:val="20"/>
              </w:rPr>
              <w:t xml:space="preserve">una disposición adicional, </w:t>
            </w:r>
            <w:r w:rsidR="00463ED5">
              <w:rPr>
                <w:rFonts w:ascii="Arial" w:hAnsi="Arial" w:cs="Arial"/>
                <w:sz w:val="20"/>
              </w:rPr>
              <w:t>una disposición transitoria,</w:t>
            </w:r>
            <w:r w:rsidR="00CF4442">
              <w:rPr>
                <w:rFonts w:ascii="Arial" w:hAnsi="Arial" w:cs="Arial"/>
                <w:sz w:val="20"/>
              </w:rPr>
              <w:t xml:space="preserve"> </w:t>
            </w:r>
            <w:r w:rsidR="00360038">
              <w:rPr>
                <w:rFonts w:ascii="Arial" w:hAnsi="Arial" w:cs="Arial"/>
                <w:sz w:val="20"/>
              </w:rPr>
              <w:t>u</w:t>
            </w:r>
            <w:r w:rsidR="00463ED5">
              <w:rPr>
                <w:rFonts w:ascii="Arial" w:hAnsi="Arial" w:cs="Arial"/>
                <w:sz w:val="20"/>
              </w:rPr>
              <w:t>na disposición derogatoria y tres</w:t>
            </w:r>
            <w:r w:rsidR="00360038">
              <w:rPr>
                <w:rFonts w:ascii="Arial" w:hAnsi="Arial" w:cs="Arial"/>
                <w:sz w:val="20"/>
              </w:rPr>
              <w:t xml:space="preserve"> disposiciones finales</w:t>
            </w:r>
            <w:r w:rsidR="00DC28BF" w:rsidRPr="00DC28BF">
              <w:rPr>
                <w:rFonts w:ascii="Arial" w:hAnsi="Arial" w:cs="Arial"/>
                <w:sz w:val="20"/>
              </w:rPr>
              <w:t>.</w:t>
            </w:r>
          </w:p>
          <w:p w:rsidR="00360038" w:rsidRPr="00DC28BF" w:rsidRDefault="00360038" w:rsidP="00CF77DD">
            <w:pPr>
              <w:spacing w:line="240" w:lineRule="auto"/>
              <w:jc w:val="both"/>
              <w:rPr>
                <w:rFonts w:ascii="Arial" w:hAnsi="Arial" w:cs="Arial"/>
                <w:sz w:val="20"/>
              </w:rPr>
            </w:pPr>
          </w:p>
        </w:tc>
      </w:tr>
      <w:tr w:rsidR="00DC28BF" w:rsidRPr="00DC28BF" w:rsidTr="00DC28BF">
        <w:tc>
          <w:tcPr>
            <w:tcW w:w="2808" w:type="dxa"/>
          </w:tcPr>
          <w:p w:rsidR="00DC28BF" w:rsidRPr="00DC28BF" w:rsidRDefault="00DC28BF" w:rsidP="00DC28BF">
            <w:pPr>
              <w:spacing w:line="240" w:lineRule="auto"/>
              <w:rPr>
                <w:rFonts w:ascii="Arial" w:hAnsi="Arial" w:cs="Arial"/>
                <w:b/>
                <w:sz w:val="20"/>
              </w:rPr>
            </w:pPr>
          </w:p>
          <w:p w:rsidR="00DC28BF" w:rsidRPr="00DC28BF" w:rsidRDefault="00DC28BF" w:rsidP="00DC28BF">
            <w:pPr>
              <w:spacing w:line="240" w:lineRule="auto"/>
              <w:rPr>
                <w:rFonts w:ascii="Arial" w:hAnsi="Arial" w:cs="Arial"/>
                <w:b/>
                <w:sz w:val="20"/>
              </w:rPr>
            </w:pPr>
            <w:r w:rsidRPr="00DC28BF">
              <w:rPr>
                <w:rFonts w:ascii="Arial" w:hAnsi="Arial" w:cs="Arial"/>
                <w:b/>
                <w:sz w:val="20"/>
              </w:rPr>
              <w:t>Informes recabados</w:t>
            </w:r>
          </w:p>
          <w:p w:rsidR="00DC28BF" w:rsidRPr="00DC28BF" w:rsidRDefault="00DC28BF" w:rsidP="00DC28BF">
            <w:pPr>
              <w:spacing w:line="240" w:lineRule="auto"/>
              <w:rPr>
                <w:rFonts w:ascii="Arial" w:hAnsi="Arial" w:cs="Arial"/>
                <w:b/>
                <w:sz w:val="20"/>
              </w:rPr>
            </w:pPr>
          </w:p>
        </w:tc>
        <w:tc>
          <w:tcPr>
            <w:tcW w:w="6300" w:type="dxa"/>
            <w:gridSpan w:val="4"/>
          </w:tcPr>
          <w:p w:rsidR="00DC28BF" w:rsidRDefault="00DC28BF" w:rsidP="000F3632">
            <w:pPr>
              <w:spacing w:line="240" w:lineRule="auto"/>
              <w:jc w:val="both"/>
              <w:rPr>
                <w:rFonts w:ascii="Arial" w:hAnsi="Arial" w:cs="Arial"/>
                <w:sz w:val="20"/>
              </w:rPr>
            </w:pPr>
          </w:p>
          <w:p w:rsidR="002C5C1D" w:rsidRDefault="002C5C1D" w:rsidP="00DA75F3">
            <w:pPr>
              <w:spacing w:line="240" w:lineRule="auto"/>
              <w:ind w:left="169" w:hanging="142"/>
              <w:jc w:val="both"/>
              <w:rPr>
                <w:rFonts w:ascii="Arial" w:hAnsi="Arial" w:cs="Arial"/>
                <w:sz w:val="20"/>
              </w:rPr>
            </w:pPr>
            <w:r>
              <w:rPr>
                <w:rFonts w:ascii="Arial" w:hAnsi="Arial" w:cs="Arial"/>
                <w:sz w:val="20"/>
              </w:rPr>
              <w:t xml:space="preserve">- Entidades gestoras y otros servicios comunes de la </w:t>
            </w:r>
            <w:proofErr w:type="spellStart"/>
            <w:r>
              <w:rPr>
                <w:rFonts w:ascii="Arial" w:hAnsi="Arial" w:cs="Arial"/>
                <w:sz w:val="20"/>
              </w:rPr>
              <w:t>Seg</w:t>
            </w:r>
            <w:proofErr w:type="spellEnd"/>
            <w:r>
              <w:rPr>
                <w:rFonts w:ascii="Arial" w:hAnsi="Arial" w:cs="Arial"/>
                <w:sz w:val="20"/>
              </w:rPr>
              <w:t>. Social.</w:t>
            </w:r>
          </w:p>
          <w:p w:rsidR="002C5C1D" w:rsidRDefault="002C5C1D" w:rsidP="00DA75F3">
            <w:pPr>
              <w:spacing w:line="240" w:lineRule="auto"/>
              <w:ind w:left="169" w:hanging="142"/>
              <w:jc w:val="both"/>
              <w:rPr>
                <w:rFonts w:ascii="Arial" w:hAnsi="Arial" w:cs="Arial"/>
                <w:sz w:val="20"/>
              </w:rPr>
            </w:pPr>
            <w:r>
              <w:rPr>
                <w:rFonts w:ascii="Arial" w:hAnsi="Arial" w:cs="Arial"/>
                <w:sz w:val="20"/>
              </w:rPr>
              <w:t>- Intervención General de la Seguridad Social.</w:t>
            </w:r>
          </w:p>
          <w:p w:rsidR="00DA75F3" w:rsidRDefault="00DA75F3" w:rsidP="00DA75F3">
            <w:pPr>
              <w:spacing w:line="240" w:lineRule="auto"/>
              <w:ind w:left="169" w:hanging="142"/>
              <w:jc w:val="both"/>
              <w:rPr>
                <w:rFonts w:ascii="Arial" w:hAnsi="Arial" w:cs="Arial"/>
                <w:sz w:val="20"/>
              </w:rPr>
            </w:pPr>
            <w:r>
              <w:rPr>
                <w:rFonts w:ascii="Arial" w:hAnsi="Arial" w:cs="Arial"/>
                <w:sz w:val="20"/>
              </w:rPr>
              <w:t xml:space="preserve">- </w:t>
            </w:r>
            <w:r w:rsidRPr="00DC28BF">
              <w:rPr>
                <w:rFonts w:ascii="Arial" w:hAnsi="Arial" w:cs="Arial"/>
                <w:sz w:val="20"/>
              </w:rPr>
              <w:t>Dirección General de Ordenación de la Seguridad Social.</w:t>
            </w:r>
          </w:p>
          <w:p w:rsidR="00F75A96" w:rsidRDefault="00F75A96" w:rsidP="00DA75F3">
            <w:pPr>
              <w:spacing w:line="240" w:lineRule="auto"/>
              <w:ind w:left="169" w:hanging="142"/>
              <w:jc w:val="both"/>
              <w:rPr>
                <w:rFonts w:ascii="Arial" w:hAnsi="Arial" w:cs="Arial"/>
                <w:sz w:val="20"/>
              </w:rPr>
            </w:pPr>
            <w:r>
              <w:rPr>
                <w:rFonts w:ascii="Arial" w:hAnsi="Arial" w:cs="Arial"/>
                <w:sz w:val="20"/>
              </w:rPr>
              <w:t>- Dirección General de la Inspección de Trabajo y Seguridad Social</w:t>
            </w:r>
            <w:r w:rsidR="002751A9">
              <w:rPr>
                <w:rFonts w:ascii="Arial" w:hAnsi="Arial" w:cs="Arial"/>
                <w:sz w:val="20"/>
              </w:rPr>
              <w:t>.</w:t>
            </w:r>
          </w:p>
          <w:p w:rsidR="00F75A96" w:rsidRPr="00DC28BF" w:rsidRDefault="00F75A96" w:rsidP="002751A9">
            <w:pPr>
              <w:spacing w:line="240" w:lineRule="auto"/>
              <w:ind w:firstLine="27"/>
              <w:jc w:val="both"/>
              <w:rPr>
                <w:rFonts w:ascii="Arial" w:hAnsi="Arial" w:cs="Arial"/>
                <w:sz w:val="20"/>
              </w:rPr>
            </w:pPr>
            <w:r>
              <w:rPr>
                <w:rFonts w:ascii="Arial" w:hAnsi="Arial" w:cs="Arial"/>
                <w:sz w:val="20"/>
              </w:rPr>
              <w:t>- Secretaría</w:t>
            </w:r>
            <w:r w:rsidRPr="00DC28BF">
              <w:rPr>
                <w:rFonts w:ascii="Arial" w:hAnsi="Arial" w:cs="Arial"/>
                <w:sz w:val="20"/>
              </w:rPr>
              <w:t xml:space="preserve"> General Técnica del Mº de Empleo y Seguridad Social</w:t>
            </w:r>
            <w:r w:rsidR="002751A9">
              <w:rPr>
                <w:rFonts w:ascii="Arial" w:hAnsi="Arial" w:cs="Arial"/>
                <w:sz w:val="20"/>
              </w:rPr>
              <w:t>.</w:t>
            </w:r>
          </w:p>
          <w:p w:rsidR="00360038" w:rsidRPr="00DC28BF" w:rsidRDefault="002751A9" w:rsidP="00CF6050">
            <w:pPr>
              <w:spacing w:line="240" w:lineRule="auto"/>
              <w:ind w:left="169" w:hanging="142"/>
              <w:jc w:val="both"/>
              <w:rPr>
                <w:rFonts w:ascii="Arial" w:hAnsi="Arial" w:cs="Arial"/>
                <w:sz w:val="20"/>
              </w:rPr>
            </w:pPr>
            <w:r>
              <w:rPr>
                <w:rFonts w:ascii="Arial" w:hAnsi="Arial" w:cs="Arial"/>
                <w:sz w:val="20"/>
              </w:rPr>
              <w:t xml:space="preserve">- </w:t>
            </w:r>
            <w:r w:rsidR="000F3632">
              <w:rPr>
                <w:rFonts w:ascii="Arial" w:hAnsi="Arial" w:cs="Arial"/>
                <w:sz w:val="20"/>
              </w:rPr>
              <w:t>Cuantos o</w:t>
            </w:r>
            <w:r w:rsidR="00360038">
              <w:rPr>
                <w:rFonts w:ascii="Arial" w:hAnsi="Arial" w:cs="Arial"/>
                <w:sz w:val="20"/>
              </w:rPr>
              <w:t>tros informes estim</w:t>
            </w:r>
            <w:r w:rsidR="00DF4443">
              <w:rPr>
                <w:rFonts w:ascii="Arial" w:hAnsi="Arial" w:cs="Arial"/>
                <w:sz w:val="20"/>
              </w:rPr>
              <w:t>e</w:t>
            </w:r>
            <w:r w:rsidR="00360038">
              <w:rPr>
                <w:rFonts w:ascii="Arial" w:hAnsi="Arial" w:cs="Arial"/>
                <w:sz w:val="20"/>
              </w:rPr>
              <w:t xml:space="preserve"> oportuno la Secretaría de Estado</w:t>
            </w:r>
            <w:r>
              <w:rPr>
                <w:rFonts w:ascii="Arial" w:hAnsi="Arial" w:cs="Arial"/>
                <w:sz w:val="20"/>
              </w:rPr>
              <w:t xml:space="preserve"> </w:t>
            </w:r>
            <w:r w:rsidR="00360038">
              <w:rPr>
                <w:rFonts w:ascii="Arial" w:hAnsi="Arial" w:cs="Arial"/>
                <w:sz w:val="20"/>
              </w:rPr>
              <w:t>de</w:t>
            </w:r>
            <w:r w:rsidR="000F3632">
              <w:rPr>
                <w:rFonts w:ascii="Arial" w:hAnsi="Arial" w:cs="Arial"/>
                <w:sz w:val="20"/>
              </w:rPr>
              <w:t xml:space="preserve"> </w:t>
            </w:r>
            <w:r w:rsidR="00360038">
              <w:rPr>
                <w:rFonts w:ascii="Arial" w:hAnsi="Arial" w:cs="Arial"/>
                <w:sz w:val="20"/>
              </w:rPr>
              <w:t>la Seguridad Social.</w:t>
            </w:r>
          </w:p>
          <w:p w:rsidR="00DC28BF" w:rsidRPr="00DC28BF" w:rsidRDefault="00DC28BF" w:rsidP="000F3632">
            <w:pPr>
              <w:spacing w:line="240" w:lineRule="auto"/>
              <w:jc w:val="both"/>
              <w:rPr>
                <w:rFonts w:ascii="Arial" w:hAnsi="Arial" w:cs="Arial"/>
                <w:sz w:val="20"/>
              </w:rPr>
            </w:pPr>
          </w:p>
        </w:tc>
      </w:tr>
      <w:tr w:rsidR="00DC28BF" w:rsidRPr="00DC28BF" w:rsidTr="00DC28BF">
        <w:tc>
          <w:tcPr>
            <w:tcW w:w="2808" w:type="dxa"/>
          </w:tcPr>
          <w:p w:rsidR="00DC28BF" w:rsidRPr="00DC28BF" w:rsidRDefault="00DC28BF" w:rsidP="00DC28BF">
            <w:pPr>
              <w:spacing w:line="240" w:lineRule="auto"/>
              <w:rPr>
                <w:rFonts w:ascii="Arial" w:hAnsi="Arial" w:cs="Arial"/>
                <w:b/>
                <w:sz w:val="20"/>
              </w:rPr>
            </w:pPr>
          </w:p>
          <w:p w:rsidR="00DC28BF" w:rsidRPr="00DC28BF" w:rsidRDefault="00DC28BF" w:rsidP="00DC28BF">
            <w:pPr>
              <w:spacing w:line="240" w:lineRule="auto"/>
              <w:rPr>
                <w:rFonts w:ascii="Arial" w:hAnsi="Arial" w:cs="Arial"/>
                <w:b/>
                <w:sz w:val="20"/>
              </w:rPr>
            </w:pPr>
            <w:r w:rsidRPr="00DC28BF">
              <w:rPr>
                <w:rFonts w:ascii="Arial" w:hAnsi="Arial" w:cs="Arial"/>
                <w:b/>
                <w:sz w:val="20"/>
              </w:rPr>
              <w:t>Trámite de audiencia</w:t>
            </w:r>
          </w:p>
          <w:p w:rsidR="00DC28BF" w:rsidRPr="00DC28BF" w:rsidRDefault="00DC28BF" w:rsidP="00DC28BF">
            <w:pPr>
              <w:spacing w:line="240" w:lineRule="auto"/>
              <w:rPr>
                <w:rFonts w:ascii="Arial" w:hAnsi="Arial" w:cs="Arial"/>
                <w:b/>
                <w:sz w:val="20"/>
              </w:rPr>
            </w:pPr>
          </w:p>
        </w:tc>
        <w:tc>
          <w:tcPr>
            <w:tcW w:w="6300" w:type="dxa"/>
            <w:gridSpan w:val="4"/>
          </w:tcPr>
          <w:p w:rsidR="00DC28BF" w:rsidRPr="00DC28BF" w:rsidRDefault="00DC28BF" w:rsidP="00DC28BF">
            <w:pPr>
              <w:spacing w:line="240" w:lineRule="auto"/>
              <w:jc w:val="both"/>
              <w:rPr>
                <w:rFonts w:ascii="Arial" w:hAnsi="Arial" w:cs="Arial"/>
                <w:sz w:val="20"/>
              </w:rPr>
            </w:pPr>
          </w:p>
          <w:p w:rsidR="00DC28BF" w:rsidRPr="00DC28BF" w:rsidRDefault="00360038" w:rsidP="00DC28BF">
            <w:pPr>
              <w:spacing w:line="240" w:lineRule="auto"/>
              <w:jc w:val="both"/>
              <w:rPr>
                <w:rFonts w:ascii="Arial" w:hAnsi="Arial" w:cs="Arial"/>
                <w:sz w:val="20"/>
              </w:rPr>
            </w:pPr>
            <w:r>
              <w:rPr>
                <w:rFonts w:ascii="Arial" w:hAnsi="Arial" w:cs="Arial"/>
                <w:sz w:val="20"/>
              </w:rPr>
              <w:t>Agentes sociales</w:t>
            </w:r>
            <w:r w:rsidR="00800E2D">
              <w:rPr>
                <w:rFonts w:ascii="Arial" w:hAnsi="Arial" w:cs="Arial"/>
                <w:sz w:val="20"/>
              </w:rPr>
              <w:t>.</w:t>
            </w:r>
          </w:p>
          <w:p w:rsidR="00DC28BF" w:rsidRPr="00DC28BF" w:rsidRDefault="00DC28BF" w:rsidP="00DC28BF">
            <w:pPr>
              <w:spacing w:line="240" w:lineRule="auto"/>
              <w:jc w:val="both"/>
              <w:rPr>
                <w:rFonts w:ascii="Arial" w:hAnsi="Arial" w:cs="Arial"/>
                <w:sz w:val="20"/>
              </w:rPr>
            </w:pPr>
          </w:p>
        </w:tc>
      </w:tr>
      <w:tr w:rsidR="00DC28BF" w:rsidRPr="00DC28BF" w:rsidTr="00DC28BF">
        <w:tc>
          <w:tcPr>
            <w:tcW w:w="9108" w:type="dxa"/>
            <w:gridSpan w:val="5"/>
          </w:tcPr>
          <w:p w:rsidR="00DC28BF" w:rsidRPr="00DC28BF" w:rsidRDefault="00DC28BF" w:rsidP="00DC28BF">
            <w:pPr>
              <w:spacing w:line="240" w:lineRule="auto"/>
              <w:jc w:val="center"/>
              <w:rPr>
                <w:rFonts w:ascii="Arial" w:hAnsi="Arial" w:cs="Arial"/>
                <w:b/>
                <w:sz w:val="20"/>
              </w:rPr>
            </w:pPr>
          </w:p>
          <w:p w:rsidR="00DC28BF" w:rsidRPr="00DC28BF" w:rsidRDefault="00DC28BF" w:rsidP="00DC28BF">
            <w:pPr>
              <w:spacing w:line="240" w:lineRule="auto"/>
              <w:jc w:val="center"/>
              <w:rPr>
                <w:rFonts w:ascii="Arial" w:hAnsi="Arial" w:cs="Arial"/>
                <w:b/>
                <w:sz w:val="20"/>
              </w:rPr>
            </w:pPr>
            <w:r w:rsidRPr="00DC28BF">
              <w:rPr>
                <w:rFonts w:ascii="Arial" w:hAnsi="Arial" w:cs="Arial"/>
                <w:b/>
                <w:sz w:val="20"/>
              </w:rPr>
              <w:t>ANÁLISIS DE IMPACTOS</w:t>
            </w:r>
          </w:p>
          <w:p w:rsidR="00DC28BF" w:rsidRPr="00DC28BF" w:rsidRDefault="00DC28BF" w:rsidP="00DC28BF">
            <w:pPr>
              <w:spacing w:line="240" w:lineRule="auto"/>
              <w:jc w:val="center"/>
              <w:rPr>
                <w:rFonts w:ascii="Arial" w:hAnsi="Arial" w:cs="Arial"/>
                <w:b/>
                <w:sz w:val="20"/>
              </w:rPr>
            </w:pPr>
          </w:p>
        </w:tc>
      </w:tr>
      <w:tr w:rsidR="00DC28BF" w:rsidRPr="00DC28BF" w:rsidTr="00DC28BF">
        <w:tc>
          <w:tcPr>
            <w:tcW w:w="2808" w:type="dxa"/>
            <w:tcBorders>
              <w:top w:val="single" w:sz="4" w:space="0" w:color="000000" w:themeColor="text1"/>
              <w:bottom w:val="single" w:sz="12" w:space="0" w:color="auto"/>
              <w:right w:val="single" w:sz="12" w:space="0" w:color="000000" w:themeColor="text1"/>
            </w:tcBorders>
          </w:tcPr>
          <w:p w:rsidR="00DC28BF" w:rsidRPr="00DC28BF" w:rsidRDefault="00DC28BF" w:rsidP="00DC28BF">
            <w:pPr>
              <w:spacing w:line="240" w:lineRule="auto"/>
              <w:rPr>
                <w:rFonts w:ascii="Arial" w:hAnsi="Arial" w:cs="Arial"/>
                <w:b/>
                <w:sz w:val="20"/>
              </w:rPr>
            </w:pPr>
          </w:p>
          <w:p w:rsidR="00DC28BF" w:rsidRPr="00DC28BF" w:rsidRDefault="00DC28BF" w:rsidP="00DC28BF">
            <w:pPr>
              <w:spacing w:line="240" w:lineRule="auto"/>
              <w:rPr>
                <w:rFonts w:ascii="Arial" w:hAnsi="Arial" w:cs="Arial"/>
                <w:b/>
                <w:sz w:val="20"/>
              </w:rPr>
            </w:pPr>
            <w:r w:rsidRPr="00DC28BF">
              <w:rPr>
                <w:rFonts w:ascii="Arial" w:hAnsi="Arial" w:cs="Arial"/>
                <w:b/>
                <w:sz w:val="20"/>
              </w:rPr>
              <w:t>ADECUACIÓN AL ORDEN DE COMPETENCIAS</w:t>
            </w:r>
          </w:p>
          <w:p w:rsidR="00DC28BF" w:rsidRPr="00DC28BF" w:rsidRDefault="00DC28BF" w:rsidP="00DC28BF">
            <w:pPr>
              <w:spacing w:line="240" w:lineRule="auto"/>
              <w:rPr>
                <w:rFonts w:ascii="Arial" w:hAnsi="Arial" w:cs="Arial"/>
                <w:b/>
                <w:sz w:val="20"/>
              </w:rPr>
            </w:pPr>
          </w:p>
          <w:p w:rsidR="00DC28BF" w:rsidRPr="00DC28BF" w:rsidRDefault="00DC28BF" w:rsidP="00DC28BF">
            <w:pPr>
              <w:spacing w:line="240" w:lineRule="auto"/>
              <w:rPr>
                <w:rFonts w:ascii="Arial" w:hAnsi="Arial" w:cs="Arial"/>
                <w:b/>
                <w:sz w:val="20"/>
              </w:rPr>
            </w:pPr>
          </w:p>
          <w:p w:rsidR="00DC28BF" w:rsidRPr="00DC28BF" w:rsidRDefault="00DC28BF" w:rsidP="00DC28BF">
            <w:pPr>
              <w:spacing w:line="240" w:lineRule="auto"/>
              <w:rPr>
                <w:rFonts w:ascii="Arial" w:hAnsi="Arial" w:cs="Arial"/>
                <w:b/>
                <w:sz w:val="20"/>
              </w:rPr>
            </w:pPr>
          </w:p>
        </w:tc>
        <w:tc>
          <w:tcPr>
            <w:tcW w:w="6300" w:type="dxa"/>
            <w:gridSpan w:val="4"/>
            <w:tcBorders>
              <w:left w:val="single" w:sz="12" w:space="0" w:color="000000" w:themeColor="text1"/>
              <w:right w:val="single" w:sz="24" w:space="0" w:color="auto"/>
            </w:tcBorders>
          </w:tcPr>
          <w:p w:rsidR="00DC28BF" w:rsidRPr="00DC28BF" w:rsidRDefault="00DC28BF" w:rsidP="00DC28BF">
            <w:pPr>
              <w:spacing w:line="240" w:lineRule="auto"/>
              <w:jc w:val="both"/>
              <w:rPr>
                <w:rFonts w:ascii="Arial" w:hAnsi="Arial" w:cs="Arial"/>
                <w:sz w:val="20"/>
              </w:rPr>
            </w:pPr>
          </w:p>
          <w:p w:rsidR="00DC28BF" w:rsidRPr="009D2C97" w:rsidRDefault="009D2C97" w:rsidP="00DC28BF">
            <w:pPr>
              <w:spacing w:line="240" w:lineRule="auto"/>
              <w:jc w:val="both"/>
              <w:rPr>
                <w:rFonts w:ascii="Arial" w:hAnsi="Arial" w:cs="Arial"/>
                <w:sz w:val="20"/>
              </w:rPr>
            </w:pPr>
            <w:r>
              <w:rPr>
                <w:rFonts w:ascii="Arial" w:hAnsi="Arial" w:cs="Arial"/>
                <w:sz w:val="20"/>
              </w:rPr>
              <w:t>El Real Decreto</w:t>
            </w:r>
            <w:r w:rsidR="005A7419" w:rsidRPr="009D2C97">
              <w:rPr>
                <w:rFonts w:ascii="Arial" w:hAnsi="Arial" w:cs="Arial"/>
                <w:sz w:val="20"/>
              </w:rPr>
              <w:t xml:space="preserve"> proyectad</w:t>
            </w:r>
            <w:r>
              <w:rPr>
                <w:rFonts w:ascii="Arial" w:hAnsi="Arial" w:cs="Arial"/>
                <w:sz w:val="20"/>
              </w:rPr>
              <w:t>o</w:t>
            </w:r>
            <w:r w:rsidR="005A7419" w:rsidRPr="009D2C97">
              <w:rPr>
                <w:rFonts w:ascii="Arial" w:hAnsi="Arial" w:cs="Arial"/>
                <w:sz w:val="20"/>
              </w:rPr>
              <w:t xml:space="preserve"> se </w:t>
            </w:r>
            <w:r>
              <w:rPr>
                <w:rFonts w:ascii="Arial" w:hAnsi="Arial" w:cs="Arial"/>
                <w:sz w:val="20"/>
              </w:rPr>
              <w:t>dict</w:t>
            </w:r>
            <w:r w:rsidR="005A7419" w:rsidRPr="009D2C97">
              <w:rPr>
                <w:rFonts w:ascii="Arial" w:hAnsi="Arial" w:cs="Arial"/>
                <w:sz w:val="20"/>
              </w:rPr>
              <w:t xml:space="preserve">a </w:t>
            </w:r>
            <w:r>
              <w:rPr>
                <w:rFonts w:ascii="Arial" w:hAnsi="Arial" w:cs="Arial"/>
                <w:sz w:val="20"/>
              </w:rPr>
              <w:t xml:space="preserve">en ejercicio de las mismas atribuciones que permitieron aprobar los reglamentos por él </w:t>
            </w:r>
            <w:r w:rsidR="00F14642">
              <w:rPr>
                <w:rFonts w:ascii="Arial" w:hAnsi="Arial" w:cs="Arial"/>
                <w:sz w:val="20"/>
              </w:rPr>
              <w:t>reform</w:t>
            </w:r>
            <w:r>
              <w:rPr>
                <w:rFonts w:ascii="Arial" w:hAnsi="Arial" w:cs="Arial"/>
                <w:sz w:val="20"/>
              </w:rPr>
              <w:t xml:space="preserve">ados, conferidas por la disposición final séptima de la Ley General de la Seguridad Social, así como en virtud de la disposición final primera de la Ley </w:t>
            </w:r>
            <w:r w:rsidR="00397ACF">
              <w:rPr>
                <w:rFonts w:ascii="Arial" w:hAnsi="Arial" w:cs="Arial"/>
                <w:sz w:val="20"/>
              </w:rPr>
              <w:t>34/2014.</w:t>
            </w:r>
          </w:p>
          <w:p w:rsidR="00DC28BF" w:rsidRPr="00DC28BF" w:rsidRDefault="00DC28BF" w:rsidP="00DC28BF">
            <w:pPr>
              <w:spacing w:line="240" w:lineRule="auto"/>
              <w:jc w:val="both"/>
              <w:rPr>
                <w:rFonts w:ascii="Arial" w:hAnsi="Arial" w:cs="Arial"/>
                <w:sz w:val="20"/>
              </w:rPr>
            </w:pPr>
          </w:p>
        </w:tc>
      </w:tr>
      <w:tr w:rsidR="00DC28BF" w:rsidRPr="00DC28BF" w:rsidTr="00DC28BF">
        <w:trPr>
          <w:trHeight w:val="785"/>
        </w:trPr>
        <w:tc>
          <w:tcPr>
            <w:tcW w:w="2808" w:type="dxa"/>
            <w:vMerge w:val="restart"/>
            <w:tcBorders>
              <w:top w:val="single" w:sz="12" w:space="0" w:color="auto"/>
              <w:bottom w:val="single" w:sz="12" w:space="0" w:color="auto"/>
              <w:right w:val="single" w:sz="12" w:space="0" w:color="auto"/>
            </w:tcBorders>
          </w:tcPr>
          <w:p w:rsidR="00DC28BF" w:rsidRPr="00DC28BF" w:rsidRDefault="00DC28BF" w:rsidP="00DC28BF">
            <w:pPr>
              <w:spacing w:line="240" w:lineRule="auto"/>
              <w:rPr>
                <w:rFonts w:ascii="Arial" w:hAnsi="Arial" w:cs="Arial"/>
                <w:b/>
                <w:sz w:val="20"/>
              </w:rPr>
            </w:pPr>
          </w:p>
          <w:p w:rsidR="00DC28BF" w:rsidRPr="00DC28BF" w:rsidRDefault="00DC28BF" w:rsidP="00DC28BF">
            <w:pPr>
              <w:spacing w:line="240" w:lineRule="auto"/>
              <w:rPr>
                <w:rFonts w:ascii="Arial" w:hAnsi="Arial" w:cs="Arial"/>
                <w:b/>
                <w:sz w:val="20"/>
              </w:rPr>
            </w:pPr>
            <w:r w:rsidRPr="00DC28BF">
              <w:rPr>
                <w:rFonts w:ascii="Arial" w:hAnsi="Arial" w:cs="Arial"/>
                <w:b/>
                <w:sz w:val="20"/>
              </w:rPr>
              <w:t>IMPACTO ECONÓMICO Y PRESUPUESTARIO</w:t>
            </w:r>
          </w:p>
          <w:p w:rsidR="00DC28BF" w:rsidRPr="00DC28BF" w:rsidRDefault="00DC28BF" w:rsidP="00DC28BF">
            <w:pPr>
              <w:spacing w:line="240" w:lineRule="auto"/>
              <w:rPr>
                <w:rFonts w:ascii="Arial" w:hAnsi="Arial" w:cs="Arial"/>
                <w:b/>
                <w:sz w:val="20"/>
              </w:rPr>
            </w:pPr>
          </w:p>
          <w:p w:rsidR="00DC28BF" w:rsidRPr="00DC28BF" w:rsidRDefault="00DC28BF" w:rsidP="00DC28BF">
            <w:pPr>
              <w:spacing w:line="240" w:lineRule="auto"/>
              <w:rPr>
                <w:rFonts w:ascii="Arial" w:hAnsi="Arial" w:cs="Arial"/>
                <w:b/>
                <w:sz w:val="20"/>
              </w:rPr>
            </w:pPr>
          </w:p>
          <w:p w:rsidR="00DC28BF" w:rsidRPr="00DC28BF" w:rsidRDefault="00DC28BF" w:rsidP="00DC28BF">
            <w:pPr>
              <w:spacing w:line="240" w:lineRule="auto"/>
              <w:rPr>
                <w:rFonts w:ascii="Arial" w:hAnsi="Arial" w:cs="Arial"/>
                <w:b/>
                <w:sz w:val="20"/>
              </w:rPr>
            </w:pPr>
          </w:p>
          <w:p w:rsidR="00DC28BF" w:rsidRPr="00DC28BF" w:rsidRDefault="00DC28BF" w:rsidP="00DC28BF">
            <w:pPr>
              <w:spacing w:line="240" w:lineRule="auto"/>
              <w:rPr>
                <w:rFonts w:ascii="Arial" w:hAnsi="Arial" w:cs="Arial"/>
                <w:b/>
                <w:sz w:val="20"/>
              </w:rPr>
            </w:pPr>
          </w:p>
          <w:p w:rsidR="00DC28BF" w:rsidRPr="00DC28BF" w:rsidRDefault="00DC28BF" w:rsidP="00DC28BF">
            <w:pPr>
              <w:spacing w:line="240" w:lineRule="auto"/>
              <w:rPr>
                <w:rFonts w:ascii="Arial" w:hAnsi="Arial" w:cs="Arial"/>
                <w:b/>
                <w:sz w:val="20"/>
              </w:rPr>
            </w:pPr>
          </w:p>
          <w:p w:rsidR="00DC28BF" w:rsidRPr="00DC28BF" w:rsidRDefault="00DC28BF" w:rsidP="00DC28BF">
            <w:pPr>
              <w:spacing w:line="240" w:lineRule="auto"/>
              <w:rPr>
                <w:rFonts w:ascii="Arial" w:hAnsi="Arial" w:cs="Arial"/>
                <w:b/>
                <w:sz w:val="20"/>
              </w:rPr>
            </w:pPr>
          </w:p>
          <w:p w:rsidR="00DC28BF" w:rsidRPr="00DC28BF" w:rsidRDefault="00DC28BF" w:rsidP="00DC28BF">
            <w:pPr>
              <w:spacing w:line="240" w:lineRule="auto"/>
              <w:rPr>
                <w:rFonts w:ascii="Arial" w:hAnsi="Arial" w:cs="Arial"/>
                <w:b/>
                <w:sz w:val="20"/>
              </w:rPr>
            </w:pPr>
          </w:p>
          <w:p w:rsidR="00DC28BF" w:rsidRPr="00DC28BF" w:rsidRDefault="00DC28BF" w:rsidP="00DC28BF">
            <w:pPr>
              <w:spacing w:line="240" w:lineRule="auto"/>
              <w:rPr>
                <w:rFonts w:ascii="Arial" w:hAnsi="Arial" w:cs="Arial"/>
                <w:b/>
                <w:sz w:val="20"/>
              </w:rPr>
            </w:pPr>
          </w:p>
          <w:p w:rsidR="00DC28BF" w:rsidRPr="00DC28BF" w:rsidRDefault="00DC28BF" w:rsidP="00DC28BF">
            <w:pPr>
              <w:spacing w:line="240" w:lineRule="auto"/>
              <w:rPr>
                <w:rFonts w:ascii="Arial" w:hAnsi="Arial" w:cs="Arial"/>
                <w:b/>
                <w:sz w:val="20"/>
              </w:rPr>
            </w:pPr>
          </w:p>
          <w:p w:rsidR="00DC28BF" w:rsidRPr="00DC28BF" w:rsidRDefault="00DC28BF" w:rsidP="00DC28BF">
            <w:pPr>
              <w:spacing w:line="240" w:lineRule="auto"/>
              <w:rPr>
                <w:rFonts w:ascii="Arial" w:hAnsi="Arial" w:cs="Arial"/>
                <w:b/>
                <w:sz w:val="20"/>
              </w:rPr>
            </w:pPr>
          </w:p>
        </w:tc>
        <w:tc>
          <w:tcPr>
            <w:tcW w:w="3060" w:type="dxa"/>
            <w:tcBorders>
              <w:left w:val="single" w:sz="12" w:space="0" w:color="auto"/>
              <w:bottom w:val="single" w:sz="12" w:space="0" w:color="auto"/>
            </w:tcBorders>
          </w:tcPr>
          <w:p w:rsidR="00DC28BF" w:rsidRPr="00DC28BF" w:rsidRDefault="00DC28BF" w:rsidP="00DC28BF">
            <w:pPr>
              <w:spacing w:line="240" w:lineRule="auto"/>
              <w:jc w:val="both"/>
              <w:rPr>
                <w:rFonts w:ascii="Arial" w:hAnsi="Arial" w:cs="Arial"/>
                <w:sz w:val="20"/>
              </w:rPr>
            </w:pPr>
          </w:p>
          <w:p w:rsidR="00DC28BF" w:rsidRPr="00DC28BF" w:rsidRDefault="00DC28BF" w:rsidP="00DC28BF">
            <w:pPr>
              <w:spacing w:line="240" w:lineRule="auto"/>
              <w:jc w:val="both"/>
              <w:rPr>
                <w:rFonts w:ascii="Arial" w:hAnsi="Arial" w:cs="Arial"/>
                <w:sz w:val="20"/>
              </w:rPr>
            </w:pPr>
            <w:r w:rsidRPr="00DC28BF">
              <w:rPr>
                <w:rFonts w:ascii="Arial" w:hAnsi="Arial" w:cs="Arial"/>
                <w:sz w:val="20"/>
              </w:rPr>
              <w:t>Efectos sobre la economía en general.</w:t>
            </w:r>
          </w:p>
        </w:tc>
        <w:tc>
          <w:tcPr>
            <w:tcW w:w="3240" w:type="dxa"/>
            <w:gridSpan w:val="3"/>
            <w:tcBorders>
              <w:bottom w:val="single" w:sz="12" w:space="0" w:color="auto"/>
              <w:right w:val="single" w:sz="24" w:space="0" w:color="auto"/>
            </w:tcBorders>
          </w:tcPr>
          <w:p w:rsidR="00DC28BF" w:rsidRPr="00DC28BF" w:rsidRDefault="00DC28BF" w:rsidP="00DC28BF">
            <w:pPr>
              <w:spacing w:line="240" w:lineRule="auto"/>
              <w:jc w:val="both"/>
              <w:rPr>
                <w:rFonts w:ascii="Arial" w:hAnsi="Arial" w:cs="Arial"/>
                <w:sz w:val="20"/>
              </w:rPr>
            </w:pPr>
          </w:p>
          <w:p w:rsidR="00DC28BF" w:rsidRPr="009D2C97" w:rsidRDefault="001C2506" w:rsidP="00DC28BF">
            <w:pPr>
              <w:spacing w:line="240" w:lineRule="auto"/>
              <w:jc w:val="both"/>
              <w:rPr>
                <w:rFonts w:ascii="Arial" w:hAnsi="Arial" w:cs="Arial"/>
                <w:sz w:val="20"/>
              </w:rPr>
            </w:pPr>
            <w:r>
              <w:rPr>
                <w:rFonts w:ascii="Arial" w:hAnsi="Arial" w:cs="Arial"/>
                <w:sz w:val="20"/>
              </w:rPr>
              <w:t>Se recogen en el apartado 3.2 de la memoria.</w:t>
            </w:r>
          </w:p>
        </w:tc>
      </w:tr>
      <w:tr w:rsidR="00DC28BF" w:rsidRPr="00DC28BF" w:rsidTr="00DC28BF">
        <w:trPr>
          <w:trHeight w:val="2385"/>
        </w:trPr>
        <w:tc>
          <w:tcPr>
            <w:tcW w:w="2808" w:type="dxa"/>
            <w:vMerge/>
            <w:tcBorders>
              <w:top w:val="single" w:sz="12" w:space="0" w:color="auto"/>
              <w:bottom w:val="single" w:sz="12" w:space="0" w:color="auto"/>
              <w:right w:val="single" w:sz="12" w:space="0" w:color="auto"/>
            </w:tcBorders>
          </w:tcPr>
          <w:p w:rsidR="00DC28BF" w:rsidRPr="00DC28BF" w:rsidRDefault="00DC28BF" w:rsidP="00DC28BF">
            <w:pPr>
              <w:spacing w:line="240" w:lineRule="auto"/>
              <w:rPr>
                <w:rFonts w:ascii="Arial" w:hAnsi="Arial" w:cs="Arial"/>
                <w:b/>
                <w:sz w:val="20"/>
              </w:rPr>
            </w:pPr>
          </w:p>
        </w:tc>
        <w:tc>
          <w:tcPr>
            <w:tcW w:w="3060" w:type="dxa"/>
            <w:tcBorders>
              <w:top w:val="single" w:sz="12" w:space="0" w:color="auto"/>
              <w:left w:val="single" w:sz="12" w:space="0" w:color="auto"/>
              <w:bottom w:val="single" w:sz="12" w:space="0" w:color="auto"/>
            </w:tcBorders>
          </w:tcPr>
          <w:p w:rsidR="00DC28BF" w:rsidRPr="00DC28BF" w:rsidRDefault="00DC28BF" w:rsidP="00DC28BF">
            <w:pPr>
              <w:spacing w:line="240" w:lineRule="auto"/>
              <w:jc w:val="both"/>
              <w:rPr>
                <w:rFonts w:ascii="Arial" w:hAnsi="Arial" w:cs="Arial"/>
                <w:sz w:val="20"/>
              </w:rPr>
            </w:pPr>
          </w:p>
          <w:p w:rsidR="00DC28BF" w:rsidRPr="00DC28BF" w:rsidRDefault="00DC28BF" w:rsidP="00DC28BF">
            <w:pPr>
              <w:spacing w:line="240" w:lineRule="auto"/>
              <w:jc w:val="both"/>
              <w:rPr>
                <w:rFonts w:ascii="Arial" w:hAnsi="Arial" w:cs="Arial"/>
                <w:sz w:val="20"/>
              </w:rPr>
            </w:pPr>
            <w:r w:rsidRPr="00DC28BF">
              <w:rPr>
                <w:rFonts w:ascii="Arial" w:hAnsi="Arial" w:cs="Arial"/>
                <w:sz w:val="20"/>
              </w:rPr>
              <w:t>En relación con la competencia, la disposición</w:t>
            </w:r>
          </w:p>
        </w:tc>
        <w:tc>
          <w:tcPr>
            <w:tcW w:w="3240" w:type="dxa"/>
            <w:gridSpan w:val="3"/>
            <w:tcBorders>
              <w:top w:val="single" w:sz="12" w:space="0" w:color="auto"/>
              <w:bottom w:val="single" w:sz="12" w:space="0" w:color="auto"/>
            </w:tcBorders>
          </w:tcPr>
          <w:p w:rsidR="00DC28BF" w:rsidRPr="00DC28BF" w:rsidRDefault="00DC28BF" w:rsidP="00DC28BF">
            <w:pPr>
              <w:spacing w:line="240" w:lineRule="auto"/>
              <w:jc w:val="both"/>
              <w:rPr>
                <w:rFonts w:ascii="Arial" w:hAnsi="Arial" w:cs="Arial"/>
                <w:b/>
                <w:sz w:val="20"/>
              </w:rPr>
            </w:pPr>
            <w:bookmarkStart w:id="1" w:name="Casilla3"/>
          </w:p>
          <w:bookmarkEnd w:id="1"/>
          <w:p w:rsidR="00DC28BF" w:rsidRPr="00DC28BF" w:rsidRDefault="008C4220" w:rsidP="00DC28BF">
            <w:pPr>
              <w:spacing w:line="240" w:lineRule="auto"/>
              <w:jc w:val="both"/>
              <w:rPr>
                <w:rFonts w:ascii="Arial" w:hAnsi="Arial" w:cs="Arial"/>
                <w:sz w:val="20"/>
              </w:rPr>
            </w:pPr>
            <w:r w:rsidRPr="00DC28BF">
              <w:rPr>
                <w:rFonts w:ascii="Arial" w:hAnsi="Arial" w:cs="Arial"/>
                <w:b/>
                <w:sz w:val="20"/>
              </w:rPr>
              <w:fldChar w:fldCharType="begin">
                <w:ffData>
                  <w:name w:val=""/>
                  <w:enabled/>
                  <w:calcOnExit w:val="0"/>
                  <w:checkBox>
                    <w:size w:val="28"/>
                    <w:default w:val="1"/>
                  </w:checkBox>
                </w:ffData>
              </w:fldChar>
            </w:r>
            <w:r w:rsidR="00DC28BF" w:rsidRPr="00DC28BF">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separate"/>
            </w:r>
            <w:r w:rsidRPr="00DC28BF">
              <w:rPr>
                <w:rFonts w:ascii="Arial" w:hAnsi="Arial" w:cs="Arial"/>
                <w:b/>
                <w:sz w:val="20"/>
              </w:rPr>
              <w:fldChar w:fldCharType="end"/>
            </w:r>
            <w:r w:rsidR="00DC28BF" w:rsidRPr="00DC28BF">
              <w:rPr>
                <w:rFonts w:ascii="Arial" w:hAnsi="Arial" w:cs="Arial"/>
                <w:b/>
                <w:sz w:val="20"/>
              </w:rPr>
              <w:t xml:space="preserve"> </w:t>
            </w:r>
            <w:proofErr w:type="gramStart"/>
            <w:r w:rsidR="00DC28BF" w:rsidRPr="00DC28BF">
              <w:rPr>
                <w:rFonts w:ascii="Arial" w:hAnsi="Arial" w:cs="Arial"/>
                <w:sz w:val="20"/>
              </w:rPr>
              <w:t>no</w:t>
            </w:r>
            <w:proofErr w:type="gramEnd"/>
            <w:r w:rsidR="00DC28BF" w:rsidRPr="00DC28BF">
              <w:rPr>
                <w:rFonts w:ascii="Arial" w:hAnsi="Arial" w:cs="Arial"/>
                <w:sz w:val="20"/>
              </w:rPr>
              <w:t xml:space="preserve"> tiene efectos sobre la competencia.</w:t>
            </w:r>
          </w:p>
          <w:p w:rsidR="00DC28BF" w:rsidRPr="00DC28BF" w:rsidRDefault="00DC28BF" w:rsidP="00DC28BF">
            <w:pPr>
              <w:spacing w:line="240" w:lineRule="auto"/>
              <w:jc w:val="both"/>
              <w:rPr>
                <w:rFonts w:ascii="Arial" w:hAnsi="Arial" w:cs="Arial"/>
                <w:sz w:val="20"/>
              </w:rPr>
            </w:pPr>
          </w:p>
          <w:bookmarkStart w:id="2" w:name="Casilla4"/>
          <w:p w:rsidR="00DC28BF" w:rsidRPr="00DC28BF" w:rsidRDefault="008C4220" w:rsidP="00DC28BF">
            <w:pPr>
              <w:spacing w:line="240" w:lineRule="auto"/>
              <w:jc w:val="both"/>
              <w:rPr>
                <w:rFonts w:ascii="Arial" w:hAnsi="Arial" w:cs="Arial"/>
                <w:sz w:val="20"/>
              </w:rPr>
            </w:pPr>
            <w:r w:rsidRPr="00DC28BF">
              <w:rPr>
                <w:rFonts w:ascii="Arial" w:hAnsi="Arial" w:cs="Arial"/>
                <w:sz w:val="20"/>
              </w:rPr>
              <w:fldChar w:fldCharType="begin">
                <w:ffData>
                  <w:name w:val="Casilla4"/>
                  <w:enabled/>
                  <w:calcOnExit w:val="0"/>
                  <w:checkBox>
                    <w:size w:val="28"/>
                    <w:default w:val="0"/>
                  </w:checkBox>
                </w:ffData>
              </w:fldChar>
            </w:r>
            <w:r w:rsidR="00DC28BF" w:rsidRPr="00DC28BF">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C28BF">
              <w:rPr>
                <w:rFonts w:ascii="Arial" w:hAnsi="Arial" w:cs="Arial"/>
                <w:sz w:val="20"/>
              </w:rPr>
              <w:fldChar w:fldCharType="end"/>
            </w:r>
            <w:bookmarkEnd w:id="2"/>
            <w:r w:rsidR="00DC28BF" w:rsidRPr="00DC28BF">
              <w:rPr>
                <w:rFonts w:ascii="Arial" w:hAnsi="Arial" w:cs="Arial"/>
                <w:sz w:val="20"/>
              </w:rPr>
              <w:t xml:space="preserve">  </w:t>
            </w:r>
            <w:proofErr w:type="gramStart"/>
            <w:r w:rsidR="00DC28BF" w:rsidRPr="00DC28BF">
              <w:rPr>
                <w:rFonts w:ascii="Arial" w:hAnsi="Arial" w:cs="Arial"/>
                <w:sz w:val="20"/>
              </w:rPr>
              <w:t>tiene</w:t>
            </w:r>
            <w:proofErr w:type="gramEnd"/>
            <w:r w:rsidR="00DC28BF" w:rsidRPr="00DC28BF">
              <w:rPr>
                <w:rFonts w:ascii="Arial" w:hAnsi="Arial" w:cs="Arial"/>
                <w:sz w:val="20"/>
              </w:rPr>
              <w:t xml:space="preserve"> efectos significativos sobre la competencia.</w:t>
            </w:r>
          </w:p>
          <w:p w:rsidR="00DC28BF" w:rsidRPr="00DC28BF" w:rsidRDefault="00DC28BF" w:rsidP="00DC28BF">
            <w:pPr>
              <w:spacing w:line="240" w:lineRule="auto"/>
              <w:jc w:val="both"/>
              <w:rPr>
                <w:rFonts w:ascii="Arial" w:hAnsi="Arial" w:cs="Arial"/>
                <w:sz w:val="20"/>
              </w:rPr>
            </w:pPr>
          </w:p>
          <w:bookmarkStart w:id="3" w:name="Casilla5"/>
          <w:p w:rsidR="00DC28BF" w:rsidRPr="00DC28BF" w:rsidRDefault="008C4220" w:rsidP="00DC28BF">
            <w:pPr>
              <w:spacing w:line="240" w:lineRule="auto"/>
              <w:jc w:val="both"/>
              <w:rPr>
                <w:rFonts w:ascii="Arial" w:hAnsi="Arial" w:cs="Arial"/>
                <w:sz w:val="20"/>
              </w:rPr>
            </w:pPr>
            <w:r w:rsidRPr="00DC28BF">
              <w:rPr>
                <w:rFonts w:ascii="Arial" w:hAnsi="Arial" w:cs="Arial"/>
                <w:sz w:val="20"/>
              </w:rPr>
              <w:fldChar w:fldCharType="begin">
                <w:ffData>
                  <w:name w:val="Casilla5"/>
                  <w:enabled/>
                  <w:calcOnExit w:val="0"/>
                  <w:checkBox>
                    <w:size w:val="28"/>
                    <w:default w:val="0"/>
                  </w:checkBox>
                </w:ffData>
              </w:fldChar>
            </w:r>
            <w:r w:rsidR="00DC28BF" w:rsidRPr="00DC28BF">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C28BF">
              <w:rPr>
                <w:rFonts w:ascii="Arial" w:hAnsi="Arial" w:cs="Arial"/>
                <w:sz w:val="20"/>
              </w:rPr>
              <w:fldChar w:fldCharType="end"/>
            </w:r>
            <w:bookmarkEnd w:id="3"/>
            <w:r w:rsidR="00DC28BF" w:rsidRPr="00DC28BF">
              <w:rPr>
                <w:rFonts w:ascii="Arial" w:hAnsi="Arial" w:cs="Arial"/>
                <w:sz w:val="20"/>
              </w:rPr>
              <w:t xml:space="preserve"> </w:t>
            </w:r>
            <w:proofErr w:type="gramStart"/>
            <w:r w:rsidR="00DC28BF" w:rsidRPr="00DC28BF">
              <w:rPr>
                <w:rFonts w:ascii="Arial" w:hAnsi="Arial" w:cs="Arial"/>
                <w:sz w:val="20"/>
              </w:rPr>
              <w:t>tiene</w:t>
            </w:r>
            <w:proofErr w:type="gramEnd"/>
            <w:r w:rsidR="00DC28BF" w:rsidRPr="00DC28BF">
              <w:rPr>
                <w:rFonts w:ascii="Arial" w:hAnsi="Arial" w:cs="Arial"/>
                <w:sz w:val="20"/>
              </w:rPr>
              <w:t xml:space="preserve"> efectos negativos sobre la competencia.</w:t>
            </w:r>
          </w:p>
          <w:p w:rsidR="00DC28BF" w:rsidRPr="00DC28BF" w:rsidRDefault="00DC28BF" w:rsidP="00DC28BF">
            <w:pPr>
              <w:spacing w:line="240" w:lineRule="auto"/>
              <w:jc w:val="both"/>
              <w:rPr>
                <w:rFonts w:ascii="Arial" w:hAnsi="Arial" w:cs="Arial"/>
                <w:b/>
                <w:sz w:val="20"/>
              </w:rPr>
            </w:pPr>
          </w:p>
        </w:tc>
      </w:tr>
      <w:tr w:rsidR="00DC28BF" w:rsidRPr="00DC28BF" w:rsidTr="00DC28BF">
        <w:trPr>
          <w:trHeight w:val="2811"/>
        </w:trPr>
        <w:tc>
          <w:tcPr>
            <w:tcW w:w="2808" w:type="dxa"/>
            <w:vMerge w:val="restart"/>
            <w:tcBorders>
              <w:top w:val="single" w:sz="12" w:space="0" w:color="auto"/>
              <w:bottom w:val="single" w:sz="18" w:space="0" w:color="000000" w:themeColor="text1"/>
            </w:tcBorders>
          </w:tcPr>
          <w:p w:rsidR="00DC28BF" w:rsidRPr="00DC28BF" w:rsidRDefault="00DC28BF" w:rsidP="00DC28BF">
            <w:pPr>
              <w:spacing w:line="240" w:lineRule="auto"/>
              <w:rPr>
                <w:rFonts w:ascii="Arial" w:hAnsi="Arial" w:cs="Arial"/>
                <w:b/>
                <w:sz w:val="20"/>
              </w:rPr>
            </w:pPr>
          </w:p>
          <w:p w:rsidR="00DC28BF" w:rsidRPr="00DC28BF" w:rsidRDefault="00DC28BF" w:rsidP="00DC28BF">
            <w:pPr>
              <w:spacing w:line="240" w:lineRule="auto"/>
              <w:rPr>
                <w:rFonts w:ascii="Arial" w:hAnsi="Arial" w:cs="Arial"/>
                <w:b/>
                <w:sz w:val="20"/>
              </w:rPr>
            </w:pPr>
          </w:p>
          <w:p w:rsidR="00DC28BF" w:rsidRPr="00DC28BF" w:rsidRDefault="00DC28BF" w:rsidP="00DC28BF">
            <w:pPr>
              <w:spacing w:line="240" w:lineRule="auto"/>
              <w:rPr>
                <w:rFonts w:ascii="Arial" w:hAnsi="Arial" w:cs="Arial"/>
                <w:b/>
                <w:sz w:val="20"/>
              </w:rPr>
            </w:pPr>
          </w:p>
          <w:p w:rsidR="00DC28BF" w:rsidRPr="00DC28BF" w:rsidRDefault="00DC28BF" w:rsidP="00DC28BF">
            <w:pPr>
              <w:spacing w:line="240" w:lineRule="auto"/>
              <w:rPr>
                <w:rFonts w:ascii="Arial" w:hAnsi="Arial" w:cs="Arial"/>
                <w:b/>
                <w:sz w:val="20"/>
              </w:rPr>
            </w:pPr>
          </w:p>
        </w:tc>
        <w:tc>
          <w:tcPr>
            <w:tcW w:w="3060" w:type="dxa"/>
            <w:tcBorders>
              <w:top w:val="single" w:sz="12" w:space="0" w:color="auto"/>
              <w:bottom w:val="single" w:sz="12" w:space="0" w:color="000000" w:themeColor="text1"/>
            </w:tcBorders>
          </w:tcPr>
          <w:p w:rsidR="00DC28BF" w:rsidRPr="00DC28BF" w:rsidRDefault="00DC28BF" w:rsidP="00DC28BF">
            <w:pPr>
              <w:spacing w:line="240" w:lineRule="auto"/>
              <w:jc w:val="both"/>
              <w:rPr>
                <w:rFonts w:ascii="Arial" w:hAnsi="Arial" w:cs="Arial"/>
                <w:sz w:val="20"/>
              </w:rPr>
            </w:pPr>
          </w:p>
          <w:p w:rsidR="00DC28BF" w:rsidRPr="00DC28BF" w:rsidRDefault="00DC28BF" w:rsidP="00DC28BF">
            <w:pPr>
              <w:spacing w:line="240" w:lineRule="auto"/>
              <w:jc w:val="both"/>
              <w:rPr>
                <w:rFonts w:ascii="Arial" w:hAnsi="Arial" w:cs="Arial"/>
                <w:sz w:val="20"/>
              </w:rPr>
            </w:pPr>
            <w:r w:rsidRPr="00DC28BF">
              <w:rPr>
                <w:rFonts w:ascii="Arial" w:hAnsi="Arial" w:cs="Arial"/>
                <w:sz w:val="20"/>
              </w:rPr>
              <w:t>Desde el punto de vista de las cargas administrativas</w:t>
            </w:r>
          </w:p>
          <w:p w:rsidR="00DC28BF" w:rsidRPr="00DC28BF" w:rsidRDefault="00DC28BF" w:rsidP="00DC28BF">
            <w:pPr>
              <w:spacing w:line="240" w:lineRule="auto"/>
              <w:jc w:val="both"/>
              <w:rPr>
                <w:rFonts w:ascii="Arial" w:hAnsi="Arial" w:cs="Arial"/>
                <w:sz w:val="20"/>
              </w:rPr>
            </w:pPr>
          </w:p>
          <w:p w:rsidR="00DC28BF" w:rsidRPr="00DC28BF" w:rsidRDefault="00DC28BF" w:rsidP="00DC28BF">
            <w:pPr>
              <w:spacing w:line="240" w:lineRule="auto"/>
              <w:jc w:val="both"/>
              <w:rPr>
                <w:rFonts w:ascii="Arial" w:hAnsi="Arial" w:cs="Arial"/>
                <w:sz w:val="20"/>
              </w:rPr>
            </w:pPr>
          </w:p>
          <w:p w:rsidR="00DC28BF" w:rsidRPr="00DC28BF" w:rsidRDefault="00DC28BF" w:rsidP="00DC28BF">
            <w:pPr>
              <w:spacing w:line="240" w:lineRule="auto"/>
              <w:jc w:val="both"/>
              <w:rPr>
                <w:rFonts w:ascii="Arial" w:hAnsi="Arial" w:cs="Arial"/>
                <w:sz w:val="20"/>
              </w:rPr>
            </w:pPr>
          </w:p>
          <w:p w:rsidR="00DC28BF" w:rsidRPr="00DC28BF" w:rsidRDefault="00DC28BF" w:rsidP="00DC28BF">
            <w:pPr>
              <w:spacing w:line="240" w:lineRule="auto"/>
              <w:jc w:val="both"/>
              <w:rPr>
                <w:rFonts w:ascii="Arial" w:hAnsi="Arial" w:cs="Arial"/>
                <w:sz w:val="20"/>
              </w:rPr>
            </w:pPr>
          </w:p>
          <w:p w:rsidR="00DC28BF" w:rsidRPr="00DC28BF" w:rsidRDefault="00DC28BF" w:rsidP="00DC28BF">
            <w:pPr>
              <w:spacing w:line="240" w:lineRule="auto"/>
              <w:jc w:val="both"/>
              <w:rPr>
                <w:rFonts w:ascii="Arial" w:hAnsi="Arial" w:cs="Arial"/>
                <w:sz w:val="20"/>
              </w:rPr>
            </w:pPr>
          </w:p>
          <w:p w:rsidR="00DC28BF" w:rsidRPr="00DC28BF" w:rsidRDefault="00DC28BF" w:rsidP="00DC28BF">
            <w:pPr>
              <w:spacing w:line="240" w:lineRule="auto"/>
              <w:jc w:val="both"/>
              <w:rPr>
                <w:rFonts w:ascii="Arial" w:hAnsi="Arial" w:cs="Arial"/>
                <w:sz w:val="20"/>
              </w:rPr>
            </w:pPr>
          </w:p>
          <w:p w:rsidR="00DC28BF" w:rsidRPr="00DC28BF" w:rsidRDefault="00DC28BF" w:rsidP="00DC28BF">
            <w:pPr>
              <w:spacing w:line="240" w:lineRule="auto"/>
              <w:jc w:val="both"/>
              <w:rPr>
                <w:rFonts w:ascii="Arial" w:hAnsi="Arial" w:cs="Arial"/>
                <w:sz w:val="20"/>
              </w:rPr>
            </w:pPr>
          </w:p>
          <w:p w:rsidR="00DC28BF" w:rsidRPr="00DC28BF" w:rsidRDefault="00DC28BF" w:rsidP="00DC28BF">
            <w:pPr>
              <w:spacing w:line="240" w:lineRule="auto"/>
              <w:jc w:val="both"/>
              <w:rPr>
                <w:rFonts w:ascii="Arial" w:hAnsi="Arial" w:cs="Arial"/>
                <w:sz w:val="20"/>
              </w:rPr>
            </w:pPr>
          </w:p>
        </w:tc>
        <w:tc>
          <w:tcPr>
            <w:tcW w:w="3240" w:type="dxa"/>
            <w:gridSpan w:val="3"/>
            <w:tcBorders>
              <w:top w:val="single" w:sz="12" w:space="0" w:color="auto"/>
              <w:bottom w:val="single" w:sz="12" w:space="0" w:color="auto"/>
            </w:tcBorders>
          </w:tcPr>
          <w:p w:rsidR="00DC28BF" w:rsidRPr="00DC28BF" w:rsidRDefault="00DC28BF" w:rsidP="00DC28BF">
            <w:pPr>
              <w:spacing w:line="240" w:lineRule="auto"/>
              <w:jc w:val="both"/>
              <w:rPr>
                <w:rFonts w:ascii="Arial" w:hAnsi="Arial" w:cs="Arial"/>
                <w:b/>
                <w:sz w:val="20"/>
              </w:rPr>
            </w:pPr>
            <w:bookmarkStart w:id="4" w:name="Casilla6"/>
          </w:p>
          <w:bookmarkEnd w:id="4"/>
          <w:p w:rsidR="00DC28BF" w:rsidRPr="00DC28BF" w:rsidRDefault="008C4220" w:rsidP="00DC28BF">
            <w:pPr>
              <w:spacing w:line="240" w:lineRule="auto"/>
              <w:jc w:val="both"/>
              <w:rPr>
                <w:rFonts w:ascii="Arial" w:hAnsi="Arial" w:cs="Arial"/>
                <w:sz w:val="20"/>
              </w:rPr>
            </w:pPr>
            <w:r>
              <w:rPr>
                <w:rFonts w:ascii="Arial" w:hAnsi="Arial" w:cs="Arial"/>
                <w:b/>
                <w:sz w:val="20"/>
              </w:rPr>
              <w:fldChar w:fldCharType="begin">
                <w:ffData>
                  <w:name w:val=""/>
                  <w:enabled/>
                  <w:calcOnExit w:val="0"/>
                  <w:checkBox>
                    <w:size w:val="28"/>
                    <w:default w:val="1"/>
                  </w:checkBox>
                </w:ffData>
              </w:fldChar>
            </w:r>
            <w:r w:rsidR="00A97487">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separate"/>
            </w:r>
            <w:r>
              <w:rPr>
                <w:rFonts w:ascii="Arial" w:hAnsi="Arial" w:cs="Arial"/>
                <w:b/>
                <w:sz w:val="20"/>
              </w:rPr>
              <w:fldChar w:fldCharType="end"/>
            </w:r>
            <w:r w:rsidR="00DC28BF" w:rsidRPr="00DC28BF">
              <w:rPr>
                <w:rFonts w:ascii="Arial" w:hAnsi="Arial" w:cs="Arial"/>
                <w:b/>
                <w:sz w:val="20"/>
              </w:rPr>
              <w:t xml:space="preserve"> </w:t>
            </w:r>
            <w:proofErr w:type="gramStart"/>
            <w:r w:rsidR="00DC28BF" w:rsidRPr="00DC28BF">
              <w:rPr>
                <w:rFonts w:ascii="Arial" w:hAnsi="Arial" w:cs="Arial"/>
                <w:sz w:val="20"/>
              </w:rPr>
              <w:t>supone</w:t>
            </w:r>
            <w:proofErr w:type="gramEnd"/>
            <w:r w:rsidR="00DC28BF" w:rsidRPr="00DC28BF">
              <w:rPr>
                <w:rFonts w:ascii="Arial" w:hAnsi="Arial" w:cs="Arial"/>
                <w:sz w:val="20"/>
              </w:rPr>
              <w:t xml:space="preserve"> una reducción de cargas administrativas.</w:t>
            </w:r>
          </w:p>
          <w:p w:rsidR="00DC28BF" w:rsidRPr="00DC28BF" w:rsidRDefault="00DC28BF" w:rsidP="00DC28BF">
            <w:pPr>
              <w:spacing w:line="240" w:lineRule="auto"/>
              <w:jc w:val="both"/>
              <w:rPr>
                <w:rFonts w:ascii="Arial" w:hAnsi="Arial" w:cs="Arial"/>
                <w:sz w:val="20"/>
              </w:rPr>
            </w:pPr>
          </w:p>
          <w:bookmarkStart w:id="5" w:name="Casilla7"/>
          <w:p w:rsidR="00DC28BF" w:rsidRPr="00DC28BF" w:rsidRDefault="008C4220" w:rsidP="00DC28BF">
            <w:pPr>
              <w:spacing w:line="240" w:lineRule="auto"/>
              <w:jc w:val="both"/>
              <w:rPr>
                <w:rFonts w:ascii="Arial" w:hAnsi="Arial" w:cs="Arial"/>
                <w:sz w:val="20"/>
              </w:rPr>
            </w:pPr>
            <w:r w:rsidRPr="00DC28BF">
              <w:rPr>
                <w:rFonts w:ascii="Arial" w:hAnsi="Arial" w:cs="Arial"/>
                <w:sz w:val="20"/>
              </w:rPr>
              <w:fldChar w:fldCharType="begin">
                <w:ffData>
                  <w:name w:val="Casilla7"/>
                  <w:enabled/>
                  <w:calcOnExit w:val="0"/>
                  <w:checkBox>
                    <w:size w:val="28"/>
                    <w:default w:val="0"/>
                  </w:checkBox>
                </w:ffData>
              </w:fldChar>
            </w:r>
            <w:r w:rsidR="00DC28BF" w:rsidRPr="00DC28BF">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C28BF">
              <w:rPr>
                <w:rFonts w:ascii="Arial" w:hAnsi="Arial" w:cs="Arial"/>
                <w:sz w:val="20"/>
              </w:rPr>
              <w:fldChar w:fldCharType="end"/>
            </w:r>
            <w:bookmarkEnd w:id="5"/>
            <w:r w:rsidR="00DC28BF" w:rsidRPr="00DC28BF">
              <w:rPr>
                <w:rFonts w:ascii="Arial" w:hAnsi="Arial" w:cs="Arial"/>
                <w:sz w:val="20"/>
              </w:rPr>
              <w:t xml:space="preserve"> incorpora nuevas cargas</w:t>
            </w:r>
          </w:p>
          <w:p w:rsidR="00DC28BF" w:rsidRPr="00DC28BF" w:rsidRDefault="00DC28BF" w:rsidP="00DC28BF">
            <w:pPr>
              <w:spacing w:line="240" w:lineRule="auto"/>
              <w:jc w:val="both"/>
              <w:rPr>
                <w:rFonts w:ascii="Arial" w:hAnsi="Arial" w:cs="Arial"/>
                <w:sz w:val="20"/>
              </w:rPr>
            </w:pPr>
            <w:proofErr w:type="gramStart"/>
            <w:r w:rsidRPr="00DC28BF">
              <w:rPr>
                <w:rFonts w:ascii="Arial" w:hAnsi="Arial" w:cs="Arial"/>
                <w:sz w:val="20"/>
              </w:rPr>
              <w:t>administrativas</w:t>
            </w:r>
            <w:proofErr w:type="gramEnd"/>
            <w:r w:rsidRPr="00DC28BF">
              <w:rPr>
                <w:rFonts w:ascii="Arial" w:hAnsi="Arial" w:cs="Arial"/>
                <w:sz w:val="20"/>
              </w:rPr>
              <w:t>.</w:t>
            </w:r>
          </w:p>
          <w:p w:rsidR="00DC28BF" w:rsidRPr="00DC28BF" w:rsidRDefault="00DC28BF" w:rsidP="00DC28BF">
            <w:pPr>
              <w:spacing w:line="240" w:lineRule="auto"/>
              <w:jc w:val="both"/>
              <w:rPr>
                <w:rFonts w:ascii="Arial" w:hAnsi="Arial" w:cs="Arial"/>
                <w:b/>
                <w:sz w:val="20"/>
              </w:rPr>
            </w:pPr>
          </w:p>
          <w:bookmarkStart w:id="6" w:name="Casilla8"/>
          <w:p w:rsidR="00DC28BF" w:rsidRPr="00DC28BF" w:rsidRDefault="008C4220" w:rsidP="00DC28BF">
            <w:pPr>
              <w:spacing w:line="240" w:lineRule="auto"/>
              <w:jc w:val="both"/>
              <w:rPr>
                <w:rFonts w:ascii="Arial" w:hAnsi="Arial" w:cs="Arial"/>
                <w:sz w:val="20"/>
              </w:rPr>
            </w:pPr>
            <w:r>
              <w:rPr>
                <w:rFonts w:ascii="Arial" w:hAnsi="Arial" w:cs="Arial"/>
                <w:b/>
                <w:sz w:val="20"/>
              </w:rPr>
              <w:fldChar w:fldCharType="begin">
                <w:ffData>
                  <w:name w:val="Casilla8"/>
                  <w:enabled/>
                  <w:calcOnExit w:val="0"/>
                  <w:checkBox>
                    <w:size w:val="28"/>
                    <w:default w:val="0"/>
                  </w:checkBox>
                </w:ffData>
              </w:fldChar>
            </w:r>
            <w:r w:rsidR="00360038">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separate"/>
            </w:r>
            <w:r>
              <w:rPr>
                <w:rFonts w:ascii="Arial" w:hAnsi="Arial" w:cs="Arial"/>
                <w:b/>
                <w:sz w:val="20"/>
              </w:rPr>
              <w:fldChar w:fldCharType="end"/>
            </w:r>
            <w:bookmarkEnd w:id="6"/>
            <w:r w:rsidR="00DC28BF" w:rsidRPr="00DC28BF">
              <w:rPr>
                <w:rFonts w:ascii="Arial" w:hAnsi="Arial" w:cs="Arial"/>
                <w:sz w:val="20"/>
              </w:rPr>
              <w:t>no afecta a las cargas</w:t>
            </w:r>
          </w:p>
          <w:p w:rsidR="00DC28BF" w:rsidRDefault="00DC28BF" w:rsidP="00DC28BF">
            <w:pPr>
              <w:spacing w:line="240" w:lineRule="auto"/>
              <w:jc w:val="both"/>
              <w:rPr>
                <w:rFonts w:ascii="Arial" w:hAnsi="Arial" w:cs="Arial"/>
                <w:sz w:val="20"/>
              </w:rPr>
            </w:pPr>
            <w:proofErr w:type="gramStart"/>
            <w:r w:rsidRPr="00DC28BF">
              <w:rPr>
                <w:rFonts w:ascii="Arial" w:hAnsi="Arial" w:cs="Arial"/>
                <w:sz w:val="20"/>
              </w:rPr>
              <w:t>administrativas</w:t>
            </w:r>
            <w:proofErr w:type="gramEnd"/>
            <w:r w:rsidRPr="00DC28BF">
              <w:rPr>
                <w:rFonts w:ascii="Arial" w:hAnsi="Arial" w:cs="Arial"/>
                <w:sz w:val="20"/>
              </w:rPr>
              <w:t>.</w:t>
            </w:r>
          </w:p>
          <w:p w:rsidR="005B2FF3" w:rsidRPr="00DC28BF" w:rsidRDefault="005B2FF3" w:rsidP="00DC28BF">
            <w:pPr>
              <w:spacing w:line="240" w:lineRule="auto"/>
              <w:jc w:val="both"/>
              <w:rPr>
                <w:rFonts w:ascii="Arial" w:hAnsi="Arial" w:cs="Arial"/>
                <w:b/>
                <w:sz w:val="20"/>
              </w:rPr>
            </w:pPr>
          </w:p>
        </w:tc>
      </w:tr>
      <w:tr w:rsidR="00DC28BF" w:rsidRPr="00DC28BF" w:rsidTr="00DC28BF">
        <w:trPr>
          <w:trHeight w:val="667"/>
        </w:trPr>
        <w:tc>
          <w:tcPr>
            <w:tcW w:w="2808" w:type="dxa"/>
            <w:vMerge/>
            <w:tcBorders>
              <w:top w:val="single" w:sz="18" w:space="0" w:color="000000" w:themeColor="text1"/>
              <w:bottom w:val="single" w:sz="18" w:space="0" w:color="000000" w:themeColor="text1"/>
            </w:tcBorders>
          </w:tcPr>
          <w:p w:rsidR="00DC28BF" w:rsidRPr="00DC28BF" w:rsidRDefault="00DC28BF" w:rsidP="00DC28BF">
            <w:pPr>
              <w:spacing w:line="240" w:lineRule="auto"/>
              <w:rPr>
                <w:rFonts w:ascii="Arial" w:hAnsi="Arial" w:cs="Arial"/>
                <w:b/>
                <w:sz w:val="20"/>
              </w:rPr>
            </w:pPr>
          </w:p>
        </w:tc>
        <w:tc>
          <w:tcPr>
            <w:tcW w:w="3060" w:type="dxa"/>
            <w:tcBorders>
              <w:top w:val="single" w:sz="12" w:space="0" w:color="000000" w:themeColor="text1"/>
              <w:bottom w:val="single" w:sz="18" w:space="0" w:color="000000" w:themeColor="text1"/>
            </w:tcBorders>
          </w:tcPr>
          <w:p w:rsidR="00DC28BF" w:rsidRPr="00DC28BF" w:rsidRDefault="00DC28BF" w:rsidP="00DC28BF">
            <w:pPr>
              <w:spacing w:line="240" w:lineRule="auto"/>
              <w:jc w:val="both"/>
              <w:rPr>
                <w:rFonts w:ascii="Arial" w:hAnsi="Arial" w:cs="Arial"/>
                <w:sz w:val="20"/>
              </w:rPr>
            </w:pPr>
          </w:p>
          <w:p w:rsidR="00DC28BF" w:rsidRPr="00DC28BF" w:rsidRDefault="00DC28BF" w:rsidP="00DC28BF">
            <w:pPr>
              <w:spacing w:line="240" w:lineRule="auto"/>
              <w:jc w:val="both"/>
              <w:rPr>
                <w:rFonts w:ascii="Arial" w:hAnsi="Arial" w:cs="Arial"/>
                <w:sz w:val="20"/>
              </w:rPr>
            </w:pPr>
            <w:r w:rsidRPr="00DC28BF">
              <w:rPr>
                <w:rFonts w:ascii="Arial" w:hAnsi="Arial" w:cs="Arial"/>
                <w:sz w:val="20"/>
              </w:rPr>
              <w:t xml:space="preserve">Desde el punto de vista de los presupuestos, la </w:t>
            </w:r>
            <w:r w:rsidR="000007D9">
              <w:rPr>
                <w:rFonts w:ascii="Arial" w:hAnsi="Arial" w:cs="Arial"/>
                <w:sz w:val="20"/>
              </w:rPr>
              <w:t>norma</w:t>
            </w:r>
          </w:p>
          <w:p w:rsidR="00DC28BF" w:rsidRPr="00DC28BF" w:rsidRDefault="00DC28BF" w:rsidP="00DC28BF">
            <w:pPr>
              <w:spacing w:line="240" w:lineRule="auto"/>
              <w:jc w:val="both"/>
              <w:rPr>
                <w:rFonts w:ascii="Arial" w:hAnsi="Arial" w:cs="Arial"/>
                <w:sz w:val="20"/>
              </w:rPr>
            </w:pPr>
          </w:p>
          <w:bookmarkStart w:id="7" w:name="Casilla9"/>
          <w:p w:rsidR="00DC28BF" w:rsidRPr="00DC28BF" w:rsidRDefault="008C4220" w:rsidP="00DC28BF">
            <w:pPr>
              <w:spacing w:line="240" w:lineRule="auto"/>
              <w:jc w:val="both"/>
              <w:rPr>
                <w:rFonts w:ascii="Arial" w:hAnsi="Arial" w:cs="Arial"/>
                <w:sz w:val="20"/>
              </w:rPr>
            </w:pPr>
            <w:r w:rsidRPr="00DC28BF">
              <w:rPr>
                <w:rFonts w:ascii="Arial" w:hAnsi="Arial" w:cs="Arial"/>
                <w:sz w:val="20"/>
              </w:rPr>
              <w:fldChar w:fldCharType="begin">
                <w:ffData>
                  <w:name w:val="Casilla9"/>
                  <w:enabled/>
                  <w:calcOnExit w:val="0"/>
                  <w:checkBox>
                    <w:size w:val="28"/>
                    <w:default w:val="0"/>
                  </w:checkBox>
                </w:ffData>
              </w:fldChar>
            </w:r>
            <w:r w:rsidR="00DC28BF" w:rsidRPr="00DC28BF">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C28BF">
              <w:rPr>
                <w:rFonts w:ascii="Arial" w:hAnsi="Arial" w:cs="Arial"/>
                <w:sz w:val="20"/>
              </w:rPr>
              <w:fldChar w:fldCharType="end"/>
            </w:r>
            <w:bookmarkEnd w:id="7"/>
            <w:r w:rsidR="00DC28BF" w:rsidRPr="00DC28BF">
              <w:rPr>
                <w:rFonts w:ascii="Arial" w:hAnsi="Arial" w:cs="Arial"/>
                <w:sz w:val="20"/>
              </w:rPr>
              <w:t xml:space="preserve"> Afecta a los presupuestos de la Administración del Estado.</w:t>
            </w:r>
          </w:p>
          <w:p w:rsidR="00DC28BF" w:rsidRPr="00DC28BF" w:rsidRDefault="00DC28BF" w:rsidP="00DC28BF">
            <w:pPr>
              <w:spacing w:line="240" w:lineRule="auto"/>
              <w:jc w:val="both"/>
              <w:rPr>
                <w:rFonts w:ascii="Arial" w:hAnsi="Arial" w:cs="Arial"/>
                <w:sz w:val="20"/>
              </w:rPr>
            </w:pPr>
          </w:p>
          <w:bookmarkStart w:id="8" w:name="Casilla10"/>
          <w:p w:rsidR="00DC28BF" w:rsidRPr="00DC28BF" w:rsidRDefault="008C4220" w:rsidP="00DC28BF">
            <w:pPr>
              <w:spacing w:line="240" w:lineRule="auto"/>
              <w:jc w:val="both"/>
              <w:rPr>
                <w:rFonts w:ascii="Arial" w:hAnsi="Arial" w:cs="Arial"/>
                <w:sz w:val="20"/>
              </w:rPr>
            </w:pPr>
            <w:r w:rsidRPr="00DC28BF">
              <w:rPr>
                <w:rFonts w:ascii="Arial" w:hAnsi="Arial" w:cs="Arial"/>
                <w:sz w:val="20"/>
              </w:rPr>
              <w:fldChar w:fldCharType="begin">
                <w:ffData>
                  <w:name w:val="Casilla10"/>
                  <w:enabled/>
                  <w:calcOnExit w:val="0"/>
                  <w:checkBox>
                    <w:size w:val="28"/>
                    <w:default w:val="0"/>
                  </w:checkBox>
                </w:ffData>
              </w:fldChar>
            </w:r>
            <w:r w:rsidR="00DC28BF" w:rsidRPr="00DC28BF">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C28BF">
              <w:rPr>
                <w:rFonts w:ascii="Arial" w:hAnsi="Arial" w:cs="Arial"/>
                <w:sz w:val="20"/>
              </w:rPr>
              <w:fldChar w:fldCharType="end"/>
            </w:r>
            <w:bookmarkEnd w:id="8"/>
            <w:r w:rsidR="00DC28BF" w:rsidRPr="00DC28BF">
              <w:rPr>
                <w:rFonts w:ascii="Arial" w:hAnsi="Arial" w:cs="Arial"/>
                <w:sz w:val="20"/>
              </w:rPr>
              <w:t xml:space="preserve"> Afecta a los presupuestos de otras Administraciones Territoriales.</w:t>
            </w:r>
          </w:p>
          <w:p w:rsidR="00DC28BF" w:rsidRPr="00DC28BF" w:rsidRDefault="00DC28BF" w:rsidP="00DC28BF">
            <w:pPr>
              <w:spacing w:line="240" w:lineRule="auto"/>
              <w:jc w:val="both"/>
              <w:rPr>
                <w:rFonts w:ascii="Arial" w:hAnsi="Arial" w:cs="Arial"/>
                <w:sz w:val="20"/>
              </w:rPr>
            </w:pPr>
          </w:p>
        </w:tc>
        <w:tc>
          <w:tcPr>
            <w:tcW w:w="3240" w:type="dxa"/>
            <w:gridSpan w:val="3"/>
            <w:tcBorders>
              <w:top w:val="single" w:sz="12" w:space="0" w:color="auto"/>
              <w:bottom w:val="single" w:sz="18" w:space="0" w:color="000000" w:themeColor="text1"/>
            </w:tcBorders>
          </w:tcPr>
          <w:p w:rsidR="00DC28BF" w:rsidRPr="00DC28BF" w:rsidRDefault="00DC28BF" w:rsidP="00DC28BF">
            <w:pPr>
              <w:spacing w:line="240" w:lineRule="auto"/>
              <w:jc w:val="both"/>
              <w:rPr>
                <w:rFonts w:ascii="Arial" w:hAnsi="Arial" w:cs="Arial"/>
                <w:b/>
                <w:sz w:val="20"/>
              </w:rPr>
            </w:pPr>
          </w:p>
          <w:bookmarkStart w:id="9" w:name="Casilla11"/>
          <w:p w:rsidR="00DC28BF" w:rsidRPr="00DC28BF" w:rsidRDefault="008C4220" w:rsidP="00DC28BF">
            <w:pPr>
              <w:spacing w:line="240" w:lineRule="auto"/>
              <w:jc w:val="both"/>
              <w:rPr>
                <w:rFonts w:ascii="Arial" w:hAnsi="Arial" w:cs="Arial"/>
                <w:b/>
                <w:sz w:val="20"/>
              </w:rPr>
            </w:pPr>
            <w:r w:rsidRPr="00DC28BF">
              <w:rPr>
                <w:rFonts w:ascii="Arial" w:hAnsi="Arial" w:cs="Arial"/>
                <w:b/>
                <w:sz w:val="20"/>
              </w:rPr>
              <w:fldChar w:fldCharType="begin">
                <w:ffData>
                  <w:name w:val="Casilla11"/>
                  <w:enabled/>
                  <w:calcOnExit w:val="0"/>
                  <w:checkBox>
                    <w:size w:val="28"/>
                    <w:default w:val="0"/>
                  </w:checkBox>
                </w:ffData>
              </w:fldChar>
            </w:r>
            <w:r w:rsidR="00DC28BF" w:rsidRPr="00DC28BF">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separate"/>
            </w:r>
            <w:r w:rsidRPr="00DC28BF">
              <w:rPr>
                <w:rFonts w:ascii="Arial" w:hAnsi="Arial" w:cs="Arial"/>
                <w:b/>
                <w:sz w:val="20"/>
              </w:rPr>
              <w:fldChar w:fldCharType="end"/>
            </w:r>
            <w:bookmarkEnd w:id="9"/>
            <w:r w:rsidR="00DC28BF" w:rsidRPr="00DC28BF">
              <w:rPr>
                <w:rFonts w:ascii="Arial" w:hAnsi="Arial" w:cs="Arial"/>
                <w:b/>
                <w:sz w:val="20"/>
              </w:rPr>
              <w:t xml:space="preserve"> </w:t>
            </w:r>
            <w:proofErr w:type="gramStart"/>
            <w:r w:rsidR="00DC28BF" w:rsidRPr="00DC28BF">
              <w:rPr>
                <w:rFonts w:ascii="Arial" w:hAnsi="Arial" w:cs="Arial"/>
                <w:sz w:val="20"/>
              </w:rPr>
              <w:t>implica</w:t>
            </w:r>
            <w:proofErr w:type="gramEnd"/>
            <w:r w:rsidR="00DC28BF" w:rsidRPr="00DC28BF">
              <w:rPr>
                <w:rFonts w:ascii="Arial" w:hAnsi="Arial" w:cs="Arial"/>
                <w:sz w:val="20"/>
              </w:rPr>
              <w:t xml:space="preserve"> un gasto.</w:t>
            </w:r>
          </w:p>
          <w:p w:rsidR="00DC28BF" w:rsidRPr="00DC28BF" w:rsidRDefault="00DC28BF" w:rsidP="00DC28BF">
            <w:pPr>
              <w:spacing w:line="240" w:lineRule="auto"/>
              <w:jc w:val="both"/>
              <w:rPr>
                <w:rFonts w:ascii="Arial" w:hAnsi="Arial" w:cs="Arial"/>
                <w:b/>
                <w:sz w:val="20"/>
              </w:rPr>
            </w:pPr>
          </w:p>
          <w:p w:rsidR="00DC28BF" w:rsidRPr="00DC28BF" w:rsidRDefault="008C4220" w:rsidP="00DC28BF">
            <w:pPr>
              <w:spacing w:line="240" w:lineRule="auto"/>
              <w:jc w:val="both"/>
              <w:rPr>
                <w:rFonts w:ascii="Arial" w:hAnsi="Arial" w:cs="Arial"/>
                <w:sz w:val="20"/>
              </w:rPr>
            </w:pPr>
            <w:r>
              <w:rPr>
                <w:rFonts w:ascii="Arial" w:hAnsi="Arial" w:cs="Arial"/>
                <w:b/>
                <w:sz w:val="20"/>
              </w:rPr>
              <w:fldChar w:fldCharType="begin">
                <w:ffData>
                  <w:name w:val="Casilla12"/>
                  <w:enabled/>
                  <w:calcOnExit w:val="0"/>
                  <w:checkBox>
                    <w:size w:val="28"/>
                    <w:default w:val="1"/>
                  </w:checkBox>
                </w:ffData>
              </w:fldChar>
            </w:r>
            <w:bookmarkStart w:id="10" w:name="Casilla12"/>
            <w:r w:rsidR="007C0348">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separate"/>
            </w:r>
            <w:r>
              <w:rPr>
                <w:rFonts w:ascii="Arial" w:hAnsi="Arial" w:cs="Arial"/>
                <w:b/>
                <w:sz w:val="20"/>
              </w:rPr>
              <w:fldChar w:fldCharType="end"/>
            </w:r>
            <w:bookmarkEnd w:id="10"/>
            <w:r w:rsidR="00DC28BF" w:rsidRPr="00DC28BF">
              <w:rPr>
                <w:rFonts w:ascii="Arial" w:hAnsi="Arial" w:cs="Arial"/>
                <w:b/>
                <w:sz w:val="20"/>
              </w:rPr>
              <w:t xml:space="preserve"> </w:t>
            </w:r>
            <w:proofErr w:type="gramStart"/>
            <w:r w:rsidR="00DC28BF" w:rsidRPr="00DC28BF">
              <w:rPr>
                <w:rFonts w:ascii="Arial" w:hAnsi="Arial" w:cs="Arial"/>
                <w:sz w:val="20"/>
              </w:rPr>
              <w:t>implica</w:t>
            </w:r>
            <w:proofErr w:type="gramEnd"/>
            <w:r w:rsidR="00DC28BF" w:rsidRPr="00DC28BF">
              <w:rPr>
                <w:rFonts w:ascii="Arial" w:hAnsi="Arial" w:cs="Arial"/>
                <w:sz w:val="20"/>
              </w:rPr>
              <w:t xml:space="preserve"> un ingreso.</w:t>
            </w:r>
          </w:p>
          <w:p w:rsidR="00DC28BF" w:rsidRDefault="00DC28BF" w:rsidP="00DC28BF">
            <w:pPr>
              <w:spacing w:line="240" w:lineRule="auto"/>
              <w:jc w:val="both"/>
              <w:rPr>
                <w:rFonts w:ascii="Arial" w:hAnsi="Arial" w:cs="Arial"/>
                <w:sz w:val="20"/>
              </w:rPr>
            </w:pPr>
          </w:p>
          <w:p w:rsidR="00DC28BF" w:rsidRPr="007C0348" w:rsidRDefault="007C0348" w:rsidP="007C0348">
            <w:pPr>
              <w:spacing w:line="240" w:lineRule="auto"/>
              <w:jc w:val="both"/>
              <w:rPr>
                <w:rFonts w:ascii="Arial" w:hAnsi="Arial" w:cs="Arial"/>
                <w:sz w:val="20"/>
              </w:rPr>
            </w:pPr>
            <w:r>
              <w:rPr>
                <w:rFonts w:ascii="Arial" w:hAnsi="Arial" w:cs="Arial"/>
                <w:sz w:val="20"/>
              </w:rPr>
              <w:t>El impacto presupuestario a nivel de gastos ha sido y será asumido con los créditos disponibles, sin necesidad de modificaciones presupuestarias o nuevas fuentes de financiación.</w:t>
            </w:r>
          </w:p>
        </w:tc>
      </w:tr>
      <w:tr w:rsidR="00DC28BF" w:rsidRPr="00DC28BF" w:rsidTr="00DC28BF">
        <w:trPr>
          <w:trHeight w:val="1735"/>
        </w:trPr>
        <w:tc>
          <w:tcPr>
            <w:tcW w:w="2808" w:type="dxa"/>
          </w:tcPr>
          <w:p w:rsidR="00DC28BF" w:rsidRPr="00DC28BF" w:rsidRDefault="00DC28BF" w:rsidP="00DC28BF">
            <w:pPr>
              <w:spacing w:line="240" w:lineRule="auto"/>
              <w:rPr>
                <w:rFonts w:ascii="Arial" w:hAnsi="Arial" w:cs="Arial"/>
                <w:b/>
                <w:sz w:val="20"/>
              </w:rPr>
            </w:pPr>
          </w:p>
          <w:p w:rsidR="00DC28BF" w:rsidRPr="00DC28BF" w:rsidRDefault="00DC28BF" w:rsidP="00DC28BF">
            <w:pPr>
              <w:spacing w:line="240" w:lineRule="auto"/>
              <w:rPr>
                <w:rFonts w:ascii="Arial" w:hAnsi="Arial" w:cs="Arial"/>
                <w:b/>
                <w:sz w:val="20"/>
              </w:rPr>
            </w:pPr>
            <w:r w:rsidRPr="00DC28BF">
              <w:rPr>
                <w:rFonts w:ascii="Arial" w:hAnsi="Arial" w:cs="Arial"/>
                <w:b/>
                <w:sz w:val="20"/>
              </w:rPr>
              <w:t>IMPACTO DE GÉNERO</w:t>
            </w:r>
          </w:p>
          <w:p w:rsidR="00DC28BF" w:rsidRPr="00DC28BF" w:rsidRDefault="00DC28BF" w:rsidP="00DC28BF">
            <w:pPr>
              <w:spacing w:line="240" w:lineRule="auto"/>
              <w:rPr>
                <w:rFonts w:ascii="Arial" w:hAnsi="Arial" w:cs="Arial"/>
                <w:b/>
                <w:sz w:val="20"/>
              </w:rPr>
            </w:pPr>
          </w:p>
          <w:p w:rsidR="00DC28BF" w:rsidRPr="00DC28BF" w:rsidRDefault="00DC28BF" w:rsidP="00DC28BF">
            <w:pPr>
              <w:spacing w:line="240" w:lineRule="auto"/>
              <w:rPr>
                <w:rFonts w:ascii="Arial" w:hAnsi="Arial" w:cs="Arial"/>
                <w:b/>
                <w:sz w:val="20"/>
              </w:rPr>
            </w:pPr>
          </w:p>
          <w:p w:rsidR="00DC28BF" w:rsidRPr="00DC28BF" w:rsidRDefault="00DC28BF" w:rsidP="00DC28BF">
            <w:pPr>
              <w:spacing w:line="240" w:lineRule="auto"/>
              <w:rPr>
                <w:rFonts w:ascii="Arial" w:hAnsi="Arial" w:cs="Arial"/>
                <w:b/>
                <w:sz w:val="20"/>
              </w:rPr>
            </w:pPr>
          </w:p>
          <w:p w:rsidR="00DC28BF" w:rsidRPr="00DC28BF" w:rsidRDefault="00DC28BF" w:rsidP="00DC28BF">
            <w:pPr>
              <w:spacing w:line="240" w:lineRule="auto"/>
              <w:rPr>
                <w:rFonts w:ascii="Arial" w:hAnsi="Arial" w:cs="Arial"/>
                <w:b/>
                <w:sz w:val="20"/>
              </w:rPr>
            </w:pPr>
          </w:p>
        </w:tc>
        <w:tc>
          <w:tcPr>
            <w:tcW w:w="3060" w:type="dxa"/>
            <w:tcBorders>
              <w:top w:val="single" w:sz="18" w:space="0" w:color="000000" w:themeColor="text1"/>
            </w:tcBorders>
          </w:tcPr>
          <w:p w:rsidR="00DC28BF" w:rsidRPr="00DC28BF" w:rsidRDefault="00DC28BF" w:rsidP="00DC28BF">
            <w:pPr>
              <w:spacing w:line="240" w:lineRule="auto"/>
              <w:jc w:val="both"/>
              <w:rPr>
                <w:rFonts w:ascii="Arial" w:hAnsi="Arial" w:cs="Arial"/>
                <w:b/>
                <w:sz w:val="20"/>
              </w:rPr>
            </w:pPr>
          </w:p>
          <w:p w:rsidR="00DC28BF" w:rsidRPr="00DC28BF" w:rsidRDefault="00DC28BF" w:rsidP="00DC28BF">
            <w:pPr>
              <w:spacing w:line="240" w:lineRule="auto"/>
              <w:jc w:val="both"/>
              <w:rPr>
                <w:rFonts w:ascii="Arial" w:hAnsi="Arial" w:cs="Arial"/>
                <w:b/>
                <w:sz w:val="20"/>
              </w:rPr>
            </w:pPr>
            <w:r w:rsidRPr="00DC28BF">
              <w:rPr>
                <w:rFonts w:ascii="Arial" w:hAnsi="Arial" w:cs="Arial"/>
                <w:sz w:val="20"/>
              </w:rPr>
              <w:t>La disposición tiene un impacto de género</w:t>
            </w:r>
          </w:p>
        </w:tc>
        <w:tc>
          <w:tcPr>
            <w:tcW w:w="3240" w:type="dxa"/>
            <w:gridSpan w:val="3"/>
            <w:tcBorders>
              <w:top w:val="single" w:sz="18" w:space="0" w:color="000000" w:themeColor="text1"/>
            </w:tcBorders>
          </w:tcPr>
          <w:p w:rsidR="00DC28BF" w:rsidRPr="00DC28BF" w:rsidRDefault="00DC28BF" w:rsidP="00DC28BF">
            <w:pPr>
              <w:spacing w:line="240" w:lineRule="auto"/>
              <w:rPr>
                <w:rFonts w:ascii="Arial" w:hAnsi="Arial" w:cs="Arial"/>
                <w:b/>
                <w:sz w:val="20"/>
              </w:rPr>
            </w:pPr>
          </w:p>
          <w:p w:rsidR="00DC28BF" w:rsidRPr="00DC28BF" w:rsidRDefault="00DC28BF" w:rsidP="00DC28BF">
            <w:pPr>
              <w:tabs>
                <w:tab w:val="center" w:pos="1692"/>
                <w:tab w:val="right" w:pos="2560"/>
              </w:tabs>
              <w:spacing w:line="240" w:lineRule="auto"/>
              <w:rPr>
                <w:rFonts w:ascii="Arial" w:hAnsi="Arial" w:cs="Arial"/>
                <w:sz w:val="20"/>
              </w:rPr>
            </w:pPr>
            <w:r w:rsidRPr="00DC28BF">
              <w:rPr>
                <w:rFonts w:ascii="Arial" w:hAnsi="Arial" w:cs="Arial"/>
                <w:b/>
                <w:sz w:val="20"/>
              </w:rPr>
              <w:tab/>
            </w:r>
            <w:r w:rsidRPr="00DC28BF">
              <w:rPr>
                <w:rFonts w:ascii="Arial" w:hAnsi="Arial" w:cs="Arial"/>
                <w:sz w:val="20"/>
              </w:rPr>
              <w:t>Negativo</w:t>
            </w:r>
            <w:r w:rsidRPr="00DC28BF">
              <w:rPr>
                <w:rFonts w:ascii="Arial" w:hAnsi="Arial" w:cs="Arial"/>
                <w:sz w:val="20"/>
              </w:rPr>
              <w:tab/>
            </w:r>
            <w:bookmarkStart w:id="11" w:name="Casilla13"/>
            <w:r w:rsidR="008C4220" w:rsidRPr="00DC28BF">
              <w:rPr>
                <w:rFonts w:ascii="Arial" w:hAnsi="Arial" w:cs="Arial"/>
                <w:sz w:val="20"/>
              </w:rPr>
              <w:fldChar w:fldCharType="begin">
                <w:ffData>
                  <w:name w:val="Casilla13"/>
                  <w:enabled/>
                  <w:calcOnExit w:val="0"/>
                  <w:checkBox>
                    <w:size w:val="28"/>
                    <w:default w:val="0"/>
                  </w:checkBox>
                </w:ffData>
              </w:fldChar>
            </w:r>
            <w:r w:rsidRPr="00DC28BF">
              <w:rPr>
                <w:rFonts w:ascii="Arial" w:hAnsi="Arial" w:cs="Arial"/>
                <w:sz w:val="20"/>
              </w:rPr>
              <w:instrText xml:space="preserve"> FORMCHECKBOX </w:instrText>
            </w:r>
            <w:r w:rsidR="008C4220">
              <w:rPr>
                <w:rFonts w:ascii="Arial" w:hAnsi="Arial" w:cs="Arial"/>
                <w:sz w:val="20"/>
              </w:rPr>
            </w:r>
            <w:r w:rsidR="008C4220">
              <w:rPr>
                <w:rFonts w:ascii="Arial" w:hAnsi="Arial" w:cs="Arial"/>
                <w:sz w:val="20"/>
              </w:rPr>
              <w:fldChar w:fldCharType="separate"/>
            </w:r>
            <w:r w:rsidR="008C4220" w:rsidRPr="00DC28BF">
              <w:rPr>
                <w:rFonts w:ascii="Arial" w:hAnsi="Arial" w:cs="Arial"/>
                <w:sz w:val="20"/>
              </w:rPr>
              <w:fldChar w:fldCharType="end"/>
            </w:r>
            <w:bookmarkEnd w:id="11"/>
          </w:p>
          <w:p w:rsidR="00DC28BF" w:rsidRPr="00DC28BF" w:rsidRDefault="00DC28BF" w:rsidP="00DC28BF">
            <w:pPr>
              <w:spacing w:line="240" w:lineRule="auto"/>
              <w:jc w:val="right"/>
              <w:rPr>
                <w:rFonts w:ascii="Arial" w:hAnsi="Arial" w:cs="Arial"/>
                <w:sz w:val="20"/>
              </w:rPr>
            </w:pPr>
          </w:p>
          <w:p w:rsidR="00DC28BF" w:rsidRPr="00DC28BF" w:rsidRDefault="00DC28BF" w:rsidP="00DC28BF">
            <w:pPr>
              <w:tabs>
                <w:tab w:val="center" w:pos="1692"/>
                <w:tab w:val="right" w:pos="2560"/>
              </w:tabs>
              <w:spacing w:line="240" w:lineRule="auto"/>
              <w:rPr>
                <w:rFonts w:ascii="Arial" w:hAnsi="Arial" w:cs="Arial"/>
                <w:sz w:val="20"/>
              </w:rPr>
            </w:pPr>
            <w:r w:rsidRPr="00DC28BF">
              <w:rPr>
                <w:rFonts w:ascii="Arial" w:hAnsi="Arial" w:cs="Arial"/>
                <w:sz w:val="20"/>
              </w:rPr>
              <w:tab/>
              <w:t>Nulo</w:t>
            </w:r>
            <w:r w:rsidRPr="00DC28BF">
              <w:rPr>
                <w:rFonts w:ascii="Arial" w:hAnsi="Arial" w:cs="Arial"/>
                <w:sz w:val="20"/>
              </w:rPr>
              <w:tab/>
            </w:r>
            <w:bookmarkStart w:id="12" w:name="Casilla14"/>
            <w:r w:rsidR="008C4220" w:rsidRPr="00DC28BF">
              <w:rPr>
                <w:rFonts w:ascii="Arial" w:hAnsi="Arial" w:cs="Arial"/>
                <w:sz w:val="20"/>
              </w:rPr>
              <w:fldChar w:fldCharType="begin">
                <w:ffData>
                  <w:name w:val="Casilla14"/>
                  <w:enabled/>
                  <w:calcOnExit w:val="0"/>
                  <w:checkBox>
                    <w:size w:val="28"/>
                    <w:default w:val="1"/>
                  </w:checkBox>
                </w:ffData>
              </w:fldChar>
            </w:r>
            <w:r w:rsidRPr="00DC28BF">
              <w:rPr>
                <w:rFonts w:ascii="Arial" w:hAnsi="Arial" w:cs="Arial"/>
                <w:sz w:val="20"/>
              </w:rPr>
              <w:instrText xml:space="preserve"> FORMCHECKBOX </w:instrText>
            </w:r>
            <w:r w:rsidR="008C4220">
              <w:rPr>
                <w:rFonts w:ascii="Arial" w:hAnsi="Arial" w:cs="Arial"/>
                <w:sz w:val="20"/>
              </w:rPr>
            </w:r>
            <w:r w:rsidR="008C4220">
              <w:rPr>
                <w:rFonts w:ascii="Arial" w:hAnsi="Arial" w:cs="Arial"/>
                <w:sz w:val="20"/>
              </w:rPr>
              <w:fldChar w:fldCharType="separate"/>
            </w:r>
            <w:r w:rsidR="008C4220" w:rsidRPr="00DC28BF">
              <w:rPr>
                <w:rFonts w:ascii="Arial" w:hAnsi="Arial" w:cs="Arial"/>
                <w:sz w:val="20"/>
              </w:rPr>
              <w:fldChar w:fldCharType="end"/>
            </w:r>
            <w:bookmarkEnd w:id="12"/>
          </w:p>
          <w:p w:rsidR="00DC28BF" w:rsidRPr="00DC28BF" w:rsidRDefault="00DC28BF" w:rsidP="00DC28BF">
            <w:pPr>
              <w:spacing w:line="240" w:lineRule="auto"/>
              <w:jc w:val="right"/>
              <w:rPr>
                <w:rFonts w:ascii="Arial" w:hAnsi="Arial" w:cs="Arial"/>
                <w:sz w:val="20"/>
              </w:rPr>
            </w:pPr>
          </w:p>
          <w:p w:rsidR="00DC28BF" w:rsidRPr="00DC28BF" w:rsidRDefault="00DC28BF" w:rsidP="00DC28BF">
            <w:pPr>
              <w:tabs>
                <w:tab w:val="center" w:pos="1692"/>
                <w:tab w:val="right" w:pos="2560"/>
              </w:tabs>
              <w:spacing w:line="240" w:lineRule="auto"/>
              <w:rPr>
                <w:rFonts w:ascii="Arial" w:hAnsi="Arial" w:cs="Arial"/>
                <w:b/>
                <w:sz w:val="20"/>
              </w:rPr>
            </w:pPr>
            <w:r w:rsidRPr="00DC28BF">
              <w:rPr>
                <w:rFonts w:ascii="Arial" w:hAnsi="Arial" w:cs="Arial"/>
                <w:sz w:val="20"/>
              </w:rPr>
              <w:tab/>
              <w:t>Positivo</w:t>
            </w:r>
            <w:r w:rsidRPr="00DC28BF">
              <w:rPr>
                <w:rFonts w:ascii="Arial" w:hAnsi="Arial" w:cs="Arial"/>
                <w:b/>
                <w:sz w:val="20"/>
              </w:rPr>
              <w:tab/>
            </w:r>
            <w:bookmarkStart w:id="13" w:name="Casilla15"/>
            <w:r w:rsidR="008C4220" w:rsidRPr="00DC28BF">
              <w:rPr>
                <w:rFonts w:ascii="Arial" w:hAnsi="Arial" w:cs="Arial"/>
                <w:b/>
                <w:sz w:val="20"/>
              </w:rPr>
              <w:fldChar w:fldCharType="begin">
                <w:ffData>
                  <w:name w:val="Casilla15"/>
                  <w:enabled/>
                  <w:calcOnExit w:val="0"/>
                  <w:checkBox>
                    <w:size w:val="28"/>
                    <w:default w:val="0"/>
                  </w:checkBox>
                </w:ffData>
              </w:fldChar>
            </w:r>
            <w:r w:rsidRPr="00DC28BF">
              <w:rPr>
                <w:rFonts w:ascii="Arial" w:hAnsi="Arial" w:cs="Arial"/>
                <w:b/>
                <w:sz w:val="20"/>
              </w:rPr>
              <w:instrText xml:space="preserve"> FORMCHECKBOX </w:instrText>
            </w:r>
            <w:r w:rsidR="008C4220">
              <w:rPr>
                <w:rFonts w:ascii="Arial" w:hAnsi="Arial" w:cs="Arial"/>
                <w:b/>
                <w:sz w:val="20"/>
              </w:rPr>
            </w:r>
            <w:r w:rsidR="008C4220">
              <w:rPr>
                <w:rFonts w:ascii="Arial" w:hAnsi="Arial" w:cs="Arial"/>
                <w:b/>
                <w:sz w:val="20"/>
              </w:rPr>
              <w:fldChar w:fldCharType="separate"/>
            </w:r>
            <w:r w:rsidR="008C4220" w:rsidRPr="00DC28BF">
              <w:rPr>
                <w:rFonts w:ascii="Arial" w:hAnsi="Arial" w:cs="Arial"/>
                <w:b/>
                <w:sz w:val="20"/>
              </w:rPr>
              <w:fldChar w:fldCharType="end"/>
            </w:r>
            <w:bookmarkEnd w:id="13"/>
          </w:p>
        </w:tc>
      </w:tr>
      <w:tr w:rsidR="00DC28BF" w:rsidRPr="00DC28BF" w:rsidTr="00DC28BF">
        <w:tc>
          <w:tcPr>
            <w:tcW w:w="2808" w:type="dxa"/>
            <w:tcBorders>
              <w:top w:val="single" w:sz="12" w:space="0" w:color="000000" w:themeColor="text1"/>
              <w:bottom w:val="single" w:sz="24" w:space="0" w:color="auto"/>
            </w:tcBorders>
          </w:tcPr>
          <w:p w:rsidR="00DC28BF" w:rsidRPr="00DC28BF" w:rsidRDefault="00DC28BF" w:rsidP="00DC28BF">
            <w:pPr>
              <w:spacing w:line="240" w:lineRule="auto"/>
              <w:rPr>
                <w:rFonts w:ascii="Arial" w:hAnsi="Arial" w:cs="Arial"/>
                <w:b/>
                <w:sz w:val="20"/>
              </w:rPr>
            </w:pPr>
          </w:p>
          <w:p w:rsidR="00DC28BF" w:rsidRPr="00DC28BF" w:rsidRDefault="00DC28BF" w:rsidP="00DC28BF">
            <w:pPr>
              <w:spacing w:line="240" w:lineRule="auto"/>
              <w:rPr>
                <w:rFonts w:ascii="Arial" w:hAnsi="Arial" w:cs="Arial"/>
                <w:b/>
                <w:sz w:val="20"/>
              </w:rPr>
            </w:pPr>
            <w:r w:rsidRPr="00DC28BF">
              <w:rPr>
                <w:rFonts w:ascii="Arial" w:hAnsi="Arial" w:cs="Arial"/>
                <w:b/>
                <w:sz w:val="20"/>
              </w:rPr>
              <w:t>OTRAS CONSIDERACIONES</w:t>
            </w:r>
          </w:p>
          <w:p w:rsidR="00DC28BF" w:rsidRPr="00DC28BF" w:rsidRDefault="00DC28BF" w:rsidP="00DC28BF">
            <w:pPr>
              <w:spacing w:line="240" w:lineRule="auto"/>
              <w:rPr>
                <w:rFonts w:ascii="Arial" w:hAnsi="Arial" w:cs="Arial"/>
                <w:b/>
                <w:sz w:val="20"/>
              </w:rPr>
            </w:pPr>
          </w:p>
        </w:tc>
        <w:tc>
          <w:tcPr>
            <w:tcW w:w="6300" w:type="dxa"/>
            <w:gridSpan w:val="4"/>
            <w:tcBorders>
              <w:bottom w:val="single" w:sz="24" w:space="0" w:color="auto"/>
            </w:tcBorders>
          </w:tcPr>
          <w:p w:rsidR="00DC28BF" w:rsidRPr="00DC28BF" w:rsidRDefault="00DC28BF" w:rsidP="00DC28BF">
            <w:pPr>
              <w:spacing w:line="240" w:lineRule="auto"/>
              <w:jc w:val="both"/>
              <w:rPr>
                <w:rFonts w:ascii="Arial" w:hAnsi="Arial" w:cs="Arial"/>
                <w:b/>
                <w:sz w:val="20"/>
              </w:rPr>
            </w:pPr>
          </w:p>
          <w:p w:rsidR="00DC28BF" w:rsidRPr="00DC28BF" w:rsidRDefault="00DC28BF" w:rsidP="00DC28BF">
            <w:pPr>
              <w:spacing w:line="240" w:lineRule="auto"/>
              <w:jc w:val="both"/>
              <w:rPr>
                <w:rFonts w:ascii="Arial" w:hAnsi="Arial" w:cs="Arial"/>
                <w:sz w:val="20"/>
              </w:rPr>
            </w:pPr>
          </w:p>
        </w:tc>
      </w:tr>
    </w:tbl>
    <w:p w:rsidR="00360038" w:rsidRDefault="00DC28BF" w:rsidP="00360038">
      <w:pPr>
        <w:pBdr>
          <w:bottom w:val="single" w:sz="12" w:space="1" w:color="auto"/>
        </w:pBdr>
        <w:spacing w:line="360" w:lineRule="auto"/>
        <w:jc w:val="both"/>
        <w:rPr>
          <w:rFonts w:ascii="Arial" w:hAnsi="Arial" w:cs="Arial"/>
          <w:b/>
          <w:sz w:val="24"/>
          <w:szCs w:val="24"/>
        </w:rPr>
      </w:pPr>
      <w:r>
        <w:rPr>
          <w:lang w:val="es-ES"/>
        </w:rPr>
        <w:br w:type="page"/>
      </w:r>
    </w:p>
    <w:p w:rsidR="00360038" w:rsidRPr="00016581" w:rsidRDefault="00360038" w:rsidP="00360038">
      <w:pPr>
        <w:tabs>
          <w:tab w:val="left" w:pos="284"/>
        </w:tabs>
        <w:rPr>
          <w:rFonts w:ascii="Arial" w:hAnsi="Arial" w:cs="Arial"/>
          <w:b/>
          <w:color w:val="000000" w:themeColor="text1"/>
          <w:sz w:val="24"/>
          <w:szCs w:val="24"/>
        </w:rPr>
      </w:pPr>
      <w:r w:rsidRPr="00016581">
        <w:rPr>
          <w:rFonts w:ascii="Arial" w:hAnsi="Arial" w:cs="Arial"/>
          <w:b/>
          <w:color w:val="000000" w:themeColor="text1"/>
          <w:sz w:val="24"/>
          <w:szCs w:val="24"/>
        </w:rPr>
        <w:lastRenderedPageBreak/>
        <w:t>1.</w:t>
      </w:r>
      <w:r w:rsidRPr="00016581">
        <w:rPr>
          <w:rFonts w:ascii="Arial" w:hAnsi="Arial" w:cs="Arial"/>
          <w:b/>
          <w:color w:val="000000" w:themeColor="text1"/>
          <w:sz w:val="24"/>
          <w:szCs w:val="24"/>
        </w:rPr>
        <w:tab/>
        <w:t>OPORTUNIDAD DE LA PROPUESTA.</w:t>
      </w:r>
    </w:p>
    <w:p w:rsidR="00360038" w:rsidRPr="00016581" w:rsidRDefault="00360038" w:rsidP="00360038">
      <w:pPr>
        <w:tabs>
          <w:tab w:val="left" w:pos="284"/>
        </w:tabs>
        <w:rPr>
          <w:rFonts w:ascii="Arial" w:hAnsi="Arial" w:cs="Arial"/>
          <w:b/>
          <w:color w:val="000000" w:themeColor="text1"/>
          <w:sz w:val="24"/>
          <w:szCs w:val="24"/>
        </w:rPr>
      </w:pPr>
    </w:p>
    <w:p w:rsidR="00360038" w:rsidRPr="009731FF" w:rsidRDefault="00360038" w:rsidP="00360038">
      <w:pPr>
        <w:tabs>
          <w:tab w:val="left" w:pos="284"/>
          <w:tab w:val="left" w:pos="567"/>
          <w:tab w:val="left" w:pos="851"/>
        </w:tabs>
        <w:rPr>
          <w:rFonts w:ascii="Arial" w:hAnsi="Arial" w:cs="Arial"/>
          <w:b/>
          <w:color w:val="000000" w:themeColor="text1"/>
          <w:sz w:val="24"/>
          <w:szCs w:val="24"/>
        </w:rPr>
      </w:pPr>
      <w:r w:rsidRPr="00016581">
        <w:rPr>
          <w:rFonts w:ascii="Arial" w:hAnsi="Arial" w:cs="Arial"/>
          <w:b/>
          <w:color w:val="000000" w:themeColor="text1"/>
          <w:sz w:val="24"/>
          <w:szCs w:val="24"/>
        </w:rPr>
        <w:tab/>
        <w:t>1.1.</w:t>
      </w:r>
      <w:r w:rsidRPr="00016581">
        <w:rPr>
          <w:rFonts w:ascii="Arial" w:hAnsi="Arial" w:cs="Arial"/>
          <w:b/>
          <w:color w:val="000000" w:themeColor="text1"/>
          <w:sz w:val="24"/>
          <w:szCs w:val="24"/>
        </w:rPr>
        <w:tab/>
      </w:r>
      <w:r w:rsidRPr="009731FF">
        <w:rPr>
          <w:rFonts w:ascii="Arial" w:hAnsi="Arial" w:cs="Arial"/>
          <w:b/>
          <w:color w:val="000000" w:themeColor="text1"/>
          <w:sz w:val="24"/>
          <w:szCs w:val="24"/>
        </w:rPr>
        <w:t>Motivación y objetivos.</w:t>
      </w:r>
    </w:p>
    <w:p w:rsidR="00360038" w:rsidRPr="009731FF" w:rsidRDefault="00360038" w:rsidP="00360038">
      <w:pPr>
        <w:tabs>
          <w:tab w:val="left" w:pos="284"/>
          <w:tab w:val="left" w:pos="567"/>
          <w:tab w:val="left" w:pos="851"/>
        </w:tabs>
        <w:rPr>
          <w:rFonts w:ascii="Arial" w:hAnsi="Arial" w:cs="Arial"/>
          <w:b/>
          <w:color w:val="000000" w:themeColor="text1"/>
          <w:sz w:val="24"/>
          <w:szCs w:val="24"/>
        </w:rPr>
      </w:pPr>
    </w:p>
    <w:p w:rsidR="009731FF" w:rsidRDefault="009731FF" w:rsidP="00360038">
      <w:pPr>
        <w:tabs>
          <w:tab w:val="left" w:pos="284"/>
          <w:tab w:val="left" w:pos="567"/>
          <w:tab w:val="left" w:pos="851"/>
        </w:tabs>
        <w:ind w:left="851"/>
        <w:jc w:val="both"/>
        <w:rPr>
          <w:rFonts w:ascii="Arial" w:hAnsi="Arial" w:cs="Arial"/>
          <w:color w:val="000000" w:themeColor="text1"/>
          <w:sz w:val="24"/>
          <w:szCs w:val="24"/>
        </w:rPr>
      </w:pPr>
      <w:r>
        <w:rPr>
          <w:rFonts w:ascii="Arial" w:hAnsi="Arial" w:cs="Arial"/>
          <w:color w:val="000000" w:themeColor="text1"/>
          <w:sz w:val="24"/>
          <w:szCs w:val="24"/>
        </w:rPr>
        <w:t>El real decreto</w:t>
      </w:r>
      <w:r w:rsidR="00360038" w:rsidRPr="009731FF">
        <w:rPr>
          <w:rFonts w:ascii="Arial" w:hAnsi="Arial" w:cs="Arial"/>
          <w:color w:val="000000" w:themeColor="text1"/>
          <w:sz w:val="24"/>
          <w:szCs w:val="24"/>
        </w:rPr>
        <w:t xml:space="preserve"> proyectad</w:t>
      </w:r>
      <w:r>
        <w:rPr>
          <w:rFonts w:ascii="Arial" w:hAnsi="Arial" w:cs="Arial"/>
          <w:color w:val="000000" w:themeColor="text1"/>
          <w:sz w:val="24"/>
          <w:szCs w:val="24"/>
        </w:rPr>
        <w:t>o</w:t>
      </w:r>
      <w:r w:rsidR="00360038" w:rsidRPr="009731FF">
        <w:rPr>
          <w:rFonts w:ascii="Arial" w:hAnsi="Arial" w:cs="Arial"/>
          <w:color w:val="000000" w:themeColor="text1"/>
          <w:sz w:val="24"/>
          <w:szCs w:val="24"/>
        </w:rPr>
        <w:t xml:space="preserve"> </w:t>
      </w:r>
      <w:r>
        <w:rPr>
          <w:rFonts w:ascii="Arial" w:hAnsi="Arial" w:cs="Arial"/>
          <w:color w:val="000000" w:themeColor="text1"/>
          <w:sz w:val="24"/>
          <w:szCs w:val="24"/>
        </w:rPr>
        <w:t>viene motivado,</w:t>
      </w:r>
      <w:r w:rsidR="00360038" w:rsidRPr="009731FF">
        <w:rPr>
          <w:rFonts w:ascii="Arial" w:hAnsi="Arial" w:cs="Arial"/>
          <w:color w:val="000000" w:themeColor="text1"/>
          <w:sz w:val="24"/>
          <w:szCs w:val="24"/>
        </w:rPr>
        <w:t xml:space="preserve"> </w:t>
      </w:r>
      <w:r w:rsidR="00E04802" w:rsidRPr="009731FF">
        <w:rPr>
          <w:rFonts w:ascii="Arial" w:hAnsi="Arial" w:cs="Arial"/>
          <w:color w:val="000000" w:themeColor="text1"/>
          <w:sz w:val="24"/>
          <w:szCs w:val="24"/>
        </w:rPr>
        <w:t>fundamentalmente</w:t>
      </w:r>
      <w:r>
        <w:rPr>
          <w:rFonts w:ascii="Arial" w:hAnsi="Arial" w:cs="Arial"/>
          <w:color w:val="000000" w:themeColor="text1"/>
          <w:sz w:val="24"/>
          <w:szCs w:val="24"/>
        </w:rPr>
        <w:t xml:space="preserve">, por el mandato contenido en la disposición final primera de la Ley </w:t>
      </w:r>
      <w:r w:rsidR="004E36CE">
        <w:rPr>
          <w:rFonts w:ascii="Arial" w:hAnsi="Arial" w:cs="Arial"/>
          <w:color w:val="000000" w:themeColor="text1"/>
          <w:sz w:val="24"/>
          <w:szCs w:val="24"/>
        </w:rPr>
        <w:t>34</w:t>
      </w:r>
      <w:r>
        <w:rPr>
          <w:rFonts w:ascii="Arial" w:hAnsi="Arial" w:cs="Arial"/>
          <w:color w:val="000000" w:themeColor="text1"/>
          <w:sz w:val="24"/>
          <w:szCs w:val="24"/>
        </w:rPr>
        <w:t>/2014, de</w:t>
      </w:r>
      <w:r w:rsidR="004E36CE">
        <w:rPr>
          <w:rFonts w:ascii="Arial" w:hAnsi="Arial" w:cs="Arial"/>
          <w:color w:val="000000" w:themeColor="text1"/>
          <w:sz w:val="24"/>
          <w:szCs w:val="24"/>
        </w:rPr>
        <w:t xml:space="preserve"> 26 </w:t>
      </w:r>
      <w:r>
        <w:rPr>
          <w:rFonts w:ascii="Arial" w:hAnsi="Arial" w:cs="Arial"/>
          <w:color w:val="000000" w:themeColor="text1"/>
          <w:sz w:val="24"/>
          <w:szCs w:val="24"/>
        </w:rPr>
        <w:t xml:space="preserve">de </w:t>
      </w:r>
      <w:r w:rsidR="004E36CE">
        <w:rPr>
          <w:rFonts w:ascii="Arial" w:hAnsi="Arial" w:cs="Arial"/>
          <w:color w:val="000000" w:themeColor="text1"/>
          <w:sz w:val="24"/>
          <w:szCs w:val="24"/>
        </w:rPr>
        <w:t>diciembre</w:t>
      </w:r>
      <w:r>
        <w:rPr>
          <w:rFonts w:ascii="Arial" w:hAnsi="Arial" w:cs="Arial"/>
          <w:color w:val="000000" w:themeColor="text1"/>
          <w:sz w:val="24"/>
          <w:szCs w:val="24"/>
        </w:rPr>
        <w:t xml:space="preserve">, de medidas en materia de </w:t>
      </w:r>
      <w:r w:rsidRPr="009731FF">
        <w:rPr>
          <w:rFonts w:ascii="Arial" w:hAnsi="Arial" w:cs="Arial"/>
          <w:color w:val="000000" w:themeColor="text1"/>
          <w:sz w:val="24"/>
          <w:szCs w:val="24"/>
        </w:rPr>
        <w:t>de liquidación e ingreso de cuotas de la Seguridad Social,</w:t>
      </w:r>
      <w:r>
        <w:rPr>
          <w:rFonts w:ascii="Arial" w:hAnsi="Arial" w:cs="Arial"/>
          <w:color w:val="000000" w:themeColor="text1"/>
          <w:sz w:val="24"/>
          <w:szCs w:val="24"/>
        </w:rPr>
        <w:t xml:space="preserve"> en virtud del cual el Gobierno debe proceder al </w:t>
      </w:r>
      <w:r w:rsidR="00ED03AB" w:rsidRPr="00ED03AB">
        <w:rPr>
          <w:rFonts w:ascii="Arial" w:hAnsi="Arial" w:cs="Arial"/>
          <w:color w:val="000000" w:themeColor="text1"/>
          <w:sz w:val="24"/>
          <w:szCs w:val="24"/>
          <w:lang w:val="es-ES"/>
        </w:rPr>
        <w:t>desarrollo reglamentario de la regulación del sistema de liquidación directa de cuotas de la Seguridad Social y por conceptos de recaudación conjunta por parte de la Tesorería General de la Seguridad Social,</w:t>
      </w:r>
      <w:r w:rsidR="00ED03AB">
        <w:rPr>
          <w:rFonts w:ascii="Arial" w:hAnsi="Arial" w:cs="Arial"/>
          <w:color w:val="000000" w:themeColor="text1"/>
          <w:sz w:val="24"/>
          <w:szCs w:val="24"/>
          <w:lang w:val="es-ES"/>
        </w:rPr>
        <w:t xml:space="preserve"> e</w:t>
      </w:r>
      <w:r w:rsidR="00ED03AB" w:rsidRPr="00ED03AB">
        <w:rPr>
          <w:rFonts w:ascii="Arial" w:hAnsi="Arial" w:cs="Arial"/>
          <w:color w:val="000000" w:themeColor="text1"/>
          <w:sz w:val="24"/>
          <w:szCs w:val="24"/>
          <w:lang w:val="es-ES"/>
        </w:rPr>
        <w:t xml:space="preserve">n el plazo de tres meses a partir de </w:t>
      </w:r>
      <w:r w:rsidR="008C5CF5">
        <w:rPr>
          <w:rFonts w:ascii="Arial" w:hAnsi="Arial" w:cs="Arial"/>
          <w:color w:val="000000" w:themeColor="text1"/>
          <w:sz w:val="24"/>
          <w:szCs w:val="24"/>
          <w:lang w:val="es-ES"/>
        </w:rPr>
        <w:t>la</w:t>
      </w:r>
      <w:r w:rsidR="00ED03AB" w:rsidRPr="00ED03AB">
        <w:rPr>
          <w:rFonts w:ascii="Arial" w:hAnsi="Arial" w:cs="Arial"/>
          <w:color w:val="000000" w:themeColor="text1"/>
          <w:sz w:val="24"/>
          <w:szCs w:val="24"/>
          <w:lang w:val="es-ES"/>
        </w:rPr>
        <w:t xml:space="preserve"> entrada en vigor</w:t>
      </w:r>
      <w:r w:rsidR="008C5CF5">
        <w:rPr>
          <w:rFonts w:ascii="Arial" w:hAnsi="Arial" w:cs="Arial"/>
          <w:color w:val="000000" w:themeColor="text1"/>
          <w:sz w:val="24"/>
          <w:szCs w:val="24"/>
          <w:lang w:val="es-ES"/>
        </w:rPr>
        <w:t xml:space="preserve"> de dicho texto legal</w:t>
      </w:r>
      <w:r w:rsidR="001D1E39">
        <w:rPr>
          <w:rFonts w:ascii="Arial" w:hAnsi="Arial" w:cs="Arial"/>
          <w:color w:val="000000" w:themeColor="text1"/>
          <w:sz w:val="24"/>
          <w:szCs w:val="24"/>
          <w:lang w:val="es-ES"/>
        </w:rPr>
        <w:t>.</w:t>
      </w:r>
    </w:p>
    <w:p w:rsidR="009731FF" w:rsidRDefault="009731FF" w:rsidP="00360038">
      <w:pPr>
        <w:tabs>
          <w:tab w:val="left" w:pos="284"/>
          <w:tab w:val="left" w:pos="567"/>
          <w:tab w:val="left" w:pos="851"/>
        </w:tabs>
        <w:ind w:left="851"/>
        <w:jc w:val="both"/>
        <w:rPr>
          <w:rFonts w:ascii="Arial" w:hAnsi="Arial" w:cs="Arial"/>
          <w:color w:val="000000" w:themeColor="text1"/>
          <w:sz w:val="24"/>
          <w:szCs w:val="24"/>
        </w:rPr>
      </w:pPr>
    </w:p>
    <w:p w:rsidR="00855F1A" w:rsidRPr="00855F1A" w:rsidRDefault="00855F1A" w:rsidP="00855F1A">
      <w:pPr>
        <w:tabs>
          <w:tab w:val="left" w:pos="284"/>
          <w:tab w:val="left" w:pos="567"/>
          <w:tab w:val="left" w:pos="851"/>
        </w:tabs>
        <w:ind w:left="851"/>
        <w:jc w:val="both"/>
        <w:rPr>
          <w:rFonts w:ascii="Arial" w:hAnsi="Arial" w:cs="Arial"/>
          <w:color w:val="000000" w:themeColor="text1"/>
          <w:sz w:val="24"/>
          <w:szCs w:val="24"/>
        </w:rPr>
      </w:pPr>
      <w:r>
        <w:rPr>
          <w:rFonts w:ascii="Arial" w:hAnsi="Arial" w:cs="Arial"/>
          <w:color w:val="000000" w:themeColor="text1"/>
          <w:sz w:val="24"/>
          <w:szCs w:val="24"/>
        </w:rPr>
        <w:t xml:space="preserve">En cumplimiento de ese mandato legal, mediante </w:t>
      </w:r>
      <w:r w:rsidR="00D53329">
        <w:rPr>
          <w:rFonts w:ascii="Arial" w:hAnsi="Arial" w:cs="Arial"/>
          <w:color w:val="000000" w:themeColor="text1"/>
          <w:sz w:val="24"/>
          <w:szCs w:val="24"/>
        </w:rPr>
        <w:t>el</w:t>
      </w:r>
      <w:r>
        <w:rPr>
          <w:rFonts w:ascii="Arial" w:hAnsi="Arial" w:cs="Arial"/>
          <w:color w:val="000000" w:themeColor="text1"/>
          <w:sz w:val="24"/>
          <w:szCs w:val="24"/>
        </w:rPr>
        <w:t xml:space="preserve"> proyecto se </w:t>
      </w:r>
      <w:r w:rsidRPr="00855F1A">
        <w:rPr>
          <w:rFonts w:ascii="Arial" w:hAnsi="Arial" w:cs="Arial"/>
          <w:color w:val="000000" w:themeColor="text1"/>
          <w:sz w:val="24"/>
          <w:szCs w:val="24"/>
        </w:rPr>
        <w:t xml:space="preserve">realizan las adaptaciones que </w:t>
      </w:r>
      <w:r w:rsidR="00F67EC3">
        <w:rPr>
          <w:rFonts w:ascii="Arial" w:hAnsi="Arial" w:cs="Arial"/>
          <w:color w:val="000000" w:themeColor="text1"/>
          <w:sz w:val="24"/>
          <w:szCs w:val="24"/>
        </w:rPr>
        <w:t>en</w:t>
      </w:r>
      <w:r w:rsidR="00F67EC3" w:rsidRPr="00855F1A">
        <w:rPr>
          <w:rFonts w:ascii="Arial" w:hAnsi="Arial" w:cs="Arial"/>
          <w:color w:val="000000" w:themeColor="text1"/>
          <w:sz w:val="24"/>
          <w:szCs w:val="24"/>
        </w:rPr>
        <w:t xml:space="preserve"> l</w:t>
      </w:r>
      <w:r w:rsidR="00F907C0">
        <w:rPr>
          <w:rFonts w:ascii="Arial" w:hAnsi="Arial" w:cs="Arial"/>
          <w:color w:val="000000" w:themeColor="text1"/>
          <w:sz w:val="24"/>
          <w:szCs w:val="24"/>
        </w:rPr>
        <w:t>os</w:t>
      </w:r>
      <w:r w:rsidR="00F67EC3" w:rsidRPr="00855F1A">
        <w:rPr>
          <w:rFonts w:ascii="Arial" w:hAnsi="Arial" w:cs="Arial"/>
          <w:color w:val="000000" w:themeColor="text1"/>
          <w:sz w:val="24"/>
          <w:szCs w:val="24"/>
        </w:rPr>
        <w:t xml:space="preserve"> </w:t>
      </w:r>
      <w:r w:rsidR="00F67EC3">
        <w:rPr>
          <w:rFonts w:ascii="Arial" w:hAnsi="Arial" w:cs="Arial"/>
          <w:color w:val="000000" w:themeColor="text1"/>
          <w:sz w:val="24"/>
          <w:szCs w:val="24"/>
        </w:rPr>
        <w:t>reglament</w:t>
      </w:r>
      <w:r w:rsidR="00F907C0">
        <w:rPr>
          <w:rFonts w:ascii="Arial" w:hAnsi="Arial" w:cs="Arial"/>
          <w:color w:val="000000" w:themeColor="text1"/>
          <w:sz w:val="24"/>
          <w:szCs w:val="24"/>
        </w:rPr>
        <w:t>os generales</w:t>
      </w:r>
      <w:r w:rsidR="00F67EC3">
        <w:rPr>
          <w:rFonts w:ascii="Arial" w:hAnsi="Arial" w:cs="Arial"/>
          <w:color w:val="000000" w:themeColor="text1"/>
          <w:sz w:val="24"/>
          <w:szCs w:val="24"/>
        </w:rPr>
        <w:t xml:space="preserve"> vigente</w:t>
      </w:r>
      <w:r w:rsidR="00F907C0">
        <w:rPr>
          <w:rFonts w:ascii="Arial" w:hAnsi="Arial" w:cs="Arial"/>
          <w:color w:val="000000" w:themeColor="text1"/>
          <w:sz w:val="24"/>
          <w:szCs w:val="24"/>
        </w:rPr>
        <w:t>s</w:t>
      </w:r>
      <w:r w:rsidR="00F67EC3">
        <w:rPr>
          <w:rFonts w:ascii="Arial" w:hAnsi="Arial" w:cs="Arial"/>
          <w:color w:val="000000" w:themeColor="text1"/>
          <w:sz w:val="24"/>
          <w:szCs w:val="24"/>
        </w:rPr>
        <w:t xml:space="preserve"> en materia de</w:t>
      </w:r>
      <w:r w:rsidR="00F67EC3" w:rsidRPr="00855F1A">
        <w:rPr>
          <w:rFonts w:ascii="Arial" w:hAnsi="Arial" w:cs="Arial"/>
          <w:color w:val="000000" w:themeColor="text1"/>
          <w:sz w:val="24"/>
          <w:szCs w:val="24"/>
        </w:rPr>
        <w:t xml:space="preserve"> </w:t>
      </w:r>
      <w:r w:rsidR="00766367">
        <w:rPr>
          <w:rFonts w:ascii="Arial" w:hAnsi="Arial" w:cs="Arial"/>
          <w:color w:val="000000" w:themeColor="text1"/>
          <w:sz w:val="24"/>
          <w:szCs w:val="24"/>
        </w:rPr>
        <w:t>inscripción de empresas y afiliación de trabajadores</w:t>
      </w:r>
      <w:r w:rsidR="00F67EC3">
        <w:rPr>
          <w:rFonts w:ascii="Arial" w:hAnsi="Arial" w:cs="Arial"/>
          <w:color w:val="000000" w:themeColor="text1"/>
          <w:sz w:val="24"/>
          <w:szCs w:val="24"/>
        </w:rPr>
        <w:t xml:space="preserve"> y sobre la</w:t>
      </w:r>
      <w:r w:rsidR="00F67EC3" w:rsidRPr="00855F1A">
        <w:rPr>
          <w:rFonts w:ascii="Arial" w:hAnsi="Arial" w:cs="Arial"/>
          <w:color w:val="000000" w:themeColor="text1"/>
          <w:sz w:val="24"/>
          <w:szCs w:val="24"/>
        </w:rPr>
        <w:t xml:space="preserve"> </w:t>
      </w:r>
      <w:r w:rsidR="00F67EC3">
        <w:rPr>
          <w:rFonts w:ascii="Arial" w:hAnsi="Arial" w:cs="Arial"/>
          <w:color w:val="000000" w:themeColor="text1"/>
          <w:sz w:val="24"/>
          <w:szCs w:val="24"/>
        </w:rPr>
        <w:t xml:space="preserve">gestión </w:t>
      </w:r>
      <w:proofErr w:type="spellStart"/>
      <w:r w:rsidR="00F67EC3">
        <w:rPr>
          <w:rFonts w:ascii="Arial" w:hAnsi="Arial" w:cs="Arial"/>
          <w:color w:val="000000" w:themeColor="text1"/>
          <w:sz w:val="24"/>
          <w:szCs w:val="24"/>
        </w:rPr>
        <w:t>liquidatoria</w:t>
      </w:r>
      <w:proofErr w:type="spellEnd"/>
      <w:r w:rsidR="00F67EC3">
        <w:rPr>
          <w:rFonts w:ascii="Arial" w:hAnsi="Arial" w:cs="Arial"/>
          <w:color w:val="000000" w:themeColor="text1"/>
          <w:sz w:val="24"/>
          <w:szCs w:val="24"/>
        </w:rPr>
        <w:t xml:space="preserve"> y </w:t>
      </w:r>
      <w:r w:rsidR="00F67EC3" w:rsidRPr="00855F1A">
        <w:rPr>
          <w:rFonts w:ascii="Arial" w:hAnsi="Arial" w:cs="Arial"/>
          <w:color w:val="000000" w:themeColor="text1"/>
          <w:sz w:val="24"/>
          <w:szCs w:val="24"/>
        </w:rPr>
        <w:t>recauda</w:t>
      </w:r>
      <w:r w:rsidR="00F67EC3">
        <w:rPr>
          <w:rFonts w:ascii="Arial" w:hAnsi="Arial" w:cs="Arial"/>
          <w:color w:val="000000" w:themeColor="text1"/>
          <w:sz w:val="24"/>
          <w:szCs w:val="24"/>
        </w:rPr>
        <w:t>toria de las cuotas de</w:t>
      </w:r>
      <w:r w:rsidR="00F67EC3" w:rsidRPr="00855F1A">
        <w:rPr>
          <w:rFonts w:ascii="Arial" w:hAnsi="Arial" w:cs="Arial"/>
          <w:color w:val="000000" w:themeColor="text1"/>
          <w:sz w:val="24"/>
          <w:szCs w:val="24"/>
        </w:rPr>
        <w:t xml:space="preserve"> Seguridad Social</w:t>
      </w:r>
      <w:r w:rsidR="00F67EC3">
        <w:rPr>
          <w:rFonts w:ascii="Arial" w:hAnsi="Arial" w:cs="Arial"/>
          <w:color w:val="000000" w:themeColor="text1"/>
          <w:sz w:val="24"/>
          <w:szCs w:val="24"/>
        </w:rPr>
        <w:t xml:space="preserve"> y por conceptos de recaudación conjunta vienen exigidas p</w:t>
      </w:r>
      <w:r w:rsidR="00994E15">
        <w:rPr>
          <w:rFonts w:ascii="Arial" w:hAnsi="Arial" w:cs="Arial"/>
          <w:color w:val="000000" w:themeColor="text1"/>
          <w:sz w:val="24"/>
          <w:szCs w:val="24"/>
        </w:rPr>
        <w:t>a</w:t>
      </w:r>
      <w:r w:rsidR="00F67EC3">
        <w:rPr>
          <w:rFonts w:ascii="Arial" w:hAnsi="Arial" w:cs="Arial"/>
          <w:color w:val="000000" w:themeColor="text1"/>
          <w:sz w:val="24"/>
          <w:szCs w:val="24"/>
        </w:rPr>
        <w:t>r</w:t>
      </w:r>
      <w:r w:rsidR="00994E15">
        <w:rPr>
          <w:rFonts w:ascii="Arial" w:hAnsi="Arial" w:cs="Arial"/>
          <w:color w:val="000000" w:themeColor="text1"/>
          <w:sz w:val="24"/>
          <w:szCs w:val="24"/>
        </w:rPr>
        <w:t>a</w:t>
      </w:r>
      <w:r w:rsidR="00F67EC3">
        <w:rPr>
          <w:rFonts w:ascii="Arial" w:hAnsi="Arial" w:cs="Arial"/>
          <w:color w:val="000000" w:themeColor="text1"/>
          <w:sz w:val="24"/>
          <w:szCs w:val="24"/>
        </w:rPr>
        <w:t xml:space="preserve"> </w:t>
      </w:r>
      <w:r w:rsidR="00AA3532">
        <w:rPr>
          <w:rFonts w:ascii="Arial" w:hAnsi="Arial" w:cs="Arial"/>
          <w:color w:val="000000" w:themeColor="text1"/>
          <w:sz w:val="24"/>
          <w:szCs w:val="24"/>
        </w:rPr>
        <w:t>la</w:t>
      </w:r>
      <w:r w:rsidR="00994E15">
        <w:rPr>
          <w:rFonts w:ascii="Arial" w:hAnsi="Arial" w:cs="Arial"/>
          <w:color w:val="000000" w:themeColor="text1"/>
          <w:sz w:val="24"/>
          <w:szCs w:val="24"/>
        </w:rPr>
        <w:t xml:space="preserve"> efectiva</w:t>
      </w:r>
      <w:r w:rsidR="00AA3532">
        <w:rPr>
          <w:rFonts w:ascii="Arial" w:hAnsi="Arial" w:cs="Arial"/>
          <w:color w:val="000000" w:themeColor="text1"/>
          <w:sz w:val="24"/>
          <w:szCs w:val="24"/>
        </w:rPr>
        <w:t xml:space="preserve"> implantación de ese nuevo modelo de liquidación</w:t>
      </w:r>
      <w:r w:rsidRPr="00855F1A">
        <w:rPr>
          <w:rFonts w:ascii="Arial" w:hAnsi="Arial" w:cs="Arial"/>
          <w:color w:val="000000" w:themeColor="text1"/>
          <w:sz w:val="24"/>
          <w:szCs w:val="24"/>
        </w:rPr>
        <w:t xml:space="preserve"> </w:t>
      </w:r>
      <w:r w:rsidR="00F67EC3">
        <w:rPr>
          <w:rFonts w:ascii="Arial" w:hAnsi="Arial" w:cs="Arial"/>
          <w:color w:val="000000" w:themeColor="text1"/>
          <w:sz w:val="24"/>
          <w:szCs w:val="24"/>
        </w:rPr>
        <w:t>y p</w:t>
      </w:r>
      <w:r w:rsidR="00994E15">
        <w:rPr>
          <w:rFonts w:ascii="Arial" w:hAnsi="Arial" w:cs="Arial"/>
          <w:color w:val="000000" w:themeColor="text1"/>
          <w:sz w:val="24"/>
          <w:szCs w:val="24"/>
        </w:rPr>
        <w:t>a</w:t>
      </w:r>
      <w:r w:rsidR="00F67EC3">
        <w:rPr>
          <w:rFonts w:ascii="Arial" w:hAnsi="Arial" w:cs="Arial"/>
          <w:color w:val="000000" w:themeColor="text1"/>
          <w:sz w:val="24"/>
          <w:szCs w:val="24"/>
        </w:rPr>
        <w:t>r</w:t>
      </w:r>
      <w:r w:rsidR="00994E15">
        <w:rPr>
          <w:rFonts w:ascii="Arial" w:hAnsi="Arial" w:cs="Arial"/>
          <w:color w:val="000000" w:themeColor="text1"/>
          <w:sz w:val="24"/>
          <w:szCs w:val="24"/>
        </w:rPr>
        <w:t>a</w:t>
      </w:r>
      <w:r w:rsidR="00F67EC3">
        <w:rPr>
          <w:rFonts w:ascii="Arial" w:hAnsi="Arial" w:cs="Arial"/>
          <w:color w:val="000000" w:themeColor="text1"/>
          <w:sz w:val="24"/>
          <w:szCs w:val="24"/>
        </w:rPr>
        <w:t xml:space="preserve"> su coexistencia con los actuales sistemas de </w:t>
      </w:r>
      <w:r w:rsidR="00C4161B">
        <w:rPr>
          <w:rFonts w:ascii="Arial" w:hAnsi="Arial" w:cs="Arial"/>
          <w:color w:val="000000" w:themeColor="text1"/>
          <w:sz w:val="24"/>
          <w:szCs w:val="24"/>
        </w:rPr>
        <w:t>liquidación simplificada y de autoliquidación de cuotas (en este último caso a extinguir</w:t>
      </w:r>
      <w:r w:rsidR="002C41D0">
        <w:rPr>
          <w:rFonts w:ascii="Arial" w:hAnsi="Arial" w:cs="Arial"/>
          <w:color w:val="000000" w:themeColor="text1"/>
          <w:sz w:val="24"/>
          <w:szCs w:val="24"/>
        </w:rPr>
        <w:t>, aunque a largo plazo</w:t>
      </w:r>
      <w:r w:rsidR="00C4161B">
        <w:rPr>
          <w:rFonts w:ascii="Arial" w:hAnsi="Arial" w:cs="Arial"/>
          <w:color w:val="000000" w:themeColor="text1"/>
          <w:sz w:val="24"/>
          <w:szCs w:val="24"/>
        </w:rPr>
        <w:t>)</w:t>
      </w:r>
      <w:r w:rsidR="00B36281">
        <w:rPr>
          <w:rFonts w:ascii="Arial" w:hAnsi="Arial" w:cs="Arial"/>
          <w:color w:val="000000" w:themeColor="text1"/>
          <w:sz w:val="24"/>
          <w:szCs w:val="24"/>
        </w:rPr>
        <w:t>.</w:t>
      </w:r>
    </w:p>
    <w:p w:rsidR="00855F1A" w:rsidRPr="00855F1A" w:rsidRDefault="00855F1A" w:rsidP="00855F1A">
      <w:pPr>
        <w:tabs>
          <w:tab w:val="left" w:pos="284"/>
          <w:tab w:val="left" w:pos="567"/>
          <w:tab w:val="left" w:pos="851"/>
        </w:tabs>
        <w:ind w:left="851"/>
        <w:jc w:val="both"/>
        <w:rPr>
          <w:rFonts w:ascii="Arial" w:hAnsi="Arial" w:cs="Arial"/>
          <w:color w:val="000000" w:themeColor="text1"/>
          <w:sz w:val="24"/>
          <w:szCs w:val="24"/>
        </w:rPr>
      </w:pPr>
    </w:p>
    <w:p w:rsidR="00891784" w:rsidRDefault="00D06D6E" w:rsidP="00855F1A">
      <w:pPr>
        <w:tabs>
          <w:tab w:val="left" w:pos="284"/>
          <w:tab w:val="left" w:pos="567"/>
          <w:tab w:val="left" w:pos="851"/>
        </w:tabs>
        <w:ind w:left="851"/>
        <w:jc w:val="both"/>
        <w:rPr>
          <w:rFonts w:ascii="Arial" w:hAnsi="Arial" w:cs="Arial"/>
          <w:color w:val="000000" w:themeColor="text1"/>
          <w:sz w:val="24"/>
          <w:szCs w:val="24"/>
        </w:rPr>
      </w:pPr>
      <w:r>
        <w:rPr>
          <w:rFonts w:ascii="Arial" w:hAnsi="Arial" w:cs="Arial"/>
          <w:color w:val="000000" w:themeColor="text1"/>
          <w:sz w:val="24"/>
          <w:szCs w:val="24"/>
        </w:rPr>
        <w:t>L</w:t>
      </w:r>
      <w:r w:rsidR="000B112A">
        <w:rPr>
          <w:rFonts w:ascii="Arial" w:hAnsi="Arial" w:cs="Arial"/>
          <w:color w:val="000000" w:themeColor="text1"/>
          <w:sz w:val="24"/>
          <w:szCs w:val="24"/>
        </w:rPr>
        <w:t xml:space="preserve">os objetivos </w:t>
      </w:r>
      <w:r w:rsidR="00D30097">
        <w:rPr>
          <w:rFonts w:ascii="Arial" w:hAnsi="Arial" w:cs="Arial"/>
          <w:color w:val="000000" w:themeColor="text1"/>
          <w:sz w:val="24"/>
          <w:szCs w:val="24"/>
        </w:rPr>
        <w:t>que se pretenden</w:t>
      </w:r>
      <w:r>
        <w:rPr>
          <w:rFonts w:ascii="Arial" w:hAnsi="Arial" w:cs="Arial"/>
          <w:color w:val="000000" w:themeColor="text1"/>
          <w:sz w:val="24"/>
          <w:szCs w:val="24"/>
        </w:rPr>
        <w:t xml:space="preserve"> a tal efecto con </w:t>
      </w:r>
      <w:r w:rsidR="000B112A">
        <w:rPr>
          <w:rFonts w:ascii="Arial" w:hAnsi="Arial" w:cs="Arial"/>
          <w:color w:val="000000" w:themeColor="text1"/>
          <w:sz w:val="24"/>
          <w:szCs w:val="24"/>
        </w:rPr>
        <w:t xml:space="preserve">el texto proyectado </w:t>
      </w:r>
      <w:r>
        <w:rPr>
          <w:rFonts w:ascii="Arial" w:hAnsi="Arial" w:cs="Arial"/>
          <w:color w:val="000000" w:themeColor="text1"/>
          <w:sz w:val="24"/>
          <w:szCs w:val="24"/>
        </w:rPr>
        <w:t xml:space="preserve">consisten en </w:t>
      </w:r>
      <w:r w:rsidR="00855F1A" w:rsidRPr="00855F1A">
        <w:rPr>
          <w:rFonts w:ascii="Arial" w:hAnsi="Arial" w:cs="Arial"/>
          <w:color w:val="000000" w:themeColor="text1"/>
          <w:sz w:val="24"/>
          <w:szCs w:val="24"/>
        </w:rPr>
        <w:t>conse</w:t>
      </w:r>
      <w:r w:rsidR="000B112A">
        <w:rPr>
          <w:rFonts w:ascii="Arial" w:hAnsi="Arial" w:cs="Arial"/>
          <w:color w:val="000000" w:themeColor="text1"/>
          <w:sz w:val="24"/>
          <w:szCs w:val="24"/>
        </w:rPr>
        <w:t>guir</w:t>
      </w:r>
      <w:r w:rsidR="00855F1A" w:rsidRPr="00855F1A">
        <w:rPr>
          <w:rFonts w:ascii="Arial" w:hAnsi="Arial" w:cs="Arial"/>
          <w:color w:val="000000" w:themeColor="text1"/>
          <w:sz w:val="24"/>
          <w:szCs w:val="24"/>
        </w:rPr>
        <w:t xml:space="preserve"> una mayor simplificación y uniformidad en los actos de encuadramiento de los trabajadores en los distintos regímenes de la Seguridad Social</w:t>
      </w:r>
      <w:r w:rsidR="00503FF0">
        <w:rPr>
          <w:rFonts w:ascii="Arial" w:hAnsi="Arial" w:cs="Arial"/>
          <w:color w:val="000000" w:themeColor="text1"/>
          <w:sz w:val="24"/>
          <w:szCs w:val="24"/>
        </w:rPr>
        <w:t xml:space="preserve"> </w:t>
      </w:r>
      <w:r w:rsidR="004E770E">
        <w:rPr>
          <w:rFonts w:ascii="Arial" w:hAnsi="Arial" w:cs="Arial"/>
          <w:color w:val="000000" w:themeColor="text1"/>
          <w:sz w:val="24"/>
          <w:szCs w:val="24"/>
        </w:rPr>
        <w:t>así como</w:t>
      </w:r>
      <w:r>
        <w:rPr>
          <w:rFonts w:ascii="Arial" w:hAnsi="Arial" w:cs="Arial"/>
          <w:color w:val="000000" w:themeColor="text1"/>
          <w:sz w:val="24"/>
          <w:szCs w:val="24"/>
        </w:rPr>
        <w:t xml:space="preserve"> en</w:t>
      </w:r>
      <w:r w:rsidR="004E770E">
        <w:rPr>
          <w:rFonts w:ascii="Arial" w:hAnsi="Arial" w:cs="Arial"/>
          <w:color w:val="000000" w:themeColor="text1"/>
          <w:sz w:val="24"/>
          <w:szCs w:val="24"/>
        </w:rPr>
        <w:t xml:space="preserve"> </w:t>
      </w:r>
      <w:r w:rsidR="00855F1A" w:rsidRPr="00855F1A">
        <w:rPr>
          <w:rFonts w:ascii="Arial" w:hAnsi="Arial" w:cs="Arial"/>
          <w:color w:val="000000" w:themeColor="text1"/>
          <w:sz w:val="24"/>
          <w:szCs w:val="24"/>
        </w:rPr>
        <w:t>a</w:t>
      </w:r>
      <w:r w:rsidR="004E770E">
        <w:rPr>
          <w:rFonts w:ascii="Arial" w:hAnsi="Arial" w:cs="Arial"/>
          <w:color w:val="000000" w:themeColor="text1"/>
          <w:sz w:val="24"/>
          <w:szCs w:val="24"/>
        </w:rPr>
        <w:t>decuar la</w:t>
      </w:r>
      <w:r w:rsidR="00855F1A" w:rsidRPr="00855F1A">
        <w:rPr>
          <w:rFonts w:ascii="Arial" w:hAnsi="Arial" w:cs="Arial"/>
          <w:color w:val="000000" w:themeColor="text1"/>
          <w:sz w:val="24"/>
          <w:szCs w:val="24"/>
        </w:rPr>
        <w:t xml:space="preserve"> regulación </w:t>
      </w:r>
      <w:r w:rsidR="004E770E">
        <w:rPr>
          <w:rFonts w:ascii="Arial" w:hAnsi="Arial" w:cs="Arial"/>
          <w:color w:val="000000" w:themeColor="text1"/>
          <w:sz w:val="24"/>
          <w:szCs w:val="24"/>
        </w:rPr>
        <w:t>de</w:t>
      </w:r>
      <w:r w:rsidR="00855F1A" w:rsidRPr="00855F1A">
        <w:rPr>
          <w:rFonts w:ascii="Arial" w:hAnsi="Arial" w:cs="Arial"/>
          <w:color w:val="000000" w:themeColor="text1"/>
          <w:sz w:val="24"/>
          <w:szCs w:val="24"/>
        </w:rPr>
        <w:t xml:space="preserve"> los trámites relativos a la liquidación de </w:t>
      </w:r>
      <w:r w:rsidR="00503FF0">
        <w:rPr>
          <w:rFonts w:ascii="Arial" w:hAnsi="Arial" w:cs="Arial"/>
          <w:color w:val="000000" w:themeColor="text1"/>
          <w:sz w:val="24"/>
          <w:szCs w:val="24"/>
        </w:rPr>
        <w:t>cuot</w:t>
      </w:r>
      <w:r w:rsidR="00723A83">
        <w:rPr>
          <w:rFonts w:ascii="Arial" w:hAnsi="Arial" w:cs="Arial"/>
          <w:color w:val="000000" w:themeColor="text1"/>
          <w:sz w:val="24"/>
          <w:szCs w:val="24"/>
        </w:rPr>
        <w:t>as</w:t>
      </w:r>
      <w:r w:rsidR="00855F1A" w:rsidRPr="00855F1A">
        <w:rPr>
          <w:rFonts w:ascii="Arial" w:hAnsi="Arial" w:cs="Arial"/>
          <w:color w:val="000000" w:themeColor="text1"/>
          <w:sz w:val="24"/>
          <w:szCs w:val="24"/>
        </w:rPr>
        <w:t xml:space="preserve"> y a su </w:t>
      </w:r>
      <w:r w:rsidR="004E770E">
        <w:rPr>
          <w:rFonts w:ascii="Arial" w:hAnsi="Arial" w:cs="Arial"/>
          <w:color w:val="000000" w:themeColor="text1"/>
          <w:sz w:val="24"/>
          <w:szCs w:val="24"/>
        </w:rPr>
        <w:t xml:space="preserve">gestión recaudatoria, </w:t>
      </w:r>
      <w:r w:rsidR="00855F1A" w:rsidRPr="00855F1A">
        <w:rPr>
          <w:rFonts w:ascii="Arial" w:hAnsi="Arial" w:cs="Arial"/>
          <w:color w:val="000000" w:themeColor="text1"/>
          <w:sz w:val="24"/>
          <w:szCs w:val="24"/>
        </w:rPr>
        <w:t>de una manera clara y uniforme, a</w:t>
      </w:r>
      <w:r w:rsidR="002E7BCC">
        <w:rPr>
          <w:rFonts w:ascii="Arial" w:hAnsi="Arial" w:cs="Arial"/>
          <w:color w:val="000000" w:themeColor="text1"/>
          <w:sz w:val="24"/>
          <w:szCs w:val="24"/>
        </w:rPr>
        <w:t xml:space="preserve"> las características del nuevo sistema</w:t>
      </w:r>
      <w:r w:rsidR="00855F1A" w:rsidRPr="00855F1A">
        <w:rPr>
          <w:rFonts w:ascii="Arial" w:hAnsi="Arial" w:cs="Arial"/>
          <w:color w:val="000000" w:themeColor="text1"/>
          <w:sz w:val="24"/>
          <w:szCs w:val="24"/>
        </w:rPr>
        <w:t xml:space="preserve"> </w:t>
      </w:r>
      <w:r w:rsidR="002E7BCC">
        <w:rPr>
          <w:rFonts w:ascii="Arial" w:hAnsi="Arial" w:cs="Arial"/>
          <w:color w:val="000000" w:themeColor="text1"/>
          <w:sz w:val="24"/>
          <w:szCs w:val="24"/>
        </w:rPr>
        <w:t>y a su aplicación simultánea con los ya existentes</w:t>
      </w:r>
      <w:r w:rsidR="00D30097">
        <w:rPr>
          <w:rFonts w:ascii="Arial" w:hAnsi="Arial" w:cs="Arial"/>
          <w:color w:val="000000" w:themeColor="text1"/>
          <w:sz w:val="24"/>
          <w:szCs w:val="24"/>
        </w:rPr>
        <w:t xml:space="preserve"> en la actualidad.</w:t>
      </w:r>
    </w:p>
    <w:p w:rsidR="00891784" w:rsidRDefault="00891784" w:rsidP="00855F1A">
      <w:pPr>
        <w:tabs>
          <w:tab w:val="left" w:pos="284"/>
          <w:tab w:val="left" w:pos="567"/>
          <w:tab w:val="left" w:pos="851"/>
        </w:tabs>
        <w:ind w:left="851"/>
        <w:jc w:val="both"/>
        <w:rPr>
          <w:rFonts w:ascii="Arial" w:hAnsi="Arial" w:cs="Arial"/>
          <w:color w:val="000000" w:themeColor="text1"/>
          <w:sz w:val="24"/>
          <w:szCs w:val="24"/>
        </w:rPr>
      </w:pPr>
    </w:p>
    <w:p w:rsidR="00855F1A" w:rsidRDefault="000E75E7" w:rsidP="00855F1A">
      <w:pPr>
        <w:tabs>
          <w:tab w:val="left" w:pos="284"/>
          <w:tab w:val="left" w:pos="567"/>
          <w:tab w:val="left" w:pos="851"/>
        </w:tabs>
        <w:ind w:left="851"/>
        <w:jc w:val="both"/>
        <w:rPr>
          <w:rFonts w:ascii="Arial" w:hAnsi="Arial" w:cs="Arial"/>
          <w:color w:val="000000" w:themeColor="text1"/>
          <w:sz w:val="24"/>
          <w:szCs w:val="24"/>
        </w:rPr>
      </w:pPr>
      <w:r>
        <w:rPr>
          <w:rFonts w:ascii="Arial" w:hAnsi="Arial" w:cs="Arial"/>
          <w:color w:val="000000" w:themeColor="text1"/>
          <w:sz w:val="24"/>
          <w:szCs w:val="24"/>
        </w:rPr>
        <w:t>Tales objetivos</w:t>
      </w:r>
      <w:r w:rsidR="00891784">
        <w:rPr>
          <w:rFonts w:ascii="Arial" w:hAnsi="Arial" w:cs="Arial"/>
          <w:color w:val="000000" w:themeColor="text1"/>
          <w:sz w:val="24"/>
          <w:szCs w:val="24"/>
        </w:rPr>
        <w:t>, en definitiva, constituye</w:t>
      </w:r>
      <w:r>
        <w:rPr>
          <w:rFonts w:ascii="Arial" w:hAnsi="Arial" w:cs="Arial"/>
          <w:color w:val="000000" w:themeColor="text1"/>
          <w:sz w:val="24"/>
          <w:szCs w:val="24"/>
        </w:rPr>
        <w:t>n</w:t>
      </w:r>
      <w:r w:rsidR="00891784">
        <w:rPr>
          <w:rFonts w:ascii="Arial" w:hAnsi="Arial" w:cs="Arial"/>
          <w:color w:val="000000" w:themeColor="text1"/>
          <w:sz w:val="24"/>
          <w:szCs w:val="24"/>
        </w:rPr>
        <w:t xml:space="preserve"> la concreción de los </w:t>
      </w:r>
      <w:r>
        <w:rPr>
          <w:rFonts w:ascii="Arial" w:hAnsi="Arial" w:cs="Arial"/>
          <w:color w:val="000000" w:themeColor="text1"/>
          <w:sz w:val="24"/>
          <w:szCs w:val="24"/>
        </w:rPr>
        <w:t>perseguido</w:t>
      </w:r>
      <w:r w:rsidR="00891784">
        <w:rPr>
          <w:rFonts w:ascii="Arial" w:hAnsi="Arial" w:cs="Arial"/>
          <w:color w:val="000000" w:themeColor="text1"/>
          <w:sz w:val="24"/>
          <w:szCs w:val="24"/>
        </w:rPr>
        <w:t xml:space="preserve">s </w:t>
      </w:r>
      <w:r>
        <w:rPr>
          <w:rFonts w:ascii="Arial" w:hAnsi="Arial" w:cs="Arial"/>
          <w:color w:val="000000" w:themeColor="text1"/>
          <w:sz w:val="24"/>
          <w:szCs w:val="24"/>
        </w:rPr>
        <w:t>por</w:t>
      </w:r>
      <w:r w:rsidR="00891784">
        <w:rPr>
          <w:rFonts w:ascii="Arial" w:hAnsi="Arial" w:cs="Arial"/>
          <w:color w:val="000000" w:themeColor="text1"/>
          <w:sz w:val="24"/>
          <w:szCs w:val="24"/>
        </w:rPr>
        <w:t xml:space="preserve"> </w:t>
      </w:r>
      <w:r>
        <w:rPr>
          <w:rFonts w:ascii="Arial" w:hAnsi="Arial" w:cs="Arial"/>
          <w:color w:val="000000" w:themeColor="text1"/>
          <w:sz w:val="24"/>
          <w:szCs w:val="24"/>
        </w:rPr>
        <w:t>l</w:t>
      </w:r>
      <w:r w:rsidR="00D30097">
        <w:rPr>
          <w:rFonts w:ascii="Arial" w:hAnsi="Arial" w:cs="Arial"/>
          <w:color w:val="000000" w:themeColor="text1"/>
          <w:sz w:val="24"/>
          <w:szCs w:val="24"/>
        </w:rPr>
        <w:t>a</w:t>
      </w:r>
      <w:r>
        <w:rPr>
          <w:rFonts w:ascii="Arial" w:hAnsi="Arial" w:cs="Arial"/>
          <w:color w:val="000000" w:themeColor="text1"/>
          <w:sz w:val="24"/>
          <w:szCs w:val="24"/>
        </w:rPr>
        <w:t xml:space="preserve"> citad</w:t>
      </w:r>
      <w:r w:rsidR="00D30097">
        <w:rPr>
          <w:rFonts w:ascii="Arial" w:hAnsi="Arial" w:cs="Arial"/>
          <w:color w:val="000000" w:themeColor="text1"/>
          <w:sz w:val="24"/>
          <w:szCs w:val="24"/>
        </w:rPr>
        <w:t xml:space="preserve">a </w:t>
      </w:r>
      <w:r w:rsidR="00D648F5">
        <w:rPr>
          <w:rFonts w:ascii="Arial" w:hAnsi="Arial" w:cs="Arial"/>
          <w:color w:val="000000" w:themeColor="text1"/>
          <w:sz w:val="24"/>
          <w:szCs w:val="24"/>
        </w:rPr>
        <w:t>Ley 34/2014, de 26 de diciembre,</w:t>
      </w:r>
      <w:r w:rsidR="00891784">
        <w:rPr>
          <w:rFonts w:ascii="Arial" w:hAnsi="Arial" w:cs="Arial"/>
          <w:color w:val="000000" w:themeColor="text1"/>
          <w:sz w:val="24"/>
          <w:szCs w:val="24"/>
        </w:rPr>
        <w:t xml:space="preserve"> </w:t>
      </w:r>
      <w:r w:rsidR="00D30097">
        <w:rPr>
          <w:rFonts w:ascii="Arial" w:hAnsi="Arial" w:cs="Arial"/>
          <w:color w:val="000000" w:themeColor="text1"/>
          <w:sz w:val="24"/>
          <w:szCs w:val="24"/>
        </w:rPr>
        <w:t xml:space="preserve">que </w:t>
      </w:r>
      <w:r w:rsidR="00891784">
        <w:rPr>
          <w:rFonts w:ascii="Arial" w:hAnsi="Arial" w:cs="Arial"/>
          <w:color w:val="000000" w:themeColor="text1"/>
          <w:sz w:val="24"/>
          <w:szCs w:val="24"/>
        </w:rPr>
        <w:t>consisten</w:t>
      </w:r>
      <w:r>
        <w:rPr>
          <w:rFonts w:ascii="Arial" w:hAnsi="Arial" w:cs="Arial"/>
          <w:color w:val="000000" w:themeColor="text1"/>
          <w:sz w:val="24"/>
          <w:szCs w:val="24"/>
        </w:rPr>
        <w:t xml:space="preserve"> </w:t>
      </w:r>
      <w:r w:rsidRPr="000E75E7">
        <w:rPr>
          <w:rFonts w:ascii="Arial" w:hAnsi="Arial" w:cs="Arial"/>
          <w:color w:val="000000" w:themeColor="text1"/>
          <w:sz w:val="24"/>
          <w:szCs w:val="24"/>
        </w:rPr>
        <w:t xml:space="preserve">en </w:t>
      </w:r>
      <w:r w:rsidR="00C928FF">
        <w:rPr>
          <w:rFonts w:ascii="Arial" w:hAnsi="Arial" w:cs="Arial"/>
          <w:color w:val="000000" w:themeColor="text1"/>
          <w:sz w:val="24"/>
          <w:szCs w:val="24"/>
        </w:rPr>
        <w:t xml:space="preserve">la </w:t>
      </w:r>
      <w:r w:rsidR="00B609A7">
        <w:rPr>
          <w:rFonts w:ascii="Arial" w:hAnsi="Arial" w:cs="Arial"/>
          <w:color w:val="000000" w:themeColor="text1"/>
          <w:sz w:val="24"/>
          <w:szCs w:val="24"/>
        </w:rPr>
        <w:t>simplifica</w:t>
      </w:r>
      <w:r w:rsidR="00C928FF">
        <w:rPr>
          <w:rFonts w:ascii="Arial" w:hAnsi="Arial" w:cs="Arial"/>
          <w:color w:val="000000" w:themeColor="text1"/>
          <w:sz w:val="24"/>
          <w:szCs w:val="24"/>
        </w:rPr>
        <w:t>ción d</w:t>
      </w:r>
      <w:r w:rsidR="00B609A7">
        <w:rPr>
          <w:rFonts w:ascii="Arial" w:hAnsi="Arial" w:cs="Arial"/>
          <w:color w:val="000000" w:themeColor="text1"/>
          <w:sz w:val="24"/>
          <w:szCs w:val="24"/>
        </w:rPr>
        <w:t xml:space="preserve">el </w:t>
      </w:r>
      <w:r w:rsidRPr="000E75E7">
        <w:rPr>
          <w:rFonts w:ascii="Arial" w:hAnsi="Arial" w:cs="Arial"/>
          <w:color w:val="000000" w:themeColor="text1"/>
          <w:sz w:val="24"/>
          <w:szCs w:val="24"/>
          <w:lang w:val="es-ES"/>
        </w:rPr>
        <w:t>cumplimiento de la obligación de cotizar,</w:t>
      </w:r>
      <w:r>
        <w:rPr>
          <w:rFonts w:ascii="Arial" w:hAnsi="Arial" w:cs="Arial"/>
          <w:color w:val="000000" w:themeColor="text1"/>
          <w:sz w:val="24"/>
          <w:szCs w:val="24"/>
          <w:lang w:val="es-ES"/>
        </w:rPr>
        <w:t xml:space="preserve"> en la </w:t>
      </w:r>
      <w:r w:rsidRPr="000E75E7">
        <w:rPr>
          <w:rFonts w:ascii="Arial" w:hAnsi="Arial" w:cs="Arial"/>
          <w:color w:val="000000" w:themeColor="text1"/>
          <w:sz w:val="24"/>
          <w:szCs w:val="24"/>
          <w:lang w:val="es-ES"/>
        </w:rPr>
        <w:t xml:space="preserve">reducción </w:t>
      </w:r>
      <w:r w:rsidRPr="000E75E7">
        <w:rPr>
          <w:rFonts w:ascii="Arial" w:hAnsi="Arial" w:cs="Arial"/>
          <w:color w:val="000000" w:themeColor="text1"/>
          <w:sz w:val="24"/>
          <w:szCs w:val="24"/>
        </w:rPr>
        <w:t>de costes para la Seguridad Social,</w:t>
      </w:r>
      <w:r>
        <w:rPr>
          <w:rFonts w:ascii="Arial" w:hAnsi="Arial" w:cs="Arial"/>
          <w:color w:val="000000" w:themeColor="text1"/>
          <w:sz w:val="24"/>
          <w:szCs w:val="24"/>
        </w:rPr>
        <w:t xml:space="preserve"> en la </w:t>
      </w:r>
      <w:r w:rsidRPr="000E75E7">
        <w:rPr>
          <w:rFonts w:ascii="Arial" w:hAnsi="Arial" w:cs="Arial"/>
          <w:color w:val="000000" w:themeColor="text1"/>
          <w:sz w:val="24"/>
          <w:szCs w:val="24"/>
        </w:rPr>
        <w:t xml:space="preserve">mayor efectividad en el control de aspectos determinantes para </w:t>
      </w:r>
      <w:r>
        <w:rPr>
          <w:rFonts w:ascii="Arial" w:hAnsi="Arial" w:cs="Arial"/>
          <w:color w:val="000000" w:themeColor="text1"/>
          <w:sz w:val="24"/>
          <w:szCs w:val="24"/>
        </w:rPr>
        <w:t>el cálculo</w:t>
      </w:r>
      <w:r w:rsidRPr="000E75E7">
        <w:rPr>
          <w:rFonts w:ascii="Arial" w:hAnsi="Arial" w:cs="Arial"/>
          <w:color w:val="000000" w:themeColor="text1"/>
          <w:sz w:val="24"/>
          <w:szCs w:val="24"/>
        </w:rPr>
        <w:t xml:space="preserve"> </w:t>
      </w:r>
      <w:r>
        <w:rPr>
          <w:rFonts w:ascii="Arial" w:hAnsi="Arial" w:cs="Arial"/>
          <w:color w:val="000000" w:themeColor="text1"/>
          <w:sz w:val="24"/>
          <w:szCs w:val="24"/>
        </w:rPr>
        <w:t>de la cotización y para su correcta gestión recaudatoria (c</w:t>
      </w:r>
      <w:r w:rsidRPr="000E75E7">
        <w:rPr>
          <w:rFonts w:ascii="Arial" w:hAnsi="Arial" w:cs="Arial"/>
          <w:color w:val="000000" w:themeColor="text1"/>
          <w:sz w:val="24"/>
          <w:szCs w:val="24"/>
        </w:rPr>
        <w:t xml:space="preserve">omo la aplicación de beneficios en la cotización y de </w:t>
      </w:r>
      <w:r w:rsidRPr="000E75E7">
        <w:rPr>
          <w:rFonts w:ascii="Arial" w:hAnsi="Arial" w:cs="Arial"/>
          <w:color w:val="000000" w:themeColor="text1"/>
          <w:sz w:val="24"/>
          <w:szCs w:val="24"/>
        </w:rPr>
        <w:lastRenderedPageBreak/>
        <w:t xml:space="preserve">compensaciones por el pago de prestaciones de incapacidad temporal, </w:t>
      </w:r>
      <w:r>
        <w:rPr>
          <w:rFonts w:ascii="Arial" w:hAnsi="Arial" w:cs="Arial"/>
          <w:color w:val="000000" w:themeColor="text1"/>
          <w:sz w:val="24"/>
          <w:szCs w:val="24"/>
        </w:rPr>
        <w:t>entre</w:t>
      </w:r>
      <w:r w:rsidRPr="000E75E7">
        <w:rPr>
          <w:rFonts w:ascii="Arial" w:hAnsi="Arial" w:cs="Arial"/>
          <w:color w:val="000000" w:themeColor="text1"/>
          <w:sz w:val="24"/>
          <w:szCs w:val="24"/>
        </w:rPr>
        <w:t xml:space="preserve"> otras peculiaridades</w:t>
      </w:r>
      <w:r w:rsidR="001F0023">
        <w:rPr>
          <w:rFonts w:ascii="Arial" w:hAnsi="Arial" w:cs="Arial"/>
          <w:color w:val="000000" w:themeColor="text1"/>
          <w:sz w:val="24"/>
          <w:szCs w:val="24"/>
        </w:rPr>
        <w:t xml:space="preserve">), </w:t>
      </w:r>
      <w:r w:rsidR="001F0023" w:rsidRPr="001F0023">
        <w:rPr>
          <w:rFonts w:ascii="Arial" w:hAnsi="Arial" w:cs="Arial"/>
          <w:color w:val="000000" w:themeColor="text1"/>
          <w:sz w:val="24"/>
          <w:szCs w:val="24"/>
        </w:rPr>
        <w:t>y en la mejora de la calidad de la información utilizada para la liquidación de cuotas</w:t>
      </w:r>
      <w:r w:rsidR="001F0023">
        <w:rPr>
          <w:rFonts w:ascii="Arial" w:hAnsi="Arial" w:cs="Arial"/>
          <w:color w:val="000000" w:themeColor="text1"/>
          <w:sz w:val="24"/>
          <w:szCs w:val="24"/>
        </w:rPr>
        <w:t>.</w:t>
      </w:r>
    </w:p>
    <w:p w:rsidR="00485874" w:rsidRDefault="00485874" w:rsidP="00855F1A">
      <w:pPr>
        <w:tabs>
          <w:tab w:val="left" w:pos="284"/>
          <w:tab w:val="left" w:pos="567"/>
          <w:tab w:val="left" w:pos="851"/>
        </w:tabs>
        <w:ind w:left="851"/>
        <w:jc w:val="both"/>
        <w:rPr>
          <w:rFonts w:ascii="Arial" w:hAnsi="Arial" w:cs="Arial"/>
          <w:color w:val="000000" w:themeColor="text1"/>
          <w:sz w:val="24"/>
          <w:szCs w:val="24"/>
        </w:rPr>
      </w:pPr>
    </w:p>
    <w:p w:rsidR="00485874" w:rsidRDefault="00485874" w:rsidP="00855F1A">
      <w:pPr>
        <w:tabs>
          <w:tab w:val="left" w:pos="284"/>
          <w:tab w:val="left" w:pos="567"/>
          <w:tab w:val="left" w:pos="851"/>
        </w:tabs>
        <w:ind w:left="851"/>
        <w:jc w:val="both"/>
        <w:rPr>
          <w:rFonts w:ascii="Arial" w:hAnsi="Arial" w:cs="Arial"/>
          <w:color w:val="000000" w:themeColor="text1"/>
          <w:sz w:val="24"/>
          <w:szCs w:val="24"/>
        </w:rPr>
      </w:pPr>
      <w:r>
        <w:rPr>
          <w:rFonts w:ascii="Arial" w:hAnsi="Arial" w:cs="Arial"/>
          <w:color w:val="000000" w:themeColor="text1"/>
          <w:sz w:val="24"/>
          <w:szCs w:val="24"/>
        </w:rPr>
        <w:t xml:space="preserve">El proyecto obedece, asimismo, a la necesidad de introducir otras modificaciones puntuales en los reglamentos generales antes señalados </w:t>
      </w:r>
      <w:r w:rsidR="00986A42">
        <w:rPr>
          <w:rFonts w:ascii="Arial" w:hAnsi="Arial" w:cs="Arial"/>
          <w:color w:val="000000" w:themeColor="text1"/>
          <w:sz w:val="24"/>
          <w:szCs w:val="24"/>
        </w:rPr>
        <w:t>para l</w:t>
      </w:r>
      <w:r w:rsidR="00F77732">
        <w:rPr>
          <w:rFonts w:ascii="Arial" w:hAnsi="Arial" w:cs="Arial"/>
          <w:color w:val="000000" w:themeColor="text1"/>
          <w:sz w:val="24"/>
          <w:szCs w:val="24"/>
        </w:rPr>
        <w:t>a</w:t>
      </w:r>
      <w:r w:rsidR="00DA10EA">
        <w:rPr>
          <w:rFonts w:ascii="Arial" w:hAnsi="Arial" w:cs="Arial"/>
          <w:color w:val="000000" w:themeColor="text1"/>
          <w:sz w:val="24"/>
          <w:szCs w:val="24"/>
        </w:rPr>
        <w:t xml:space="preserve"> aplicación </w:t>
      </w:r>
      <w:r w:rsidR="00F77732">
        <w:rPr>
          <w:rFonts w:ascii="Arial" w:hAnsi="Arial" w:cs="Arial"/>
          <w:color w:val="000000" w:themeColor="text1"/>
          <w:sz w:val="24"/>
          <w:szCs w:val="24"/>
        </w:rPr>
        <w:t xml:space="preserve">y desarrollo </w:t>
      </w:r>
      <w:r w:rsidR="00DA10EA">
        <w:rPr>
          <w:rFonts w:ascii="Arial" w:hAnsi="Arial" w:cs="Arial"/>
          <w:color w:val="000000" w:themeColor="text1"/>
          <w:sz w:val="24"/>
          <w:szCs w:val="24"/>
        </w:rPr>
        <w:t xml:space="preserve">de </w:t>
      </w:r>
      <w:r w:rsidR="00893E79">
        <w:rPr>
          <w:rFonts w:ascii="Arial" w:hAnsi="Arial" w:cs="Arial"/>
          <w:color w:val="000000" w:themeColor="text1"/>
          <w:sz w:val="24"/>
          <w:szCs w:val="24"/>
        </w:rPr>
        <w:t>diversas</w:t>
      </w:r>
      <w:r w:rsidR="00DA10EA">
        <w:rPr>
          <w:rFonts w:ascii="Arial" w:hAnsi="Arial" w:cs="Arial"/>
          <w:color w:val="000000" w:themeColor="text1"/>
          <w:sz w:val="24"/>
          <w:szCs w:val="24"/>
        </w:rPr>
        <w:t xml:space="preserve"> medidas legales </w:t>
      </w:r>
      <w:r w:rsidR="00893E79">
        <w:rPr>
          <w:rFonts w:ascii="Arial" w:hAnsi="Arial" w:cs="Arial"/>
          <w:color w:val="000000" w:themeColor="text1"/>
          <w:sz w:val="24"/>
          <w:szCs w:val="24"/>
        </w:rPr>
        <w:t>con incidencia</w:t>
      </w:r>
      <w:r w:rsidR="009D6CA3">
        <w:rPr>
          <w:rFonts w:ascii="Arial" w:hAnsi="Arial" w:cs="Arial"/>
          <w:color w:val="000000" w:themeColor="text1"/>
          <w:sz w:val="24"/>
          <w:szCs w:val="24"/>
        </w:rPr>
        <w:t xml:space="preserve"> en ellos, en materias tales como la implantación del tablón </w:t>
      </w:r>
      <w:proofErr w:type="spellStart"/>
      <w:r w:rsidR="009D6CA3">
        <w:rPr>
          <w:rFonts w:ascii="Arial" w:hAnsi="Arial" w:cs="Arial"/>
          <w:color w:val="000000" w:themeColor="text1"/>
          <w:sz w:val="24"/>
          <w:szCs w:val="24"/>
        </w:rPr>
        <w:t>edictal</w:t>
      </w:r>
      <w:proofErr w:type="spellEnd"/>
      <w:r w:rsidR="009D6CA3">
        <w:rPr>
          <w:rFonts w:ascii="Arial" w:hAnsi="Arial" w:cs="Arial"/>
          <w:color w:val="000000" w:themeColor="text1"/>
          <w:sz w:val="24"/>
          <w:szCs w:val="24"/>
        </w:rPr>
        <w:t xml:space="preserve"> único a través del Boletín Oficial del Estado</w:t>
      </w:r>
      <w:r w:rsidR="00165F1A">
        <w:rPr>
          <w:rFonts w:ascii="Arial" w:hAnsi="Arial" w:cs="Arial"/>
          <w:color w:val="000000" w:themeColor="text1"/>
          <w:sz w:val="24"/>
          <w:szCs w:val="24"/>
        </w:rPr>
        <w:t xml:space="preserve"> en el ámbito de la Seguridad Social</w:t>
      </w:r>
      <w:r w:rsidR="00986A42">
        <w:rPr>
          <w:rFonts w:ascii="Arial" w:hAnsi="Arial" w:cs="Arial"/>
          <w:color w:val="000000" w:themeColor="text1"/>
          <w:sz w:val="24"/>
          <w:szCs w:val="24"/>
        </w:rPr>
        <w:t>; los plazos para la conservación de los documentos de inscripción y afiliación así como para la devolución de las cuotas indebidamente ingresadas en los supuestos de afiliaciones indebidas y para la reclamación de cuotas en caso de bajas indebidas, y la supresión del requisito de hallarse al corriente en el pago de la cotización para autorizar el despacho de buques.</w:t>
      </w:r>
    </w:p>
    <w:p w:rsidR="00DA10EA" w:rsidRDefault="00DA10EA" w:rsidP="00855F1A">
      <w:pPr>
        <w:tabs>
          <w:tab w:val="left" w:pos="284"/>
          <w:tab w:val="left" w:pos="567"/>
          <w:tab w:val="left" w:pos="851"/>
        </w:tabs>
        <w:ind w:left="851"/>
        <w:jc w:val="both"/>
        <w:rPr>
          <w:rFonts w:ascii="Arial" w:hAnsi="Arial" w:cs="Arial"/>
          <w:color w:val="000000" w:themeColor="text1"/>
          <w:sz w:val="24"/>
          <w:szCs w:val="24"/>
        </w:rPr>
      </w:pPr>
    </w:p>
    <w:p w:rsidR="00855F1A" w:rsidRPr="000E75E7" w:rsidRDefault="00F77732" w:rsidP="00855F1A">
      <w:pPr>
        <w:tabs>
          <w:tab w:val="left" w:pos="284"/>
          <w:tab w:val="left" w:pos="567"/>
          <w:tab w:val="left" w:pos="851"/>
        </w:tabs>
        <w:ind w:left="851"/>
        <w:jc w:val="both"/>
        <w:rPr>
          <w:rFonts w:ascii="Arial" w:hAnsi="Arial" w:cs="Arial"/>
          <w:color w:val="000000" w:themeColor="text1"/>
          <w:sz w:val="24"/>
          <w:szCs w:val="24"/>
        </w:rPr>
      </w:pPr>
      <w:r>
        <w:rPr>
          <w:rFonts w:ascii="Arial" w:hAnsi="Arial" w:cs="Arial"/>
          <w:color w:val="000000" w:themeColor="text1"/>
          <w:sz w:val="24"/>
          <w:szCs w:val="24"/>
          <w:lang w:val="es-ES"/>
        </w:rPr>
        <w:t xml:space="preserve">Estas últimas reformas, así como otras motivadas por razones de conveniencia para la gestión </w:t>
      </w:r>
      <w:proofErr w:type="spellStart"/>
      <w:r w:rsidR="003A363B">
        <w:rPr>
          <w:rFonts w:ascii="Arial" w:hAnsi="Arial" w:cs="Arial"/>
          <w:color w:val="000000" w:themeColor="text1"/>
          <w:sz w:val="24"/>
          <w:szCs w:val="24"/>
          <w:lang w:val="es-ES"/>
        </w:rPr>
        <w:t>liquidatoria</w:t>
      </w:r>
      <w:proofErr w:type="spellEnd"/>
      <w:r w:rsidR="003A363B">
        <w:rPr>
          <w:rFonts w:ascii="Arial" w:hAnsi="Arial" w:cs="Arial"/>
          <w:color w:val="000000" w:themeColor="text1"/>
          <w:sz w:val="24"/>
          <w:szCs w:val="24"/>
          <w:lang w:val="es-ES"/>
        </w:rPr>
        <w:t xml:space="preserve">, </w:t>
      </w:r>
      <w:r>
        <w:rPr>
          <w:rFonts w:ascii="Arial" w:hAnsi="Arial" w:cs="Arial"/>
          <w:color w:val="000000" w:themeColor="text1"/>
          <w:sz w:val="24"/>
          <w:szCs w:val="24"/>
          <w:lang w:val="es-ES"/>
        </w:rPr>
        <w:t>recaudatoria y financiera del sistema de la Seguridad Social,</w:t>
      </w:r>
      <w:r w:rsidR="00C125C5">
        <w:rPr>
          <w:rFonts w:ascii="Arial" w:hAnsi="Arial" w:cs="Arial"/>
          <w:color w:val="000000" w:themeColor="text1"/>
          <w:sz w:val="24"/>
          <w:szCs w:val="24"/>
          <w:lang w:val="es-ES"/>
        </w:rPr>
        <w:t xml:space="preserve"> que también se abordan en el proyecto por razones de operatividad y economía normativa,</w:t>
      </w:r>
      <w:r>
        <w:rPr>
          <w:rFonts w:ascii="Arial" w:hAnsi="Arial" w:cs="Arial"/>
          <w:color w:val="000000" w:themeColor="text1"/>
          <w:sz w:val="24"/>
          <w:szCs w:val="24"/>
          <w:lang w:val="es-ES"/>
        </w:rPr>
        <w:t xml:space="preserve"> tienen como objetivo la consecución de una mayor seguridad jurídica y eficacia en la aplicación </w:t>
      </w:r>
      <w:r w:rsidR="007D7A1C">
        <w:rPr>
          <w:rFonts w:ascii="Arial" w:hAnsi="Arial" w:cs="Arial"/>
          <w:color w:val="000000" w:themeColor="text1"/>
          <w:sz w:val="24"/>
          <w:szCs w:val="24"/>
          <w:lang w:val="es-ES"/>
        </w:rPr>
        <w:t>de los reglamentos modificados por el real decreto proyectado.</w:t>
      </w:r>
    </w:p>
    <w:p w:rsidR="00E04802" w:rsidRPr="00016581" w:rsidRDefault="00E04802" w:rsidP="00360038">
      <w:pPr>
        <w:tabs>
          <w:tab w:val="left" w:pos="284"/>
          <w:tab w:val="left" w:pos="567"/>
          <w:tab w:val="left" w:pos="851"/>
          <w:tab w:val="left" w:pos="1134"/>
        </w:tabs>
        <w:ind w:left="851"/>
        <w:jc w:val="both"/>
        <w:rPr>
          <w:rFonts w:ascii="Arial" w:hAnsi="Arial" w:cs="Arial"/>
          <w:color w:val="000000" w:themeColor="text1"/>
          <w:sz w:val="24"/>
          <w:szCs w:val="24"/>
        </w:rPr>
      </w:pPr>
    </w:p>
    <w:p w:rsidR="00360038" w:rsidRPr="00016581" w:rsidRDefault="00360038" w:rsidP="00360038">
      <w:pPr>
        <w:tabs>
          <w:tab w:val="left" w:pos="284"/>
          <w:tab w:val="left" w:pos="567"/>
          <w:tab w:val="left" w:pos="851"/>
        </w:tabs>
        <w:rPr>
          <w:rFonts w:ascii="Arial" w:hAnsi="Arial" w:cs="Arial"/>
          <w:b/>
          <w:color w:val="000000" w:themeColor="text1"/>
          <w:sz w:val="24"/>
          <w:szCs w:val="24"/>
        </w:rPr>
      </w:pPr>
      <w:r w:rsidRPr="00016581">
        <w:rPr>
          <w:rFonts w:ascii="Arial" w:hAnsi="Arial" w:cs="Arial"/>
          <w:b/>
          <w:color w:val="000000" w:themeColor="text1"/>
          <w:sz w:val="24"/>
          <w:szCs w:val="24"/>
        </w:rPr>
        <w:tab/>
        <w:t>1.2.</w:t>
      </w:r>
      <w:r w:rsidRPr="00016581">
        <w:rPr>
          <w:rFonts w:ascii="Arial" w:hAnsi="Arial" w:cs="Arial"/>
          <w:b/>
          <w:color w:val="000000" w:themeColor="text1"/>
          <w:sz w:val="24"/>
          <w:szCs w:val="24"/>
        </w:rPr>
        <w:tab/>
        <w:t>Alternativas.</w:t>
      </w:r>
    </w:p>
    <w:p w:rsidR="00360038" w:rsidRPr="00A971EE" w:rsidRDefault="00360038" w:rsidP="00360038">
      <w:pPr>
        <w:tabs>
          <w:tab w:val="left" w:pos="284"/>
          <w:tab w:val="left" w:pos="567"/>
          <w:tab w:val="left" w:pos="851"/>
        </w:tabs>
        <w:rPr>
          <w:rFonts w:ascii="Arial" w:hAnsi="Arial" w:cs="Arial"/>
          <w:color w:val="000000" w:themeColor="text1"/>
          <w:sz w:val="24"/>
          <w:szCs w:val="24"/>
        </w:rPr>
      </w:pPr>
    </w:p>
    <w:p w:rsidR="00A735B9" w:rsidRDefault="00A648EF" w:rsidP="00A648EF">
      <w:pPr>
        <w:tabs>
          <w:tab w:val="left" w:pos="284"/>
          <w:tab w:val="left" w:pos="567"/>
          <w:tab w:val="left" w:pos="851"/>
        </w:tabs>
        <w:ind w:left="851"/>
        <w:jc w:val="both"/>
        <w:rPr>
          <w:rFonts w:ascii="Arial" w:hAnsi="Arial" w:cs="Arial"/>
          <w:color w:val="000000" w:themeColor="text1"/>
          <w:sz w:val="24"/>
          <w:szCs w:val="24"/>
        </w:rPr>
      </w:pPr>
      <w:r>
        <w:rPr>
          <w:rFonts w:ascii="Arial" w:hAnsi="Arial" w:cs="Arial"/>
          <w:color w:val="000000" w:themeColor="text1"/>
          <w:sz w:val="24"/>
          <w:szCs w:val="24"/>
        </w:rPr>
        <w:t>La regulación proyectada ha de tener carácter modificativo</w:t>
      </w:r>
      <w:r w:rsidR="00440ED3">
        <w:rPr>
          <w:rFonts w:ascii="Arial" w:hAnsi="Arial" w:cs="Arial"/>
          <w:color w:val="000000" w:themeColor="text1"/>
          <w:sz w:val="24"/>
          <w:szCs w:val="24"/>
        </w:rPr>
        <w:t xml:space="preserve">, a la vista de </w:t>
      </w:r>
      <w:r w:rsidR="00A971EE">
        <w:rPr>
          <w:rFonts w:ascii="Arial" w:hAnsi="Arial" w:cs="Arial"/>
          <w:color w:val="000000" w:themeColor="text1"/>
          <w:sz w:val="24"/>
          <w:szCs w:val="24"/>
        </w:rPr>
        <w:t xml:space="preserve">la motivación y </w:t>
      </w:r>
      <w:r w:rsidRPr="00A648EF">
        <w:rPr>
          <w:rFonts w:ascii="Arial" w:hAnsi="Arial" w:cs="Arial"/>
          <w:color w:val="000000"/>
          <w:sz w:val="24"/>
          <w:szCs w:val="24"/>
          <w:lang w:val="es-ES"/>
        </w:rPr>
        <w:t>los objetivos señalados en el apartado anterior de esta memoria</w:t>
      </w:r>
      <w:r w:rsidR="00440ED3">
        <w:rPr>
          <w:rFonts w:ascii="Arial" w:hAnsi="Arial" w:cs="Arial"/>
          <w:color w:val="000000" w:themeColor="text1"/>
          <w:sz w:val="24"/>
          <w:szCs w:val="24"/>
          <w:lang w:val="es-ES"/>
        </w:rPr>
        <w:t>,</w:t>
      </w:r>
      <w:r w:rsidRPr="00A648EF">
        <w:rPr>
          <w:rFonts w:ascii="Arial" w:hAnsi="Arial" w:cs="Arial"/>
          <w:color w:val="000000"/>
          <w:sz w:val="24"/>
          <w:szCs w:val="24"/>
          <w:lang w:val="es-ES"/>
        </w:rPr>
        <w:t xml:space="preserve"> </w:t>
      </w:r>
      <w:r w:rsidR="00B07269">
        <w:rPr>
          <w:rFonts w:ascii="Arial" w:hAnsi="Arial" w:cs="Arial"/>
          <w:color w:val="000000" w:themeColor="text1"/>
          <w:sz w:val="24"/>
          <w:szCs w:val="24"/>
          <w:lang w:val="es-ES"/>
        </w:rPr>
        <w:t xml:space="preserve">que se </w:t>
      </w:r>
      <w:r w:rsidRPr="00A648EF">
        <w:rPr>
          <w:rFonts w:ascii="Arial" w:hAnsi="Arial" w:cs="Arial"/>
          <w:color w:val="000000"/>
          <w:sz w:val="24"/>
          <w:szCs w:val="24"/>
          <w:lang w:val="es-ES"/>
        </w:rPr>
        <w:t>centra</w:t>
      </w:r>
      <w:r w:rsidR="00B07269">
        <w:rPr>
          <w:rFonts w:ascii="Arial" w:hAnsi="Arial" w:cs="Arial"/>
          <w:color w:val="000000" w:themeColor="text1"/>
          <w:sz w:val="24"/>
          <w:szCs w:val="24"/>
          <w:lang w:val="es-ES"/>
        </w:rPr>
        <w:t>n</w:t>
      </w:r>
      <w:r w:rsidRPr="00A648EF">
        <w:rPr>
          <w:rFonts w:ascii="Arial" w:hAnsi="Arial" w:cs="Arial"/>
          <w:color w:val="000000"/>
          <w:sz w:val="24"/>
          <w:szCs w:val="24"/>
          <w:lang w:val="es-ES"/>
        </w:rPr>
        <w:t xml:space="preserve"> en la necesidad de a</w:t>
      </w:r>
      <w:r>
        <w:rPr>
          <w:rFonts w:ascii="Arial" w:hAnsi="Arial" w:cs="Arial"/>
          <w:color w:val="000000" w:themeColor="text1"/>
          <w:sz w:val="24"/>
          <w:szCs w:val="24"/>
          <w:lang w:val="es-ES"/>
        </w:rPr>
        <w:t>dapta</w:t>
      </w:r>
      <w:r w:rsidRPr="00A648EF">
        <w:rPr>
          <w:rFonts w:ascii="Arial" w:hAnsi="Arial" w:cs="Arial"/>
          <w:color w:val="000000"/>
          <w:sz w:val="24"/>
          <w:szCs w:val="24"/>
          <w:lang w:val="es-ES"/>
        </w:rPr>
        <w:t xml:space="preserve">r </w:t>
      </w:r>
      <w:r>
        <w:rPr>
          <w:rFonts w:ascii="Arial" w:hAnsi="Arial" w:cs="Arial"/>
          <w:color w:val="000000" w:themeColor="text1"/>
          <w:sz w:val="24"/>
          <w:szCs w:val="24"/>
          <w:lang w:val="es-ES"/>
        </w:rPr>
        <w:t>los</w:t>
      </w:r>
      <w:r w:rsidR="00440ED3">
        <w:rPr>
          <w:rFonts w:ascii="Arial" w:hAnsi="Arial" w:cs="Arial"/>
          <w:color w:val="000000" w:themeColor="text1"/>
          <w:sz w:val="24"/>
          <w:szCs w:val="24"/>
          <w:lang w:val="es-ES"/>
        </w:rPr>
        <w:t xml:space="preserve"> reglamentos generales de Seguridad Social</w:t>
      </w:r>
      <w:r w:rsidR="00EE7F15">
        <w:rPr>
          <w:rFonts w:ascii="Arial" w:hAnsi="Arial" w:cs="Arial"/>
          <w:color w:val="000000" w:themeColor="text1"/>
          <w:sz w:val="24"/>
          <w:szCs w:val="24"/>
          <w:lang w:val="es-ES"/>
        </w:rPr>
        <w:t xml:space="preserve"> en los que ya se regulan las materias</w:t>
      </w:r>
      <w:r w:rsidR="00B90F89">
        <w:rPr>
          <w:rFonts w:ascii="Arial" w:hAnsi="Arial" w:cs="Arial"/>
          <w:color w:val="000000" w:themeColor="text1"/>
          <w:sz w:val="24"/>
          <w:szCs w:val="24"/>
          <w:lang w:val="es-ES"/>
        </w:rPr>
        <w:t xml:space="preserve"> </w:t>
      </w:r>
      <w:r w:rsidR="00B90F89" w:rsidRPr="00B90F89">
        <w:rPr>
          <w:rFonts w:ascii="Arial" w:hAnsi="Arial" w:cs="Arial"/>
          <w:color w:val="000000" w:themeColor="text1"/>
          <w:sz w:val="24"/>
          <w:szCs w:val="24"/>
        </w:rPr>
        <w:t xml:space="preserve">sobre las que incide la </w:t>
      </w:r>
      <w:r w:rsidR="002B33DD">
        <w:rPr>
          <w:rFonts w:ascii="Arial" w:hAnsi="Arial" w:cs="Arial"/>
          <w:color w:val="000000" w:themeColor="text1"/>
          <w:sz w:val="24"/>
          <w:szCs w:val="24"/>
        </w:rPr>
        <w:t>Ley 34/2014, de 26 de diciembre,</w:t>
      </w:r>
      <w:r w:rsidR="00B90F89" w:rsidRPr="00B90F89">
        <w:rPr>
          <w:rFonts w:ascii="Arial" w:hAnsi="Arial" w:cs="Arial"/>
          <w:color w:val="000000" w:themeColor="text1"/>
          <w:sz w:val="24"/>
          <w:szCs w:val="24"/>
        </w:rPr>
        <w:t xml:space="preserve"> y las otras medidas legales que son objeto de aplicación</w:t>
      </w:r>
      <w:r w:rsidR="00A735B9">
        <w:rPr>
          <w:rFonts w:ascii="Arial" w:hAnsi="Arial" w:cs="Arial"/>
          <w:color w:val="000000" w:themeColor="text1"/>
          <w:sz w:val="24"/>
          <w:szCs w:val="24"/>
        </w:rPr>
        <w:t>.</w:t>
      </w:r>
    </w:p>
    <w:p w:rsidR="00A735B9" w:rsidRDefault="00A735B9" w:rsidP="00A648EF">
      <w:pPr>
        <w:tabs>
          <w:tab w:val="left" w:pos="284"/>
          <w:tab w:val="left" w:pos="567"/>
          <w:tab w:val="left" w:pos="851"/>
        </w:tabs>
        <w:ind w:left="851"/>
        <w:jc w:val="both"/>
        <w:rPr>
          <w:rFonts w:ascii="Arial" w:hAnsi="Arial" w:cs="Arial"/>
          <w:color w:val="000000" w:themeColor="text1"/>
          <w:sz w:val="24"/>
          <w:szCs w:val="24"/>
        </w:rPr>
      </w:pPr>
    </w:p>
    <w:p w:rsidR="00360038" w:rsidRPr="007B3811" w:rsidRDefault="00A735B9" w:rsidP="00360038">
      <w:pPr>
        <w:tabs>
          <w:tab w:val="left" w:pos="284"/>
          <w:tab w:val="left" w:pos="567"/>
          <w:tab w:val="left" w:pos="851"/>
        </w:tabs>
        <w:ind w:left="851"/>
        <w:jc w:val="both"/>
        <w:rPr>
          <w:rFonts w:ascii="Arial" w:hAnsi="Arial" w:cs="Arial"/>
          <w:color w:val="000000" w:themeColor="text1"/>
          <w:sz w:val="24"/>
          <w:szCs w:val="24"/>
        </w:rPr>
      </w:pPr>
      <w:r>
        <w:rPr>
          <w:rFonts w:ascii="Arial" w:hAnsi="Arial" w:cs="Arial"/>
          <w:color w:val="000000" w:themeColor="text1"/>
          <w:sz w:val="24"/>
          <w:szCs w:val="24"/>
        </w:rPr>
        <w:t xml:space="preserve">No resulta viable, por </w:t>
      </w:r>
      <w:r w:rsidR="00F47F44">
        <w:rPr>
          <w:rFonts w:ascii="Arial" w:hAnsi="Arial" w:cs="Arial"/>
          <w:color w:val="000000" w:themeColor="text1"/>
          <w:sz w:val="24"/>
          <w:szCs w:val="24"/>
        </w:rPr>
        <w:t>consiguiente,</w:t>
      </w:r>
      <w:r>
        <w:rPr>
          <w:rFonts w:ascii="Arial" w:hAnsi="Arial" w:cs="Arial"/>
          <w:color w:val="000000" w:themeColor="text1"/>
          <w:sz w:val="24"/>
          <w:szCs w:val="24"/>
        </w:rPr>
        <w:t xml:space="preserve"> </w:t>
      </w:r>
      <w:r w:rsidR="00B90F89" w:rsidRPr="00B90F89">
        <w:rPr>
          <w:rFonts w:ascii="Arial" w:hAnsi="Arial" w:cs="Arial"/>
          <w:color w:val="000000" w:themeColor="text1"/>
          <w:sz w:val="24"/>
          <w:szCs w:val="24"/>
        </w:rPr>
        <w:t>dictar n</w:t>
      </w:r>
      <w:r>
        <w:rPr>
          <w:rFonts w:ascii="Arial" w:hAnsi="Arial" w:cs="Arial"/>
          <w:color w:val="000000" w:themeColor="text1"/>
          <w:sz w:val="24"/>
          <w:szCs w:val="24"/>
        </w:rPr>
        <w:t>uevas disposiciones</w:t>
      </w:r>
      <w:r w:rsidR="007B3811">
        <w:rPr>
          <w:rFonts w:ascii="Arial" w:hAnsi="Arial" w:cs="Arial"/>
          <w:color w:val="000000" w:themeColor="text1"/>
          <w:sz w:val="24"/>
          <w:szCs w:val="24"/>
        </w:rPr>
        <w:t xml:space="preserve"> reglamentarias</w:t>
      </w:r>
      <w:r>
        <w:rPr>
          <w:rFonts w:ascii="Arial" w:hAnsi="Arial" w:cs="Arial"/>
          <w:color w:val="000000" w:themeColor="text1"/>
          <w:sz w:val="24"/>
          <w:szCs w:val="24"/>
        </w:rPr>
        <w:t xml:space="preserve"> al respecto, ya que ello </w:t>
      </w:r>
      <w:r w:rsidR="00B90F89" w:rsidRPr="00B90F89">
        <w:rPr>
          <w:rFonts w:ascii="Arial" w:hAnsi="Arial" w:cs="Arial"/>
          <w:color w:val="000000" w:themeColor="text1"/>
          <w:sz w:val="24"/>
          <w:szCs w:val="24"/>
        </w:rPr>
        <w:t>provocaría una dispersión normativa en</w:t>
      </w:r>
      <w:r w:rsidR="007B3811">
        <w:rPr>
          <w:rFonts w:ascii="Arial" w:hAnsi="Arial" w:cs="Arial"/>
          <w:color w:val="000000" w:themeColor="text1"/>
          <w:sz w:val="24"/>
          <w:szCs w:val="24"/>
        </w:rPr>
        <w:t xml:space="preserve"> el ámbito de </w:t>
      </w:r>
      <w:r w:rsidR="00B90F89" w:rsidRPr="00B90F89">
        <w:rPr>
          <w:rFonts w:ascii="Arial" w:hAnsi="Arial" w:cs="Arial"/>
          <w:color w:val="000000" w:themeColor="text1"/>
          <w:sz w:val="24"/>
          <w:szCs w:val="24"/>
        </w:rPr>
        <w:t>esa regulación reglamentaria</w:t>
      </w:r>
      <w:r>
        <w:rPr>
          <w:rFonts w:ascii="Arial" w:hAnsi="Arial" w:cs="Arial"/>
          <w:color w:val="000000" w:themeColor="text1"/>
          <w:sz w:val="24"/>
          <w:szCs w:val="24"/>
        </w:rPr>
        <w:t xml:space="preserve">, con la consiguiente inseguridad </w:t>
      </w:r>
      <w:r w:rsidRPr="007B3811">
        <w:rPr>
          <w:rFonts w:ascii="Arial" w:hAnsi="Arial" w:cs="Arial"/>
          <w:color w:val="000000" w:themeColor="text1"/>
          <w:sz w:val="24"/>
          <w:szCs w:val="24"/>
        </w:rPr>
        <w:t>jurídica para los administrados</w:t>
      </w:r>
      <w:r w:rsidR="00B90F89" w:rsidRPr="007B3811">
        <w:rPr>
          <w:rFonts w:ascii="Arial" w:hAnsi="Arial" w:cs="Arial"/>
          <w:color w:val="000000" w:themeColor="text1"/>
          <w:sz w:val="24"/>
          <w:szCs w:val="24"/>
        </w:rPr>
        <w:t>.</w:t>
      </w:r>
    </w:p>
    <w:p w:rsidR="009342D8" w:rsidRPr="007B3811" w:rsidRDefault="009342D8" w:rsidP="00360038">
      <w:pPr>
        <w:tabs>
          <w:tab w:val="left" w:pos="284"/>
          <w:tab w:val="left" w:pos="567"/>
          <w:tab w:val="left" w:pos="851"/>
          <w:tab w:val="left" w:pos="1134"/>
        </w:tabs>
        <w:ind w:left="851"/>
        <w:jc w:val="both"/>
        <w:rPr>
          <w:rFonts w:ascii="Arial" w:hAnsi="Arial" w:cs="Arial"/>
          <w:color w:val="000000" w:themeColor="text1"/>
          <w:sz w:val="24"/>
          <w:szCs w:val="24"/>
        </w:rPr>
      </w:pPr>
    </w:p>
    <w:p w:rsidR="009342D8" w:rsidRPr="007B3811" w:rsidRDefault="009342D8" w:rsidP="009342D8">
      <w:pPr>
        <w:tabs>
          <w:tab w:val="left" w:pos="284"/>
          <w:tab w:val="left" w:pos="567"/>
          <w:tab w:val="left" w:pos="851"/>
        </w:tabs>
        <w:rPr>
          <w:rFonts w:ascii="Arial" w:hAnsi="Arial" w:cs="Arial"/>
          <w:b/>
          <w:color w:val="000000" w:themeColor="text1"/>
          <w:sz w:val="24"/>
          <w:szCs w:val="24"/>
        </w:rPr>
      </w:pPr>
      <w:r w:rsidRPr="007B3811">
        <w:rPr>
          <w:rFonts w:ascii="Arial" w:hAnsi="Arial" w:cs="Arial"/>
          <w:b/>
          <w:color w:val="000000" w:themeColor="text1"/>
          <w:sz w:val="24"/>
          <w:szCs w:val="24"/>
        </w:rPr>
        <w:tab/>
        <w:t>1.3.</w:t>
      </w:r>
      <w:r w:rsidRPr="007B3811">
        <w:rPr>
          <w:rFonts w:ascii="Arial" w:hAnsi="Arial" w:cs="Arial"/>
          <w:b/>
          <w:color w:val="000000" w:themeColor="text1"/>
          <w:sz w:val="24"/>
          <w:szCs w:val="24"/>
        </w:rPr>
        <w:tab/>
        <w:t>Forma y rango de la propuesta.</w:t>
      </w:r>
    </w:p>
    <w:p w:rsidR="00360038" w:rsidRPr="00016581" w:rsidRDefault="00360038" w:rsidP="00360038">
      <w:pPr>
        <w:tabs>
          <w:tab w:val="left" w:pos="284"/>
          <w:tab w:val="left" w:pos="567"/>
          <w:tab w:val="left" w:pos="851"/>
          <w:tab w:val="left" w:pos="1134"/>
        </w:tabs>
        <w:ind w:left="851"/>
        <w:jc w:val="both"/>
        <w:rPr>
          <w:rFonts w:ascii="Arial" w:hAnsi="Arial" w:cs="Arial"/>
          <w:color w:val="000000" w:themeColor="text1"/>
          <w:sz w:val="24"/>
          <w:szCs w:val="24"/>
        </w:rPr>
      </w:pPr>
    </w:p>
    <w:p w:rsidR="009342D8" w:rsidRPr="00016581" w:rsidRDefault="009342D8" w:rsidP="00360038">
      <w:pPr>
        <w:tabs>
          <w:tab w:val="left" w:pos="284"/>
          <w:tab w:val="left" w:pos="567"/>
          <w:tab w:val="left" w:pos="851"/>
          <w:tab w:val="left" w:pos="1134"/>
        </w:tabs>
        <w:ind w:left="851"/>
        <w:jc w:val="both"/>
        <w:rPr>
          <w:rFonts w:ascii="Arial" w:hAnsi="Arial" w:cs="Arial"/>
          <w:color w:val="000000" w:themeColor="text1"/>
          <w:sz w:val="24"/>
          <w:szCs w:val="24"/>
        </w:rPr>
      </w:pPr>
      <w:r w:rsidRPr="00016581">
        <w:rPr>
          <w:rFonts w:ascii="Arial" w:hAnsi="Arial" w:cs="Arial"/>
          <w:color w:val="000000" w:themeColor="text1"/>
          <w:sz w:val="24"/>
          <w:szCs w:val="24"/>
        </w:rPr>
        <w:t>La regulación proyectada de</w:t>
      </w:r>
      <w:r w:rsidR="004F1515">
        <w:rPr>
          <w:rFonts w:ascii="Arial" w:hAnsi="Arial" w:cs="Arial"/>
          <w:color w:val="000000" w:themeColor="text1"/>
          <w:sz w:val="24"/>
          <w:szCs w:val="24"/>
        </w:rPr>
        <w:t>be</w:t>
      </w:r>
      <w:r w:rsidRPr="00016581">
        <w:rPr>
          <w:rFonts w:ascii="Arial" w:hAnsi="Arial" w:cs="Arial"/>
          <w:color w:val="000000" w:themeColor="text1"/>
          <w:sz w:val="24"/>
          <w:szCs w:val="24"/>
        </w:rPr>
        <w:t xml:space="preserve"> llevarse a efecto mediante la aprobación de una norma con rango de </w:t>
      </w:r>
      <w:r w:rsidR="00227320">
        <w:rPr>
          <w:rFonts w:ascii="Arial" w:hAnsi="Arial" w:cs="Arial"/>
          <w:color w:val="000000" w:themeColor="text1"/>
          <w:sz w:val="24"/>
          <w:szCs w:val="24"/>
        </w:rPr>
        <w:t>real decreto</w:t>
      </w:r>
      <w:r w:rsidRPr="00016581">
        <w:rPr>
          <w:rFonts w:ascii="Arial" w:hAnsi="Arial" w:cs="Arial"/>
          <w:color w:val="000000" w:themeColor="text1"/>
          <w:sz w:val="24"/>
          <w:szCs w:val="24"/>
        </w:rPr>
        <w:t xml:space="preserve">, al </w:t>
      </w:r>
      <w:r w:rsidR="00227320">
        <w:rPr>
          <w:rFonts w:ascii="Arial" w:hAnsi="Arial" w:cs="Arial"/>
          <w:color w:val="000000" w:themeColor="text1"/>
          <w:sz w:val="24"/>
          <w:szCs w:val="24"/>
        </w:rPr>
        <w:t>modificar</w:t>
      </w:r>
      <w:r w:rsidRPr="00016581">
        <w:rPr>
          <w:rFonts w:ascii="Arial" w:hAnsi="Arial" w:cs="Arial"/>
          <w:color w:val="000000" w:themeColor="text1"/>
          <w:sz w:val="24"/>
          <w:szCs w:val="24"/>
        </w:rPr>
        <w:t xml:space="preserve"> otras disposiciones de idéntico</w:t>
      </w:r>
      <w:r w:rsidR="009C1088">
        <w:rPr>
          <w:rFonts w:ascii="Arial" w:hAnsi="Arial" w:cs="Arial"/>
          <w:color w:val="000000" w:themeColor="text1"/>
          <w:sz w:val="24"/>
          <w:szCs w:val="24"/>
        </w:rPr>
        <w:t xml:space="preserve"> </w:t>
      </w:r>
      <w:r w:rsidRPr="00016581">
        <w:rPr>
          <w:rFonts w:ascii="Arial" w:hAnsi="Arial" w:cs="Arial"/>
          <w:color w:val="000000" w:themeColor="text1"/>
          <w:sz w:val="24"/>
          <w:szCs w:val="24"/>
        </w:rPr>
        <w:t>rango.</w:t>
      </w:r>
    </w:p>
    <w:p w:rsidR="009342D8" w:rsidRPr="00016581" w:rsidRDefault="009342D8" w:rsidP="00360038">
      <w:pPr>
        <w:tabs>
          <w:tab w:val="left" w:pos="284"/>
          <w:tab w:val="left" w:pos="567"/>
          <w:tab w:val="left" w:pos="851"/>
          <w:tab w:val="left" w:pos="1134"/>
        </w:tabs>
        <w:ind w:left="851"/>
        <w:jc w:val="both"/>
        <w:rPr>
          <w:rFonts w:ascii="Arial" w:hAnsi="Arial" w:cs="Arial"/>
          <w:color w:val="000000" w:themeColor="text1"/>
          <w:sz w:val="24"/>
          <w:szCs w:val="24"/>
        </w:rPr>
      </w:pPr>
    </w:p>
    <w:p w:rsidR="00360038" w:rsidRPr="00016581" w:rsidRDefault="00360038" w:rsidP="00360038">
      <w:pPr>
        <w:tabs>
          <w:tab w:val="left" w:pos="284"/>
          <w:tab w:val="left" w:pos="567"/>
          <w:tab w:val="left" w:pos="851"/>
        </w:tabs>
        <w:jc w:val="both"/>
        <w:rPr>
          <w:rFonts w:ascii="Arial" w:hAnsi="Arial" w:cs="Arial"/>
          <w:b/>
          <w:color w:val="000000" w:themeColor="text1"/>
          <w:sz w:val="24"/>
          <w:szCs w:val="24"/>
        </w:rPr>
      </w:pPr>
      <w:r w:rsidRPr="00016581">
        <w:rPr>
          <w:rFonts w:ascii="Arial" w:hAnsi="Arial" w:cs="Arial"/>
          <w:b/>
          <w:color w:val="000000" w:themeColor="text1"/>
          <w:sz w:val="24"/>
          <w:szCs w:val="24"/>
        </w:rPr>
        <w:t>2.</w:t>
      </w:r>
      <w:r w:rsidRPr="00016581">
        <w:rPr>
          <w:rFonts w:ascii="Arial" w:hAnsi="Arial" w:cs="Arial"/>
          <w:b/>
          <w:color w:val="000000" w:themeColor="text1"/>
          <w:sz w:val="24"/>
          <w:szCs w:val="24"/>
        </w:rPr>
        <w:tab/>
        <w:t>CONTENIDO Y ANÁLISIS JURÍDICO.</w:t>
      </w:r>
    </w:p>
    <w:p w:rsidR="00360038" w:rsidRPr="00016581" w:rsidRDefault="00360038" w:rsidP="00360038">
      <w:pPr>
        <w:tabs>
          <w:tab w:val="left" w:pos="284"/>
          <w:tab w:val="left" w:pos="567"/>
          <w:tab w:val="left" w:pos="851"/>
        </w:tabs>
        <w:jc w:val="both"/>
        <w:rPr>
          <w:rFonts w:ascii="Arial" w:hAnsi="Arial" w:cs="Arial"/>
          <w:color w:val="000000" w:themeColor="text1"/>
          <w:sz w:val="24"/>
          <w:szCs w:val="24"/>
        </w:rPr>
      </w:pPr>
    </w:p>
    <w:p w:rsidR="00360038" w:rsidRPr="00016581" w:rsidRDefault="00360038" w:rsidP="00360038">
      <w:pPr>
        <w:tabs>
          <w:tab w:val="left" w:pos="284"/>
          <w:tab w:val="left" w:pos="567"/>
          <w:tab w:val="left" w:pos="851"/>
        </w:tabs>
        <w:jc w:val="both"/>
        <w:rPr>
          <w:rFonts w:ascii="Arial" w:hAnsi="Arial" w:cs="Arial"/>
          <w:b/>
          <w:color w:val="000000" w:themeColor="text1"/>
          <w:sz w:val="24"/>
          <w:szCs w:val="24"/>
        </w:rPr>
      </w:pPr>
      <w:r w:rsidRPr="00016581">
        <w:rPr>
          <w:rFonts w:ascii="Arial" w:hAnsi="Arial" w:cs="Arial"/>
          <w:color w:val="000000" w:themeColor="text1"/>
          <w:sz w:val="24"/>
          <w:szCs w:val="24"/>
        </w:rPr>
        <w:tab/>
      </w:r>
      <w:r w:rsidRPr="00016581">
        <w:rPr>
          <w:rFonts w:ascii="Arial" w:hAnsi="Arial" w:cs="Arial"/>
          <w:b/>
          <w:color w:val="000000" w:themeColor="text1"/>
          <w:sz w:val="24"/>
          <w:szCs w:val="24"/>
        </w:rPr>
        <w:t>2.1.</w:t>
      </w:r>
      <w:r w:rsidRPr="00016581">
        <w:rPr>
          <w:rFonts w:ascii="Arial" w:hAnsi="Arial" w:cs="Arial"/>
          <w:b/>
          <w:color w:val="000000" w:themeColor="text1"/>
          <w:sz w:val="24"/>
          <w:szCs w:val="24"/>
        </w:rPr>
        <w:tab/>
        <w:t xml:space="preserve">Estructura y contenido del </w:t>
      </w:r>
      <w:r w:rsidR="00411C3B">
        <w:rPr>
          <w:rFonts w:ascii="Arial" w:hAnsi="Arial" w:cs="Arial"/>
          <w:b/>
          <w:color w:val="000000" w:themeColor="text1"/>
          <w:sz w:val="24"/>
          <w:szCs w:val="24"/>
        </w:rPr>
        <w:t>P</w:t>
      </w:r>
      <w:r w:rsidRPr="00016581">
        <w:rPr>
          <w:rFonts w:ascii="Arial" w:hAnsi="Arial" w:cs="Arial"/>
          <w:b/>
          <w:color w:val="000000" w:themeColor="text1"/>
          <w:sz w:val="24"/>
          <w:szCs w:val="24"/>
        </w:rPr>
        <w:t>royecto. Análisis jurídico.</w:t>
      </w:r>
    </w:p>
    <w:p w:rsidR="00360038" w:rsidRPr="00016581" w:rsidRDefault="00360038" w:rsidP="00360038">
      <w:pPr>
        <w:tabs>
          <w:tab w:val="left" w:pos="284"/>
          <w:tab w:val="left" w:pos="567"/>
          <w:tab w:val="left" w:pos="851"/>
        </w:tabs>
        <w:jc w:val="both"/>
        <w:rPr>
          <w:rFonts w:ascii="Arial" w:hAnsi="Arial" w:cs="Arial"/>
          <w:b/>
          <w:color w:val="000000" w:themeColor="text1"/>
          <w:sz w:val="24"/>
          <w:szCs w:val="24"/>
        </w:rPr>
      </w:pPr>
    </w:p>
    <w:p w:rsidR="00E05244" w:rsidRDefault="00360038" w:rsidP="00360038">
      <w:pPr>
        <w:tabs>
          <w:tab w:val="left" w:pos="284"/>
          <w:tab w:val="left" w:pos="567"/>
          <w:tab w:val="left" w:pos="851"/>
        </w:tabs>
        <w:ind w:left="851" w:hanging="851"/>
        <w:jc w:val="both"/>
        <w:rPr>
          <w:rFonts w:ascii="Arial" w:hAnsi="Arial" w:cs="Arial"/>
          <w:color w:val="000000" w:themeColor="text1"/>
          <w:sz w:val="24"/>
          <w:szCs w:val="24"/>
        </w:rPr>
      </w:pPr>
      <w:r w:rsidRPr="00016581">
        <w:rPr>
          <w:rFonts w:ascii="Arial" w:hAnsi="Arial" w:cs="Arial"/>
          <w:color w:val="000000" w:themeColor="text1"/>
          <w:sz w:val="24"/>
          <w:szCs w:val="24"/>
        </w:rPr>
        <w:tab/>
      </w:r>
      <w:r w:rsidRPr="00016581">
        <w:rPr>
          <w:rFonts w:ascii="Arial" w:hAnsi="Arial" w:cs="Arial"/>
          <w:color w:val="000000" w:themeColor="text1"/>
          <w:sz w:val="24"/>
          <w:szCs w:val="24"/>
        </w:rPr>
        <w:tab/>
      </w:r>
      <w:r w:rsidRPr="00016581">
        <w:rPr>
          <w:rFonts w:ascii="Arial" w:hAnsi="Arial" w:cs="Arial"/>
          <w:color w:val="000000" w:themeColor="text1"/>
          <w:sz w:val="24"/>
          <w:szCs w:val="24"/>
        </w:rPr>
        <w:tab/>
      </w:r>
      <w:r w:rsidR="008F46AE">
        <w:rPr>
          <w:rFonts w:ascii="Arial" w:hAnsi="Arial" w:cs="Arial"/>
          <w:color w:val="000000" w:themeColor="text1"/>
          <w:sz w:val="24"/>
          <w:szCs w:val="24"/>
        </w:rPr>
        <w:t xml:space="preserve">El real decreto </w:t>
      </w:r>
      <w:r w:rsidRPr="00016581">
        <w:rPr>
          <w:rFonts w:ascii="Arial" w:hAnsi="Arial" w:cs="Arial"/>
          <w:color w:val="000000" w:themeColor="text1"/>
          <w:sz w:val="24"/>
          <w:szCs w:val="24"/>
        </w:rPr>
        <w:t>proyectad</w:t>
      </w:r>
      <w:r w:rsidR="008F46AE">
        <w:rPr>
          <w:rFonts w:ascii="Arial" w:hAnsi="Arial" w:cs="Arial"/>
          <w:color w:val="000000" w:themeColor="text1"/>
          <w:sz w:val="24"/>
          <w:szCs w:val="24"/>
        </w:rPr>
        <w:t>o</w:t>
      </w:r>
      <w:r w:rsidRPr="00016581">
        <w:rPr>
          <w:rFonts w:ascii="Arial" w:hAnsi="Arial" w:cs="Arial"/>
          <w:color w:val="000000" w:themeColor="text1"/>
          <w:sz w:val="24"/>
          <w:szCs w:val="24"/>
        </w:rPr>
        <w:t xml:space="preserve"> </w:t>
      </w:r>
      <w:r w:rsidR="009342D8" w:rsidRPr="00016581">
        <w:rPr>
          <w:rFonts w:ascii="Arial" w:hAnsi="Arial" w:cs="Arial"/>
          <w:color w:val="000000" w:themeColor="text1"/>
          <w:sz w:val="24"/>
          <w:szCs w:val="24"/>
        </w:rPr>
        <w:t xml:space="preserve">se </w:t>
      </w:r>
      <w:r w:rsidR="00BF66A8">
        <w:rPr>
          <w:rFonts w:ascii="Arial" w:hAnsi="Arial" w:cs="Arial"/>
          <w:color w:val="000000" w:themeColor="text1"/>
          <w:sz w:val="24"/>
          <w:szCs w:val="24"/>
        </w:rPr>
        <w:t>compone de</w:t>
      </w:r>
      <w:r w:rsidR="009342D8" w:rsidRPr="00016581">
        <w:rPr>
          <w:rFonts w:ascii="Arial" w:hAnsi="Arial" w:cs="Arial"/>
          <w:color w:val="000000" w:themeColor="text1"/>
          <w:sz w:val="24"/>
          <w:szCs w:val="24"/>
        </w:rPr>
        <w:t xml:space="preserve"> </w:t>
      </w:r>
      <w:r w:rsidR="006970B9" w:rsidRPr="00016581">
        <w:rPr>
          <w:rFonts w:ascii="Arial" w:hAnsi="Arial" w:cs="Arial"/>
          <w:color w:val="000000" w:themeColor="text1"/>
          <w:sz w:val="24"/>
          <w:szCs w:val="24"/>
        </w:rPr>
        <w:t>tre</w:t>
      </w:r>
      <w:r w:rsidRPr="00016581">
        <w:rPr>
          <w:rFonts w:ascii="Arial" w:hAnsi="Arial" w:cs="Arial"/>
          <w:color w:val="000000" w:themeColor="text1"/>
          <w:sz w:val="24"/>
          <w:szCs w:val="24"/>
        </w:rPr>
        <w:t>s artículos</w:t>
      </w:r>
      <w:r w:rsidR="009342D8" w:rsidRPr="00016581">
        <w:rPr>
          <w:rFonts w:ascii="Arial" w:hAnsi="Arial" w:cs="Arial"/>
          <w:color w:val="000000" w:themeColor="text1"/>
          <w:sz w:val="24"/>
          <w:szCs w:val="24"/>
        </w:rPr>
        <w:t xml:space="preserve"> en los que se modifican, respectivamente</w:t>
      </w:r>
      <w:r w:rsidRPr="00016581">
        <w:rPr>
          <w:rFonts w:ascii="Arial" w:hAnsi="Arial" w:cs="Arial"/>
          <w:color w:val="000000" w:themeColor="text1"/>
          <w:sz w:val="24"/>
          <w:szCs w:val="24"/>
        </w:rPr>
        <w:t xml:space="preserve">, </w:t>
      </w:r>
      <w:r w:rsidR="00F32E3B">
        <w:rPr>
          <w:rFonts w:ascii="Arial" w:hAnsi="Arial" w:cs="Arial"/>
          <w:color w:val="000000" w:themeColor="text1"/>
          <w:sz w:val="24"/>
          <w:szCs w:val="24"/>
        </w:rPr>
        <w:t>e</w:t>
      </w:r>
      <w:r w:rsidR="009342D8" w:rsidRPr="00016581">
        <w:rPr>
          <w:rFonts w:ascii="Arial" w:hAnsi="Arial" w:cs="Arial"/>
          <w:color w:val="000000" w:themeColor="text1"/>
          <w:sz w:val="24"/>
          <w:szCs w:val="24"/>
        </w:rPr>
        <w:t xml:space="preserve">l </w:t>
      </w:r>
      <w:r w:rsidR="008F46AE">
        <w:rPr>
          <w:rFonts w:ascii="Arial" w:hAnsi="Arial" w:cs="Arial"/>
          <w:color w:val="000000" w:themeColor="text1"/>
          <w:sz w:val="24"/>
          <w:szCs w:val="24"/>
        </w:rPr>
        <w:t>Reglamento general sobre inscripción de empresas y afiliación, altas, bajas y variaciones de datos de trabajadores en la Seguridad Social, aprobado por el Real Decreto 84/1996, de 26 de enero</w:t>
      </w:r>
      <w:r w:rsidR="006970B9" w:rsidRPr="00016581">
        <w:rPr>
          <w:rFonts w:ascii="Arial" w:hAnsi="Arial" w:cs="Arial"/>
          <w:color w:val="000000" w:themeColor="text1"/>
          <w:sz w:val="24"/>
          <w:szCs w:val="24"/>
        </w:rPr>
        <w:t xml:space="preserve">, </w:t>
      </w:r>
      <w:r w:rsidR="00F32E3B">
        <w:rPr>
          <w:rFonts w:ascii="Arial" w:hAnsi="Arial" w:cs="Arial"/>
          <w:color w:val="000000" w:themeColor="text1"/>
          <w:sz w:val="24"/>
          <w:szCs w:val="24"/>
        </w:rPr>
        <w:t>e</w:t>
      </w:r>
      <w:r w:rsidR="00F32E3B" w:rsidRPr="00016581">
        <w:rPr>
          <w:rFonts w:ascii="Arial" w:hAnsi="Arial" w:cs="Arial"/>
          <w:color w:val="000000" w:themeColor="text1"/>
          <w:sz w:val="24"/>
          <w:szCs w:val="24"/>
        </w:rPr>
        <w:t xml:space="preserve">l </w:t>
      </w:r>
      <w:r w:rsidR="00F32E3B">
        <w:rPr>
          <w:rFonts w:ascii="Arial" w:hAnsi="Arial" w:cs="Arial"/>
          <w:color w:val="000000" w:themeColor="text1"/>
          <w:sz w:val="24"/>
          <w:szCs w:val="24"/>
        </w:rPr>
        <w:t>Reglamento general</w:t>
      </w:r>
      <w:r w:rsidR="00F32E3B" w:rsidRPr="00016581">
        <w:rPr>
          <w:rFonts w:ascii="Arial" w:hAnsi="Arial" w:cs="Arial"/>
          <w:color w:val="000000" w:themeColor="text1"/>
          <w:sz w:val="24"/>
          <w:szCs w:val="24"/>
        </w:rPr>
        <w:t xml:space="preserve"> </w:t>
      </w:r>
      <w:r w:rsidR="009342D8" w:rsidRPr="00016581">
        <w:rPr>
          <w:rFonts w:ascii="Arial" w:hAnsi="Arial" w:cs="Arial"/>
          <w:color w:val="000000" w:themeColor="text1"/>
          <w:sz w:val="24"/>
          <w:szCs w:val="24"/>
        </w:rPr>
        <w:t>sobre</w:t>
      </w:r>
      <w:r w:rsidR="008F46AE">
        <w:rPr>
          <w:rFonts w:ascii="Arial" w:hAnsi="Arial" w:cs="Arial"/>
          <w:color w:val="000000" w:themeColor="text1"/>
          <w:sz w:val="24"/>
          <w:szCs w:val="24"/>
        </w:rPr>
        <w:t xml:space="preserve"> cotización y liquidación de otros derechos de la Seguridad Social, a</w:t>
      </w:r>
      <w:r w:rsidR="00BF66A8">
        <w:rPr>
          <w:rFonts w:ascii="Arial" w:hAnsi="Arial" w:cs="Arial"/>
          <w:color w:val="000000" w:themeColor="text1"/>
          <w:sz w:val="24"/>
          <w:szCs w:val="24"/>
        </w:rPr>
        <w:t>probado por el Real Decreto 2064</w:t>
      </w:r>
      <w:r w:rsidR="008F46AE">
        <w:rPr>
          <w:rFonts w:ascii="Arial" w:hAnsi="Arial" w:cs="Arial"/>
          <w:color w:val="000000" w:themeColor="text1"/>
          <w:sz w:val="24"/>
          <w:szCs w:val="24"/>
        </w:rPr>
        <w:t>/</w:t>
      </w:r>
      <w:r w:rsidR="00BF66A8">
        <w:rPr>
          <w:rFonts w:ascii="Arial" w:hAnsi="Arial" w:cs="Arial"/>
          <w:color w:val="000000" w:themeColor="text1"/>
          <w:sz w:val="24"/>
          <w:szCs w:val="24"/>
        </w:rPr>
        <w:t>1995, de 22 de diciembre, y</w:t>
      </w:r>
      <w:r w:rsidR="00F32E3B" w:rsidRPr="00F32E3B">
        <w:rPr>
          <w:rFonts w:ascii="Arial" w:hAnsi="Arial" w:cs="Arial"/>
          <w:color w:val="000000" w:themeColor="text1"/>
          <w:sz w:val="24"/>
          <w:szCs w:val="24"/>
        </w:rPr>
        <w:t xml:space="preserve"> </w:t>
      </w:r>
      <w:r w:rsidR="00F32E3B">
        <w:rPr>
          <w:rFonts w:ascii="Arial" w:hAnsi="Arial" w:cs="Arial"/>
          <w:color w:val="000000" w:themeColor="text1"/>
          <w:sz w:val="24"/>
          <w:szCs w:val="24"/>
        </w:rPr>
        <w:t>e</w:t>
      </w:r>
      <w:r w:rsidR="00F32E3B" w:rsidRPr="00016581">
        <w:rPr>
          <w:rFonts w:ascii="Arial" w:hAnsi="Arial" w:cs="Arial"/>
          <w:color w:val="000000" w:themeColor="text1"/>
          <w:sz w:val="24"/>
          <w:szCs w:val="24"/>
        </w:rPr>
        <w:t xml:space="preserve">l </w:t>
      </w:r>
      <w:r w:rsidR="00F32E3B">
        <w:rPr>
          <w:rFonts w:ascii="Arial" w:hAnsi="Arial" w:cs="Arial"/>
          <w:color w:val="000000" w:themeColor="text1"/>
          <w:sz w:val="24"/>
          <w:szCs w:val="24"/>
        </w:rPr>
        <w:t>Reglamento general</w:t>
      </w:r>
      <w:r w:rsidR="00BF66A8">
        <w:rPr>
          <w:rFonts w:ascii="Arial" w:hAnsi="Arial" w:cs="Arial"/>
          <w:color w:val="000000" w:themeColor="text1"/>
          <w:sz w:val="24"/>
          <w:szCs w:val="24"/>
        </w:rPr>
        <w:t xml:space="preserve"> de recaudación de la Seguridad Social, aprobado por el Real Decreto 1415/2004, de 11 de junio</w:t>
      </w:r>
      <w:r w:rsidR="00E05244">
        <w:rPr>
          <w:rFonts w:ascii="Arial" w:hAnsi="Arial" w:cs="Arial"/>
          <w:color w:val="000000" w:themeColor="text1"/>
          <w:sz w:val="24"/>
          <w:szCs w:val="24"/>
        </w:rPr>
        <w:t>.</w:t>
      </w:r>
    </w:p>
    <w:p w:rsidR="00D73CA9" w:rsidRDefault="00E05244" w:rsidP="00360038">
      <w:pPr>
        <w:tabs>
          <w:tab w:val="left" w:pos="284"/>
          <w:tab w:val="left" w:pos="567"/>
          <w:tab w:val="left" w:pos="851"/>
        </w:tabs>
        <w:ind w:left="851" w:hanging="851"/>
        <w:jc w:val="both"/>
        <w:rPr>
          <w:rFonts w:ascii="Arial" w:hAnsi="Arial" w:cs="Arial"/>
          <w:color w:val="000000" w:themeColor="text1"/>
          <w:sz w:val="24"/>
          <w:szCs w:val="24"/>
        </w:rPr>
      </w:pP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p>
    <w:p w:rsidR="00D73CA9" w:rsidRDefault="00D73CA9" w:rsidP="00360038">
      <w:pPr>
        <w:tabs>
          <w:tab w:val="left" w:pos="284"/>
          <w:tab w:val="left" w:pos="567"/>
          <w:tab w:val="left" w:pos="851"/>
        </w:tabs>
        <w:ind w:left="851" w:hanging="851"/>
        <w:jc w:val="both"/>
        <w:rPr>
          <w:rFonts w:ascii="Arial" w:hAnsi="Arial" w:cs="Arial"/>
          <w:color w:val="000000" w:themeColor="text1"/>
          <w:sz w:val="24"/>
          <w:szCs w:val="24"/>
        </w:rPr>
      </w:pP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sidR="003168EA">
        <w:rPr>
          <w:rFonts w:ascii="Arial" w:hAnsi="Arial" w:cs="Arial"/>
          <w:color w:val="000000" w:themeColor="text1"/>
          <w:sz w:val="24"/>
          <w:szCs w:val="24"/>
        </w:rPr>
        <w:t xml:space="preserve">Al objeto de </w:t>
      </w:r>
      <w:r w:rsidR="00BB0475">
        <w:rPr>
          <w:rFonts w:ascii="Arial" w:hAnsi="Arial" w:cs="Arial"/>
          <w:color w:val="000000" w:themeColor="text1"/>
          <w:sz w:val="24"/>
          <w:szCs w:val="24"/>
        </w:rPr>
        <w:t>realizar</w:t>
      </w:r>
      <w:r>
        <w:rPr>
          <w:rFonts w:ascii="Arial" w:hAnsi="Arial" w:cs="Arial"/>
          <w:color w:val="000000" w:themeColor="text1"/>
          <w:sz w:val="24"/>
          <w:szCs w:val="24"/>
        </w:rPr>
        <w:t xml:space="preserve"> una exposición más homogénea de las medidas </w:t>
      </w:r>
      <w:r w:rsidR="00BB0475">
        <w:rPr>
          <w:rFonts w:ascii="Arial" w:hAnsi="Arial" w:cs="Arial"/>
          <w:color w:val="000000" w:themeColor="text1"/>
          <w:sz w:val="24"/>
          <w:szCs w:val="24"/>
        </w:rPr>
        <w:t>recogi</w:t>
      </w:r>
      <w:r>
        <w:rPr>
          <w:rFonts w:ascii="Arial" w:hAnsi="Arial" w:cs="Arial"/>
          <w:color w:val="000000" w:themeColor="text1"/>
          <w:sz w:val="24"/>
          <w:szCs w:val="24"/>
        </w:rPr>
        <w:t>das en sus tres artículos</w:t>
      </w:r>
      <w:r w:rsidR="00C0194E">
        <w:rPr>
          <w:rFonts w:ascii="Arial" w:hAnsi="Arial" w:cs="Arial"/>
          <w:color w:val="000000" w:themeColor="text1"/>
          <w:sz w:val="24"/>
          <w:szCs w:val="24"/>
        </w:rPr>
        <w:t>, éstas</w:t>
      </w:r>
      <w:r>
        <w:rPr>
          <w:rFonts w:ascii="Arial" w:hAnsi="Arial" w:cs="Arial"/>
          <w:color w:val="000000" w:themeColor="text1"/>
          <w:sz w:val="24"/>
          <w:szCs w:val="24"/>
        </w:rPr>
        <w:t xml:space="preserve"> se dividirán en cinco grupos:</w:t>
      </w:r>
    </w:p>
    <w:p w:rsidR="00D73CA9" w:rsidRDefault="00D73CA9" w:rsidP="00360038">
      <w:pPr>
        <w:tabs>
          <w:tab w:val="left" w:pos="284"/>
          <w:tab w:val="left" w:pos="567"/>
          <w:tab w:val="left" w:pos="851"/>
        </w:tabs>
        <w:ind w:left="851" w:hanging="851"/>
        <w:jc w:val="both"/>
        <w:rPr>
          <w:rFonts w:ascii="Arial" w:hAnsi="Arial" w:cs="Arial"/>
          <w:color w:val="000000" w:themeColor="text1"/>
          <w:sz w:val="24"/>
          <w:szCs w:val="24"/>
        </w:rPr>
      </w:pPr>
    </w:p>
    <w:p w:rsidR="00D73CA9" w:rsidRDefault="00D73CA9" w:rsidP="00D73CA9">
      <w:pPr>
        <w:tabs>
          <w:tab w:val="left" w:pos="284"/>
          <w:tab w:val="left" w:pos="567"/>
          <w:tab w:val="left" w:pos="851"/>
        </w:tabs>
        <w:ind w:left="851"/>
        <w:jc w:val="both"/>
        <w:rPr>
          <w:rFonts w:ascii="Arial" w:hAnsi="Arial" w:cs="Arial"/>
          <w:color w:val="000000" w:themeColor="text1"/>
          <w:sz w:val="24"/>
          <w:szCs w:val="24"/>
        </w:rPr>
      </w:pPr>
      <w:r w:rsidRPr="003858C5">
        <w:rPr>
          <w:rFonts w:ascii="Arial" w:hAnsi="Arial" w:cs="Arial"/>
          <w:b/>
          <w:color w:val="000000" w:themeColor="text1"/>
          <w:sz w:val="24"/>
          <w:szCs w:val="24"/>
        </w:rPr>
        <w:t xml:space="preserve">Reformas </w:t>
      </w:r>
      <w:r w:rsidR="00D93286" w:rsidRPr="003858C5">
        <w:rPr>
          <w:rFonts w:ascii="Arial" w:hAnsi="Arial" w:cs="Arial"/>
          <w:b/>
          <w:color w:val="000000" w:themeColor="text1"/>
          <w:sz w:val="24"/>
          <w:szCs w:val="24"/>
        </w:rPr>
        <w:t>relativas al desarrollo y aplicación d</w:t>
      </w:r>
      <w:r w:rsidRPr="003858C5">
        <w:rPr>
          <w:rFonts w:ascii="Arial" w:hAnsi="Arial" w:cs="Arial"/>
          <w:b/>
          <w:color w:val="000000" w:themeColor="text1"/>
          <w:sz w:val="24"/>
          <w:szCs w:val="24"/>
        </w:rPr>
        <w:t xml:space="preserve">el sistema de </w:t>
      </w:r>
      <w:r w:rsidRPr="002B33DD">
        <w:rPr>
          <w:rFonts w:ascii="Arial" w:hAnsi="Arial" w:cs="Arial"/>
          <w:b/>
          <w:color w:val="000000" w:themeColor="text1"/>
          <w:sz w:val="24"/>
          <w:szCs w:val="24"/>
        </w:rPr>
        <w:t xml:space="preserve">liquidación directa de cuotas implantado por la </w:t>
      </w:r>
      <w:r w:rsidR="002B33DD" w:rsidRPr="002B33DD">
        <w:rPr>
          <w:rFonts w:ascii="Arial" w:hAnsi="Arial" w:cs="Arial"/>
          <w:b/>
          <w:color w:val="000000" w:themeColor="text1"/>
          <w:sz w:val="24"/>
          <w:szCs w:val="24"/>
        </w:rPr>
        <w:t>Ley 34/2014, de 26 de diciembre</w:t>
      </w:r>
      <w:r w:rsidR="00D93286">
        <w:rPr>
          <w:rFonts w:ascii="Arial" w:hAnsi="Arial" w:cs="Arial"/>
          <w:color w:val="000000" w:themeColor="text1"/>
          <w:sz w:val="24"/>
          <w:szCs w:val="24"/>
        </w:rPr>
        <w:t>.</w:t>
      </w:r>
    </w:p>
    <w:p w:rsidR="00D93286" w:rsidRDefault="00D93286" w:rsidP="00D73CA9">
      <w:pPr>
        <w:tabs>
          <w:tab w:val="left" w:pos="284"/>
          <w:tab w:val="left" w:pos="567"/>
          <w:tab w:val="left" w:pos="851"/>
        </w:tabs>
        <w:ind w:left="851"/>
        <w:jc w:val="both"/>
        <w:rPr>
          <w:rFonts w:ascii="Arial" w:hAnsi="Arial" w:cs="Arial"/>
          <w:color w:val="000000" w:themeColor="text1"/>
          <w:sz w:val="24"/>
          <w:szCs w:val="24"/>
        </w:rPr>
      </w:pPr>
    </w:p>
    <w:p w:rsidR="00D73CA9" w:rsidRPr="00016581" w:rsidRDefault="00D93286" w:rsidP="00D93286">
      <w:pPr>
        <w:tabs>
          <w:tab w:val="left" w:pos="284"/>
          <w:tab w:val="left" w:pos="567"/>
          <w:tab w:val="left" w:pos="851"/>
        </w:tabs>
        <w:ind w:left="851"/>
        <w:jc w:val="both"/>
        <w:rPr>
          <w:rFonts w:ascii="Arial" w:hAnsi="Arial" w:cs="Arial"/>
          <w:color w:val="000000" w:themeColor="text1"/>
          <w:sz w:val="24"/>
          <w:szCs w:val="24"/>
        </w:rPr>
      </w:pPr>
      <w:r>
        <w:rPr>
          <w:rFonts w:ascii="Arial" w:hAnsi="Arial" w:cs="Arial"/>
          <w:color w:val="000000" w:themeColor="text1"/>
          <w:sz w:val="24"/>
          <w:szCs w:val="24"/>
        </w:rPr>
        <w:t xml:space="preserve">Se </w:t>
      </w:r>
      <w:r w:rsidR="00CE787E">
        <w:rPr>
          <w:rFonts w:ascii="Arial" w:hAnsi="Arial" w:cs="Arial"/>
          <w:color w:val="000000" w:themeColor="text1"/>
          <w:sz w:val="24"/>
          <w:szCs w:val="24"/>
        </w:rPr>
        <w:t>contiene</w:t>
      </w:r>
      <w:r>
        <w:rPr>
          <w:rFonts w:ascii="Arial" w:hAnsi="Arial" w:cs="Arial"/>
          <w:color w:val="000000" w:themeColor="text1"/>
          <w:sz w:val="24"/>
          <w:szCs w:val="24"/>
        </w:rPr>
        <w:t>n en los tres artículos del proyecto</w:t>
      </w:r>
      <w:r w:rsidR="00BB0475">
        <w:rPr>
          <w:rFonts w:ascii="Arial" w:hAnsi="Arial" w:cs="Arial"/>
          <w:color w:val="000000" w:themeColor="text1"/>
          <w:sz w:val="24"/>
          <w:szCs w:val="24"/>
        </w:rPr>
        <w:t>, afectando, en consecuencia, a</w:t>
      </w:r>
      <w:r w:rsidR="00E05244">
        <w:rPr>
          <w:rFonts w:ascii="Arial" w:hAnsi="Arial" w:cs="Arial"/>
          <w:color w:val="000000" w:themeColor="text1"/>
          <w:sz w:val="24"/>
          <w:szCs w:val="24"/>
        </w:rPr>
        <w:t xml:space="preserve"> </w:t>
      </w:r>
      <w:r w:rsidR="00BB0475">
        <w:rPr>
          <w:rFonts w:ascii="Arial" w:hAnsi="Arial" w:cs="Arial"/>
          <w:color w:val="000000" w:themeColor="text1"/>
          <w:sz w:val="24"/>
          <w:szCs w:val="24"/>
        </w:rPr>
        <w:t>l</w:t>
      </w:r>
      <w:r w:rsidR="00E05244">
        <w:rPr>
          <w:rFonts w:ascii="Arial" w:hAnsi="Arial" w:cs="Arial"/>
          <w:color w:val="000000" w:themeColor="text1"/>
          <w:sz w:val="24"/>
          <w:szCs w:val="24"/>
        </w:rPr>
        <w:t>os</w:t>
      </w:r>
      <w:r w:rsidR="00D7423E">
        <w:rPr>
          <w:rFonts w:ascii="Arial" w:hAnsi="Arial" w:cs="Arial"/>
          <w:color w:val="000000" w:themeColor="text1"/>
          <w:sz w:val="24"/>
          <w:szCs w:val="24"/>
        </w:rPr>
        <w:t xml:space="preserve"> tres</w:t>
      </w:r>
      <w:r w:rsidR="00E05244">
        <w:rPr>
          <w:rFonts w:ascii="Arial" w:hAnsi="Arial" w:cs="Arial"/>
          <w:color w:val="000000" w:themeColor="text1"/>
          <w:sz w:val="24"/>
          <w:szCs w:val="24"/>
        </w:rPr>
        <w:t xml:space="preserve"> reglamentos generales por ellos modificados</w:t>
      </w:r>
      <w:r>
        <w:rPr>
          <w:rFonts w:ascii="Arial" w:hAnsi="Arial" w:cs="Arial"/>
          <w:color w:val="000000" w:themeColor="text1"/>
          <w:sz w:val="24"/>
          <w:szCs w:val="24"/>
        </w:rPr>
        <w:t>.</w:t>
      </w:r>
    </w:p>
    <w:p w:rsidR="00360038" w:rsidRPr="00016581" w:rsidRDefault="00360038" w:rsidP="00360038">
      <w:pPr>
        <w:tabs>
          <w:tab w:val="left" w:pos="284"/>
          <w:tab w:val="left" w:pos="567"/>
          <w:tab w:val="left" w:pos="851"/>
        </w:tabs>
        <w:jc w:val="both"/>
        <w:rPr>
          <w:rFonts w:ascii="Arial" w:hAnsi="Arial" w:cs="Arial"/>
          <w:color w:val="000000" w:themeColor="text1"/>
          <w:sz w:val="24"/>
          <w:szCs w:val="24"/>
        </w:rPr>
      </w:pPr>
    </w:p>
    <w:p w:rsidR="00360038" w:rsidRPr="00F73A6D" w:rsidRDefault="00360038" w:rsidP="00360038">
      <w:pPr>
        <w:tabs>
          <w:tab w:val="left" w:pos="284"/>
          <w:tab w:val="left" w:pos="567"/>
          <w:tab w:val="left" w:pos="851"/>
        </w:tabs>
        <w:ind w:left="851" w:hanging="851"/>
        <w:jc w:val="both"/>
        <w:rPr>
          <w:rFonts w:ascii="Arial" w:hAnsi="Arial" w:cs="Arial"/>
          <w:color w:val="000000" w:themeColor="text1"/>
          <w:sz w:val="24"/>
          <w:szCs w:val="24"/>
        </w:rPr>
      </w:pPr>
      <w:r w:rsidRPr="00016581">
        <w:rPr>
          <w:rFonts w:ascii="Arial" w:hAnsi="Arial" w:cs="Arial"/>
          <w:b/>
          <w:color w:val="000000" w:themeColor="text1"/>
          <w:sz w:val="24"/>
          <w:szCs w:val="24"/>
        </w:rPr>
        <w:tab/>
      </w:r>
      <w:r w:rsidRPr="00016581">
        <w:rPr>
          <w:rFonts w:ascii="Arial" w:hAnsi="Arial" w:cs="Arial"/>
          <w:b/>
          <w:color w:val="000000" w:themeColor="text1"/>
          <w:sz w:val="24"/>
          <w:szCs w:val="24"/>
        </w:rPr>
        <w:tab/>
      </w:r>
      <w:r w:rsidRPr="00016581">
        <w:rPr>
          <w:rFonts w:ascii="Arial" w:hAnsi="Arial" w:cs="Arial"/>
          <w:b/>
          <w:color w:val="000000" w:themeColor="text1"/>
          <w:sz w:val="24"/>
          <w:szCs w:val="24"/>
        </w:rPr>
        <w:tab/>
      </w:r>
      <w:r w:rsidR="00F73A6D" w:rsidRPr="006570B5">
        <w:rPr>
          <w:rFonts w:ascii="Arial" w:hAnsi="Arial" w:cs="Arial"/>
          <w:color w:val="000000" w:themeColor="text1"/>
          <w:sz w:val="24"/>
          <w:szCs w:val="24"/>
          <w:u w:val="single"/>
        </w:rPr>
        <w:t>R</w:t>
      </w:r>
      <w:r w:rsidR="006570B5" w:rsidRPr="006570B5">
        <w:rPr>
          <w:rFonts w:ascii="Arial" w:hAnsi="Arial" w:cs="Arial"/>
          <w:color w:val="000000" w:themeColor="text1"/>
          <w:sz w:val="24"/>
          <w:szCs w:val="24"/>
          <w:u w:val="single"/>
        </w:rPr>
        <w:t>eglamento general sobre inscripción de empresas y afiliación, altas, bajas y variaciones de datos de trabajadores en la Seguridad Social</w:t>
      </w:r>
      <w:r w:rsidR="006570B5" w:rsidRPr="006570B5">
        <w:rPr>
          <w:rFonts w:ascii="Arial" w:hAnsi="Arial" w:cs="Arial"/>
          <w:color w:val="000000" w:themeColor="text1"/>
          <w:sz w:val="24"/>
          <w:szCs w:val="24"/>
        </w:rPr>
        <w:t xml:space="preserve"> (</w:t>
      </w:r>
      <w:r w:rsidR="006570B5" w:rsidRPr="000E2375">
        <w:rPr>
          <w:rFonts w:ascii="Arial" w:hAnsi="Arial" w:cs="Arial"/>
          <w:color w:val="000000" w:themeColor="text1"/>
          <w:sz w:val="24"/>
          <w:szCs w:val="24"/>
          <w:u w:val="single"/>
        </w:rPr>
        <w:t>RGIASS</w:t>
      </w:r>
      <w:r w:rsidR="006570B5" w:rsidRPr="00016581">
        <w:rPr>
          <w:rFonts w:ascii="Arial" w:hAnsi="Arial" w:cs="Arial"/>
          <w:color w:val="000000" w:themeColor="text1"/>
          <w:sz w:val="24"/>
          <w:szCs w:val="24"/>
        </w:rPr>
        <w:t>)</w:t>
      </w:r>
      <w:r w:rsidR="00434FEC" w:rsidRPr="00F73A6D">
        <w:rPr>
          <w:rFonts w:ascii="Arial" w:hAnsi="Arial" w:cs="Arial"/>
          <w:color w:val="000000" w:themeColor="text1"/>
          <w:sz w:val="24"/>
          <w:szCs w:val="24"/>
        </w:rPr>
        <w:t>.</w:t>
      </w:r>
    </w:p>
    <w:p w:rsidR="00360038" w:rsidRPr="00FF4F5B" w:rsidRDefault="00360038" w:rsidP="00360038">
      <w:pPr>
        <w:tabs>
          <w:tab w:val="left" w:pos="284"/>
          <w:tab w:val="left" w:pos="567"/>
          <w:tab w:val="left" w:pos="851"/>
        </w:tabs>
        <w:ind w:left="851" w:hanging="851"/>
        <w:jc w:val="both"/>
        <w:rPr>
          <w:rFonts w:ascii="Arial" w:hAnsi="Arial" w:cs="Arial"/>
          <w:color w:val="000000" w:themeColor="text1"/>
          <w:sz w:val="24"/>
          <w:szCs w:val="24"/>
        </w:rPr>
      </w:pPr>
    </w:p>
    <w:p w:rsidR="00BB0475" w:rsidRDefault="00FF4F5B" w:rsidP="00360038">
      <w:pPr>
        <w:tabs>
          <w:tab w:val="left" w:pos="284"/>
          <w:tab w:val="left" w:pos="567"/>
          <w:tab w:val="left" w:pos="851"/>
        </w:tabs>
        <w:ind w:left="851"/>
        <w:jc w:val="both"/>
        <w:rPr>
          <w:rFonts w:ascii="Arial" w:hAnsi="Arial" w:cs="Arial"/>
          <w:color w:val="000000" w:themeColor="text1"/>
          <w:sz w:val="24"/>
          <w:szCs w:val="24"/>
        </w:rPr>
      </w:pPr>
      <w:r>
        <w:rPr>
          <w:rFonts w:ascii="Arial" w:hAnsi="Arial" w:cs="Arial"/>
          <w:color w:val="000000" w:themeColor="text1"/>
          <w:sz w:val="24"/>
          <w:szCs w:val="24"/>
        </w:rPr>
        <w:t xml:space="preserve">Las </w:t>
      </w:r>
      <w:r w:rsidR="00C524D6">
        <w:rPr>
          <w:rFonts w:ascii="Arial" w:hAnsi="Arial" w:cs="Arial"/>
          <w:color w:val="000000" w:themeColor="text1"/>
          <w:sz w:val="24"/>
          <w:szCs w:val="24"/>
        </w:rPr>
        <w:t>modificacione</w:t>
      </w:r>
      <w:r>
        <w:rPr>
          <w:rFonts w:ascii="Arial" w:hAnsi="Arial" w:cs="Arial"/>
          <w:color w:val="000000" w:themeColor="text1"/>
          <w:sz w:val="24"/>
          <w:szCs w:val="24"/>
        </w:rPr>
        <w:t>s que e</w:t>
      </w:r>
      <w:r w:rsidR="00F73A6D">
        <w:rPr>
          <w:rFonts w:ascii="Arial" w:hAnsi="Arial" w:cs="Arial"/>
          <w:color w:val="000000" w:themeColor="text1"/>
          <w:sz w:val="24"/>
          <w:szCs w:val="24"/>
        </w:rPr>
        <w:t>l</w:t>
      </w:r>
      <w:r>
        <w:rPr>
          <w:rFonts w:ascii="Arial" w:hAnsi="Arial" w:cs="Arial"/>
          <w:color w:val="000000" w:themeColor="text1"/>
          <w:sz w:val="24"/>
          <w:szCs w:val="24"/>
        </w:rPr>
        <w:t xml:space="preserve"> artículo</w:t>
      </w:r>
      <w:r w:rsidR="00F73A6D">
        <w:rPr>
          <w:rFonts w:ascii="Arial" w:hAnsi="Arial" w:cs="Arial"/>
          <w:color w:val="000000" w:themeColor="text1"/>
          <w:sz w:val="24"/>
          <w:szCs w:val="24"/>
        </w:rPr>
        <w:t xml:space="preserve"> primero</w:t>
      </w:r>
      <w:r>
        <w:rPr>
          <w:rFonts w:ascii="Arial" w:hAnsi="Arial" w:cs="Arial"/>
          <w:color w:val="000000" w:themeColor="text1"/>
          <w:sz w:val="24"/>
          <w:szCs w:val="24"/>
        </w:rPr>
        <w:t xml:space="preserve"> introduce en </w:t>
      </w:r>
      <w:r w:rsidR="00E03529">
        <w:rPr>
          <w:rFonts w:ascii="Arial" w:hAnsi="Arial" w:cs="Arial"/>
          <w:color w:val="000000" w:themeColor="text1"/>
          <w:sz w:val="24"/>
          <w:szCs w:val="24"/>
        </w:rPr>
        <w:t xml:space="preserve">este reglamento </w:t>
      </w:r>
      <w:r w:rsidR="00D93286">
        <w:rPr>
          <w:rFonts w:ascii="Arial" w:hAnsi="Arial" w:cs="Arial"/>
          <w:color w:val="000000" w:themeColor="text1"/>
          <w:sz w:val="24"/>
          <w:szCs w:val="24"/>
        </w:rPr>
        <w:t>t</w:t>
      </w:r>
      <w:r w:rsidR="00A37ACD">
        <w:rPr>
          <w:rFonts w:ascii="Arial" w:hAnsi="Arial" w:cs="Arial"/>
          <w:color w:val="000000" w:themeColor="text1"/>
          <w:sz w:val="24"/>
          <w:szCs w:val="24"/>
        </w:rPr>
        <w:t xml:space="preserve">ienen por </w:t>
      </w:r>
      <w:r w:rsidR="003336F8">
        <w:rPr>
          <w:rFonts w:ascii="Arial" w:hAnsi="Arial" w:cs="Arial"/>
          <w:color w:val="000000" w:themeColor="text1"/>
          <w:sz w:val="24"/>
          <w:szCs w:val="24"/>
        </w:rPr>
        <w:t>finalidad</w:t>
      </w:r>
      <w:r w:rsidR="00A37ACD">
        <w:rPr>
          <w:rFonts w:ascii="Arial" w:hAnsi="Arial" w:cs="Arial"/>
          <w:color w:val="000000" w:themeColor="text1"/>
          <w:sz w:val="24"/>
          <w:szCs w:val="24"/>
        </w:rPr>
        <w:t xml:space="preserve"> la </w:t>
      </w:r>
      <w:r w:rsidR="00905805">
        <w:rPr>
          <w:rFonts w:ascii="Arial" w:hAnsi="Arial" w:cs="Arial"/>
          <w:color w:val="000000" w:themeColor="text1"/>
          <w:sz w:val="24"/>
          <w:szCs w:val="24"/>
        </w:rPr>
        <w:t xml:space="preserve">supresión de especialidades y la </w:t>
      </w:r>
      <w:r w:rsidR="004A5AF6">
        <w:rPr>
          <w:rFonts w:ascii="Arial" w:hAnsi="Arial" w:cs="Arial"/>
          <w:color w:val="000000" w:themeColor="text1"/>
          <w:sz w:val="24"/>
          <w:szCs w:val="24"/>
        </w:rPr>
        <w:t>simplifica</w:t>
      </w:r>
      <w:r w:rsidR="00A37ACD">
        <w:rPr>
          <w:rFonts w:ascii="Arial" w:hAnsi="Arial" w:cs="Arial"/>
          <w:color w:val="000000" w:themeColor="text1"/>
          <w:sz w:val="24"/>
          <w:szCs w:val="24"/>
        </w:rPr>
        <w:t>ción de trámites</w:t>
      </w:r>
      <w:r w:rsidR="00434FEC">
        <w:rPr>
          <w:rFonts w:ascii="Arial" w:hAnsi="Arial" w:cs="Arial"/>
          <w:color w:val="000000" w:themeColor="text1"/>
          <w:sz w:val="24"/>
          <w:szCs w:val="24"/>
        </w:rPr>
        <w:t xml:space="preserve"> </w:t>
      </w:r>
      <w:r w:rsidR="00703AAE">
        <w:rPr>
          <w:rFonts w:ascii="Arial" w:hAnsi="Arial" w:cs="Arial"/>
          <w:color w:val="000000" w:themeColor="text1"/>
          <w:sz w:val="24"/>
          <w:szCs w:val="24"/>
        </w:rPr>
        <w:t xml:space="preserve">en los actos de encuadramiento de </w:t>
      </w:r>
      <w:r w:rsidR="00453416">
        <w:rPr>
          <w:rFonts w:ascii="Arial" w:hAnsi="Arial" w:cs="Arial"/>
          <w:color w:val="000000" w:themeColor="text1"/>
          <w:sz w:val="24"/>
          <w:szCs w:val="24"/>
        </w:rPr>
        <w:t xml:space="preserve">empresas y </w:t>
      </w:r>
      <w:r w:rsidR="00703AAE">
        <w:rPr>
          <w:rFonts w:ascii="Arial" w:hAnsi="Arial" w:cs="Arial"/>
          <w:color w:val="000000" w:themeColor="text1"/>
          <w:sz w:val="24"/>
          <w:szCs w:val="24"/>
        </w:rPr>
        <w:t>trabajadores</w:t>
      </w:r>
      <w:r w:rsidR="003336F8">
        <w:rPr>
          <w:rFonts w:ascii="Arial" w:hAnsi="Arial" w:cs="Arial"/>
          <w:color w:val="000000" w:themeColor="text1"/>
          <w:sz w:val="24"/>
          <w:szCs w:val="24"/>
        </w:rPr>
        <w:t xml:space="preserve">, que </w:t>
      </w:r>
      <w:r w:rsidR="003336F8">
        <w:rPr>
          <w:rFonts w:ascii="Arial" w:hAnsi="Arial" w:cs="Arial"/>
          <w:color w:val="000000" w:themeColor="text1"/>
          <w:sz w:val="24"/>
          <w:szCs w:val="24"/>
        </w:rPr>
        <w:lastRenderedPageBreak/>
        <w:t xml:space="preserve">ya </w:t>
      </w:r>
      <w:r w:rsidR="002F0F19">
        <w:rPr>
          <w:rFonts w:ascii="Arial" w:hAnsi="Arial" w:cs="Arial"/>
          <w:color w:val="000000" w:themeColor="text1"/>
          <w:sz w:val="24"/>
          <w:szCs w:val="24"/>
        </w:rPr>
        <w:t xml:space="preserve">vienen posibilitadas en la actualidad </w:t>
      </w:r>
      <w:r w:rsidR="003336F8">
        <w:rPr>
          <w:rFonts w:ascii="Arial" w:hAnsi="Arial" w:cs="Arial"/>
          <w:color w:val="000000" w:themeColor="text1"/>
          <w:sz w:val="24"/>
          <w:szCs w:val="24"/>
        </w:rPr>
        <w:t>p</w:t>
      </w:r>
      <w:r w:rsidR="002F0F19">
        <w:rPr>
          <w:rFonts w:ascii="Arial" w:hAnsi="Arial" w:cs="Arial"/>
          <w:color w:val="000000" w:themeColor="text1"/>
          <w:sz w:val="24"/>
          <w:szCs w:val="24"/>
        </w:rPr>
        <w:t>or</w:t>
      </w:r>
      <w:r w:rsidR="003336F8">
        <w:rPr>
          <w:rFonts w:ascii="Arial" w:hAnsi="Arial" w:cs="Arial"/>
          <w:color w:val="000000" w:themeColor="text1"/>
          <w:sz w:val="24"/>
          <w:szCs w:val="24"/>
        </w:rPr>
        <w:t xml:space="preserve"> </w:t>
      </w:r>
      <w:r w:rsidR="006911D1">
        <w:rPr>
          <w:rFonts w:ascii="Arial" w:hAnsi="Arial" w:cs="Arial"/>
          <w:color w:val="000000" w:themeColor="text1"/>
          <w:sz w:val="24"/>
          <w:szCs w:val="24"/>
        </w:rPr>
        <w:t>su</w:t>
      </w:r>
      <w:r w:rsidR="003336F8">
        <w:rPr>
          <w:rFonts w:ascii="Arial" w:hAnsi="Arial" w:cs="Arial"/>
          <w:color w:val="000000" w:themeColor="text1"/>
          <w:sz w:val="24"/>
          <w:szCs w:val="24"/>
        </w:rPr>
        <w:t xml:space="preserve"> realización generalizada a través de medios electrónicos</w:t>
      </w:r>
      <w:r w:rsidR="00FC08F9">
        <w:rPr>
          <w:rFonts w:ascii="Arial" w:hAnsi="Arial" w:cs="Arial"/>
          <w:color w:val="000000" w:themeColor="text1"/>
          <w:sz w:val="24"/>
          <w:szCs w:val="24"/>
        </w:rPr>
        <w:t>.</w:t>
      </w:r>
    </w:p>
    <w:p w:rsidR="00BB0475" w:rsidRDefault="00BB0475" w:rsidP="00360038">
      <w:pPr>
        <w:tabs>
          <w:tab w:val="left" w:pos="284"/>
          <w:tab w:val="left" w:pos="567"/>
          <w:tab w:val="left" w:pos="851"/>
        </w:tabs>
        <w:ind w:left="851"/>
        <w:jc w:val="both"/>
        <w:rPr>
          <w:rFonts w:ascii="Arial" w:hAnsi="Arial" w:cs="Arial"/>
          <w:color w:val="000000" w:themeColor="text1"/>
          <w:sz w:val="24"/>
          <w:szCs w:val="24"/>
        </w:rPr>
      </w:pPr>
    </w:p>
    <w:p w:rsidR="00A37ACD" w:rsidRDefault="00FC08F9" w:rsidP="00360038">
      <w:pPr>
        <w:tabs>
          <w:tab w:val="left" w:pos="284"/>
          <w:tab w:val="left" w:pos="567"/>
          <w:tab w:val="left" w:pos="851"/>
        </w:tabs>
        <w:ind w:left="851"/>
        <w:jc w:val="both"/>
        <w:rPr>
          <w:rFonts w:ascii="Arial" w:hAnsi="Arial" w:cs="Arial"/>
          <w:color w:val="000000" w:themeColor="text1"/>
          <w:sz w:val="24"/>
          <w:szCs w:val="24"/>
        </w:rPr>
      </w:pPr>
      <w:r>
        <w:rPr>
          <w:rFonts w:ascii="Arial" w:hAnsi="Arial" w:cs="Arial"/>
          <w:color w:val="000000" w:themeColor="text1"/>
          <w:sz w:val="24"/>
          <w:szCs w:val="24"/>
        </w:rPr>
        <w:t xml:space="preserve">La </w:t>
      </w:r>
      <w:r w:rsidR="003336F8">
        <w:rPr>
          <w:rFonts w:ascii="Arial" w:hAnsi="Arial" w:cs="Arial"/>
          <w:color w:val="000000" w:themeColor="text1"/>
          <w:sz w:val="24"/>
          <w:szCs w:val="24"/>
        </w:rPr>
        <w:t>mayor uniformidad</w:t>
      </w:r>
      <w:r w:rsidR="00E540F6">
        <w:rPr>
          <w:rFonts w:ascii="Arial" w:hAnsi="Arial" w:cs="Arial"/>
          <w:color w:val="000000" w:themeColor="text1"/>
          <w:sz w:val="24"/>
          <w:szCs w:val="24"/>
        </w:rPr>
        <w:t xml:space="preserve"> y celeridad en </w:t>
      </w:r>
      <w:r>
        <w:rPr>
          <w:rFonts w:ascii="Arial" w:hAnsi="Arial" w:cs="Arial"/>
          <w:color w:val="000000" w:themeColor="text1"/>
          <w:sz w:val="24"/>
          <w:szCs w:val="24"/>
        </w:rPr>
        <w:t>la</w:t>
      </w:r>
      <w:r w:rsidR="00E540F6">
        <w:rPr>
          <w:rFonts w:ascii="Arial" w:hAnsi="Arial" w:cs="Arial"/>
          <w:color w:val="000000" w:themeColor="text1"/>
          <w:sz w:val="24"/>
          <w:szCs w:val="24"/>
        </w:rPr>
        <w:t xml:space="preserve"> </w:t>
      </w:r>
      <w:r w:rsidR="00EC7F49">
        <w:rPr>
          <w:rFonts w:ascii="Arial" w:hAnsi="Arial" w:cs="Arial"/>
          <w:color w:val="000000" w:themeColor="text1"/>
          <w:sz w:val="24"/>
          <w:szCs w:val="24"/>
        </w:rPr>
        <w:t>gesti</w:t>
      </w:r>
      <w:r w:rsidR="00E540F6">
        <w:rPr>
          <w:rFonts w:ascii="Arial" w:hAnsi="Arial" w:cs="Arial"/>
          <w:color w:val="000000" w:themeColor="text1"/>
          <w:sz w:val="24"/>
          <w:szCs w:val="24"/>
        </w:rPr>
        <w:t>ón</w:t>
      </w:r>
      <w:r>
        <w:rPr>
          <w:rFonts w:ascii="Arial" w:hAnsi="Arial" w:cs="Arial"/>
          <w:color w:val="000000" w:themeColor="text1"/>
          <w:sz w:val="24"/>
          <w:szCs w:val="24"/>
        </w:rPr>
        <w:t xml:space="preserve"> de tales actuaciones</w:t>
      </w:r>
      <w:r w:rsidR="006C22ED">
        <w:rPr>
          <w:rFonts w:ascii="Arial" w:hAnsi="Arial" w:cs="Arial"/>
          <w:color w:val="000000" w:themeColor="text1"/>
          <w:sz w:val="24"/>
          <w:szCs w:val="24"/>
        </w:rPr>
        <w:t>, unida a la exigencia de aportar algún nuevo dato, hasta ahora voluntario,</w:t>
      </w:r>
      <w:r w:rsidR="005E6936">
        <w:rPr>
          <w:rFonts w:ascii="Arial" w:hAnsi="Arial" w:cs="Arial"/>
          <w:color w:val="000000" w:themeColor="text1"/>
          <w:sz w:val="24"/>
          <w:szCs w:val="24"/>
        </w:rPr>
        <w:t xml:space="preserve"> facilitará</w:t>
      </w:r>
      <w:r w:rsidR="006C22ED">
        <w:rPr>
          <w:rFonts w:ascii="Arial" w:hAnsi="Arial" w:cs="Arial"/>
          <w:color w:val="000000" w:themeColor="text1"/>
          <w:sz w:val="24"/>
          <w:szCs w:val="24"/>
        </w:rPr>
        <w:t>n</w:t>
      </w:r>
      <w:r w:rsidR="005E6936">
        <w:rPr>
          <w:rFonts w:ascii="Arial" w:hAnsi="Arial" w:cs="Arial"/>
          <w:color w:val="000000" w:themeColor="text1"/>
          <w:sz w:val="24"/>
          <w:szCs w:val="24"/>
        </w:rPr>
        <w:t xml:space="preserve"> la liquidación directa de cuotas por</w:t>
      </w:r>
      <w:r w:rsidR="00636086">
        <w:rPr>
          <w:rFonts w:ascii="Arial" w:hAnsi="Arial" w:cs="Arial"/>
          <w:color w:val="000000" w:themeColor="text1"/>
          <w:sz w:val="24"/>
          <w:szCs w:val="24"/>
        </w:rPr>
        <w:t xml:space="preserve"> </w:t>
      </w:r>
      <w:r w:rsidR="005E6936">
        <w:rPr>
          <w:rFonts w:ascii="Arial" w:hAnsi="Arial" w:cs="Arial"/>
          <w:color w:val="000000" w:themeColor="text1"/>
          <w:sz w:val="24"/>
          <w:szCs w:val="24"/>
        </w:rPr>
        <w:t>la Tesorería General de la Seguridad Social, caracteriza</w:t>
      </w:r>
      <w:r w:rsidR="004F62CB">
        <w:rPr>
          <w:rFonts w:ascii="Arial" w:hAnsi="Arial" w:cs="Arial"/>
          <w:color w:val="000000" w:themeColor="text1"/>
          <w:sz w:val="24"/>
          <w:szCs w:val="24"/>
        </w:rPr>
        <w:t>da</w:t>
      </w:r>
      <w:r w:rsidR="005E6936">
        <w:rPr>
          <w:rFonts w:ascii="Arial" w:hAnsi="Arial" w:cs="Arial"/>
          <w:color w:val="000000" w:themeColor="text1"/>
          <w:sz w:val="24"/>
          <w:szCs w:val="24"/>
        </w:rPr>
        <w:t xml:space="preserve"> </w:t>
      </w:r>
      <w:r w:rsidR="00687E47">
        <w:rPr>
          <w:rFonts w:ascii="Arial" w:hAnsi="Arial" w:cs="Arial"/>
          <w:color w:val="000000" w:themeColor="text1"/>
          <w:sz w:val="24"/>
          <w:szCs w:val="24"/>
        </w:rPr>
        <w:t xml:space="preserve">por </w:t>
      </w:r>
      <w:r w:rsidR="00194CCD">
        <w:rPr>
          <w:rFonts w:ascii="Arial" w:hAnsi="Arial" w:cs="Arial"/>
          <w:color w:val="000000" w:themeColor="text1"/>
          <w:sz w:val="24"/>
          <w:szCs w:val="24"/>
        </w:rPr>
        <w:t>la necesidad de</w:t>
      </w:r>
      <w:r w:rsidR="00687E47">
        <w:rPr>
          <w:rFonts w:ascii="Arial" w:hAnsi="Arial" w:cs="Arial"/>
          <w:color w:val="000000" w:themeColor="text1"/>
          <w:sz w:val="24"/>
          <w:szCs w:val="24"/>
        </w:rPr>
        <w:t xml:space="preserve"> contrast</w:t>
      </w:r>
      <w:r w:rsidR="00194CCD">
        <w:rPr>
          <w:rFonts w:ascii="Arial" w:hAnsi="Arial" w:cs="Arial"/>
          <w:color w:val="000000" w:themeColor="text1"/>
          <w:sz w:val="24"/>
          <w:szCs w:val="24"/>
        </w:rPr>
        <w:t>ar</w:t>
      </w:r>
      <w:r w:rsidR="00687E47">
        <w:rPr>
          <w:rFonts w:ascii="Arial" w:hAnsi="Arial" w:cs="Arial"/>
          <w:color w:val="000000" w:themeColor="text1"/>
          <w:sz w:val="24"/>
          <w:szCs w:val="24"/>
        </w:rPr>
        <w:t xml:space="preserve"> y concilia</w:t>
      </w:r>
      <w:r w:rsidR="00194CCD">
        <w:rPr>
          <w:rFonts w:ascii="Arial" w:hAnsi="Arial" w:cs="Arial"/>
          <w:color w:val="000000" w:themeColor="text1"/>
          <w:sz w:val="24"/>
          <w:szCs w:val="24"/>
        </w:rPr>
        <w:t>r</w:t>
      </w:r>
      <w:r w:rsidR="00687E47">
        <w:rPr>
          <w:rFonts w:ascii="Arial" w:hAnsi="Arial" w:cs="Arial"/>
          <w:color w:val="000000" w:themeColor="text1"/>
          <w:sz w:val="24"/>
          <w:szCs w:val="24"/>
        </w:rPr>
        <w:t xml:space="preserve"> la información </w:t>
      </w:r>
      <w:r w:rsidR="00D63655">
        <w:rPr>
          <w:rFonts w:ascii="Arial" w:hAnsi="Arial" w:cs="Arial"/>
          <w:color w:val="000000" w:themeColor="text1"/>
          <w:sz w:val="24"/>
          <w:szCs w:val="24"/>
        </w:rPr>
        <w:t xml:space="preserve">de la que ya dispone </w:t>
      </w:r>
      <w:r w:rsidR="00FB7C99">
        <w:rPr>
          <w:rFonts w:ascii="Arial" w:hAnsi="Arial" w:cs="Arial"/>
          <w:color w:val="000000" w:themeColor="text1"/>
          <w:sz w:val="24"/>
          <w:szCs w:val="24"/>
        </w:rPr>
        <w:t>-</w:t>
      </w:r>
      <w:r w:rsidR="00687E47">
        <w:rPr>
          <w:rFonts w:ascii="Arial" w:hAnsi="Arial" w:cs="Arial"/>
          <w:color w:val="000000" w:themeColor="text1"/>
          <w:sz w:val="24"/>
          <w:szCs w:val="24"/>
        </w:rPr>
        <w:t>constituida fundamentalmente por los datos de inscripción y afiliación</w:t>
      </w:r>
      <w:r w:rsidR="00FB7C99">
        <w:rPr>
          <w:rFonts w:ascii="Arial" w:hAnsi="Arial" w:cs="Arial"/>
          <w:color w:val="000000" w:themeColor="text1"/>
          <w:sz w:val="24"/>
          <w:szCs w:val="24"/>
        </w:rPr>
        <w:t>-</w:t>
      </w:r>
      <w:r w:rsidR="00C31BAA">
        <w:rPr>
          <w:rFonts w:ascii="Arial" w:hAnsi="Arial" w:cs="Arial"/>
          <w:color w:val="000000" w:themeColor="text1"/>
          <w:sz w:val="24"/>
          <w:szCs w:val="24"/>
        </w:rPr>
        <w:t xml:space="preserve"> con datos </w:t>
      </w:r>
      <w:r w:rsidR="00E76254">
        <w:rPr>
          <w:rFonts w:ascii="Arial" w:hAnsi="Arial" w:cs="Arial"/>
          <w:color w:val="000000" w:themeColor="text1"/>
          <w:sz w:val="24"/>
          <w:szCs w:val="24"/>
        </w:rPr>
        <w:t xml:space="preserve">obrantes en otros organismos y, en una pequeña parte, con los </w:t>
      </w:r>
      <w:r w:rsidR="000673D2">
        <w:rPr>
          <w:rFonts w:ascii="Arial" w:hAnsi="Arial" w:cs="Arial"/>
          <w:color w:val="000000" w:themeColor="text1"/>
          <w:sz w:val="24"/>
          <w:szCs w:val="24"/>
        </w:rPr>
        <w:t xml:space="preserve">que han de </w:t>
      </w:r>
      <w:r w:rsidR="00C31BAA">
        <w:rPr>
          <w:rFonts w:ascii="Arial" w:hAnsi="Arial" w:cs="Arial"/>
          <w:color w:val="000000" w:themeColor="text1"/>
          <w:sz w:val="24"/>
          <w:szCs w:val="24"/>
        </w:rPr>
        <w:t>aportar los sujetos responsables de su ingreso, con carácter previo al cálculo de la cotización</w:t>
      </w:r>
      <w:r w:rsidR="009A1715">
        <w:rPr>
          <w:rFonts w:ascii="Arial" w:hAnsi="Arial" w:cs="Arial"/>
          <w:color w:val="000000" w:themeColor="text1"/>
          <w:sz w:val="24"/>
          <w:szCs w:val="24"/>
        </w:rPr>
        <w:t xml:space="preserve">, </w:t>
      </w:r>
      <w:r w:rsidR="00636086">
        <w:rPr>
          <w:rFonts w:ascii="Arial" w:hAnsi="Arial" w:cs="Arial"/>
          <w:color w:val="000000" w:themeColor="text1"/>
          <w:sz w:val="24"/>
          <w:szCs w:val="24"/>
        </w:rPr>
        <w:t xml:space="preserve">y servirá para </w:t>
      </w:r>
      <w:r w:rsidR="00000AC5">
        <w:rPr>
          <w:rFonts w:ascii="Arial" w:hAnsi="Arial" w:cs="Arial"/>
          <w:color w:val="000000" w:themeColor="text1"/>
          <w:sz w:val="24"/>
          <w:szCs w:val="24"/>
        </w:rPr>
        <w:t>mejora</w:t>
      </w:r>
      <w:r w:rsidR="00636086">
        <w:rPr>
          <w:rFonts w:ascii="Arial" w:hAnsi="Arial" w:cs="Arial"/>
          <w:color w:val="000000" w:themeColor="text1"/>
          <w:sz w:val="24"/>
          <w:szCs w:val="24"/>
        </w:rPr>
        <w:t>r,</w:t>
      </w:r>
      <w:r w:rsidR="009A1715">
        <w:rPr>
          <w:rFonts w:ascii="Arial" w:hAnsi="Arial" w:cs="Arial"/>
          <w:color w:val="000000" w:themeColor="text1"/>
          <w:sz w:val="24"/>
          <w:szCs w:val="24"/>
        </w:rPr>
        <w:t xml:space="preserve"> al mismo tiempo</w:t>
      </w:r>
      <w:r w:rsidR="00636086">
        <w:rPr>
          <w:rFonts w:ascii="Arial" w:hAnsi="Arial" w:cs="Arial"/>
          <w:color w:val="000000" w:themeColor="text1"/>
          <w:sz w:val="24"/>
          <w:szCs w:val="24"/>
        </w:rPr>
        <w:t>,</w:t>
      </w:r>
      <w:r w:rsidR="009A1715">
        <w:rPr>
          <w:rFonts w:ascii="Arial" w:hAnsi="Arial" w:cs="Arial"/>
          <w:color w:val="000000" w:themeColor="text1"/>
          <w:sz w:val="24"/>
          <w:szCs w:val="24"/>
        </w:rPr>
        <w:t xml:space="preserve"> </w:t>
      </w:r>
      <w:r w:rsidR="00000AC5">
        <w:rPr>
          <w:rFonts w:ascii="Arial" w:hAnsi="Arial" w:cs="Arial"/>
          <w:color w:val="000000" w:themeColor="text1"/>
          <w:sz w:val="24"/>
          <w:szCs w:val="24"/>
        </w:rPr>
        <w:t>el</w:t>
      </w:r>
      <w:r w:rsidR="009A1715">
        <w:rPr>
          <w:rFonts w:ascii="Arial" w:hAnsi="Arial" w:cs="Arial"/>
          <w:color w:val="000000" w:themeColor="text1"/>
          <w:sz w:val="24"/>
          <w:szCs w:val="24"/>
        </w:rPr>
        <w:t xml:space="preserve"> control de la calidad de la información utilizada para ello.</w:t>
      </w:r>
    </w:p>
    <w:p w:rsidR="00E76254" w:rsidRDefault="00E76254" w:rsidP="00360038">
      <w:pPr>
        <w:tabs>
          <w:tab w:val="left" w:pos="284"/>
          <w:tab w:val="left" w:pos="567"/>
          <w:tab w:val="left" w:pos="851"/>
        </w:tabs>
        <w:ind w:left="851"/>
        <w:jc w:val="both"/>
        <w:rPr>
          <w:rFonts w:ascii="Arial" w:hAnsi="Arial" w:cs="Arial"/>
          <w:color w:val="000000" w:themeColor="text1"/>
          <w:sz w:val="24"/>
          <w:szCs w:val="24"/>
        </w:rPr>
      </w:pPr>
    </w:p>
    <w:p w:rsidR="00E76254" w:rsidRDefault="00E76254" w:rsidP="00360038">
      <w:pPr>
        <w:tabs>
          <w:tab w:val="left" w:pos="284"/>
          <w:tab w:val="left" w:pos="567"/>
          <w:tab w:val="left" w:pos="851"/>
        </w:tabs>
        <w:ind w:left="851"/>
        <w:jc w:val="both"/>
        <w:rPr>
          <w:rFonts w:ascii="Arial" w:hAnsi="Arial" w:cs="Arial"/>
          <w:color w:val="000000" w:themeColor="text1"/>
          <w:sz w:val="24"/>
          <w:szCs w:val="24"/>
        </w:rPr>
      </w:pPr>
      <w:r>
        <w:rPr>
          <w:rFonts w:ascii="Arial" w:hAnsi="Arial" w:cs="Arial"/>
          <w:color w:val="000000" w:themeColor="text1"/>
          <w:sz w:val="24"/>
          <w:szCs w:val="24"/>
        </w:rPr>
        <w:t>Ha de tenerse en cuenta, en tal sentido, que para el correcto funcionamiento del nuevo modelo de liquidación de cuotas constituye un aspecto de máxima relevancia el que los datos obrantes en los ficheros de la Tesorería General de la Seguridad Social figuren actualizados, para así garantizar que en esa liquidación se utilizan los datos reales a la fecha en que se calcula la cotización.</w:t>
      </w:r>
    </w:p>
    <w:p w:rsidR="00E76254" w:rsidRDefault="00E76254" w:rsidP="00360038">
      <w:pPr>
        <w:tabs>
          <w:tab w:val="left" w:pos="284"/>
          <w:tab w:val="left" w:pos="567"/>
          <w:tab w:val="left" w:pos="851"/>
        </w:tabs>
        <w:ind w:left="851"/>
        <w:jc w:val="both"/>
        <w:rPr>
          <w:rFonts w:ascii="Arial" w:hAnsi="Arial" w:cs="Arial"/>
          <w:color w:val="000000" w:themeColor="text1"/>
          <w:sz w:val="24"/>
          <w:szCs w:val="24"/>
        </w:rPr>
      </w:pPr>
    </w:p>
    <w:p w:rsidR="008118D3" w:rsidRDefault="00E76254" w:rsidP="00360038">
      <w:pPr>
        <w:tabs>
          <w:tab w:val="left" w:pos="284"/>
          <w:tab w:val="left" w:pos="567"/>
          <w:tab w:val="left" w:pos="851"/>
        </w:tabs>
        <w:ind w:left="851"/>
        <w:jc w:val="both"/>
        <w:rPr>
          <w:rFonts w:ascii="Arial" w:hAnsi="Arial" w:cs="Arial"/>
          <w:color w:val="000000" w:themeColor="text1"/>
          <w:sz w:val="24"/>
          <w:szCs w:val="24"/>
        </w:rPr>
      </w:pPr>
      <w:r>
        <w:rPr>
          <w:rFonts w:ascii="Arial" w:hAnsi="Arial" w:cs="Arial"/>
          <w:color w:val="000000" w:themeColor="text1"/>
          <w:sz w:val="24"/>
          <w:szCs w:val="24"/>
        </w:rPr>
        <w:t xml:space="preserve">Lo indicado anteriormente ha motivado la reforma de </w:t>
      </w:r>
      <w:r w:rsidR="008118D3">
        <w:rPr>
          <w:rFonts w:ascii="Arial" w:hAnsi="Arial" w:cs="Arial"/>
          <w:color w:val="000000" w:themeColor="text1"/>
          <w:sz w:val="24"/>
          <w:szCs w:val="24"/>
        </w:rPr>
        <w:t>los siguientes artículos</w:t>
      </w:r>
      <w:r w:rsidR="003C7341">
        <w:rPr>
          <w:rFonts w:ascii="Arial" w:hAnsi="Arial" w:cs="Arial"/>
          <w:color w:val="000000" w:themeColor="text1"/>
          <w:sz w:val="24"/>
          <w:szCs w:val="24"/>
        </w:rPr>
        <w:t xml:space="preserve"> del RGIASS</w:t>
      </w:r>
      <w:r w:rsidR="008118D3">
        <w:rPr>
          <w:rFonts w:ascii="Arial" w:hAnsi="Arial" w:cs="Arial"/>
          <w:color w:val="000000" w:themeColor="text1"/>
          <w:sz w:val="24"/>
          <w:szCs w:val="24"/>
        </w:rPr>
        <w:t>:</w:t>
      </w:r>
    </w:p>
    <w:p w:rsidR="006C22ED" w:rsidRDefault="006C22ED" w:rsidP="00360038">
      <w:pPr>
        <w:tabs>
          <w:tab w:val="left" w:pos="284"/>
          <w:tab w:val="left" w:pos="567"/>
          <w:tab w:val="left" w:pos="851"/>
        </w:tabs>
        <w:ind w:left="851"/>
        <w:jc w:val="both"/>
        <w:rPr>
          <w:rFonts w:ascii="Arial" w:hAnsi="Arial" w:cs="Arial"/>
          <w:color w:val="000000" w:themeColor="text1"/>
          <w:sz w:val="24"/>
          <w:szCs w:val="24"/>
        </w:rPr>
      </w:pPr>
    </w:p>
    <w:p w:rsidR="006C22ED" w:rsidRDefault="006C22ED" w:rsidP="006C22ED">
      <w:pPr>
        <w:tabs>
          <w:tab w:val="left" w:pos="284"/>
          <w:tab w:val="left" w:pos="567"/>
          <w:tab w:val="left" w:pos="851"/>
          <w:tab w:val="left" w:pos="1134"/>
        </w:tabs>
        <w:ind w:left="1134" w:hanging="1134"/>
        <w:jc w:val="both"/>
        <w:rPr>
          <w:rFonts w:ascii="Arial" w:hAnsi="Arial" w:cs="Arial"/>
          <w:color w:val="000000" w:themeColor="text1"/>
          <w:sz w:val="24"/>
          <w:szCs w:val="24"/>
        </w:rPr>
      </w:pPr>
      <w:r w:rsidRPr="00016581">
        <w:rPr>
          <w:rFonts w:ascii="Arial" w:hAnsi="Arial" w:cs="Arial"/>
          <w:color w:val="000000" w:themeColor="text1"/>
          <w:sz w:val="24"/>
          <w:szCs w:val="24"/>
        </w:rPr>
        <w:tab/>
      </w:r>
      <w:r w:rsidRPr="00016581">
        <w:rPr>
          <w:rFonts w:ascii="Arial" w:hAnsi="Arial" w:cs="Arial"/>
          <w:color w:val="000000" w:themeColor="text1"/>
          <w:sz w:val="24"/>
          <w:szCs w:val="24"/>
        </w:rPr>
        <w:tab/>
      </w:r>
      <w:r w:rsidRPr="00016581">
        <w:rPr>
          <w:rFonts w:ascii="Arial" w:hAnsi="Arial" w:cs="Arial"/>
          <w:color w:val="000000" w:themeColor="text1"/>
          <w:sz w:val="24"/>
          <w:szCs w:val="24"/>
        </w:rPr>
        <w:tab/>
      </w:r>
      <w:r w:rsidRPr="00101195">
        <w:rPr>
          <w:rFonts w:ascii="Arial" w:hAnsi="Arial" w:cs="Arial"/>
          <w:color w:val="000000" w:themeColor="text1"/>
          <w:sz w:val="24"/>
          <w:szCs w:val="24"/>
        </w:rPr>
        <w:t>-</w:t>
      </w:r>
      <w:r w:rsidRPr="00101195">
        <w:rPr>
          <w:rFonts w:ascii="Arial" w:hAnsi="Arial" w:cs="Arial"/>
          <w:color w:val="000000" w:themeColor="text1"/>
          <w:sz w:val="24"/>
          <w:szCs w:val="24"/>
        </w:rPr>
        <w:tab/>
      </w:r>
      <w:r w:rsidRPr="00101195">
        <w:rPr>
          <w:rFonts w:ascii="Arial" w:hAnsi="Arial" w:cs="Arial"/>
          <w:color w:val="000000" w:themeColor="text1"/>
          <w:sz w:val="24"/>
          <w:szCs w:val="24"/>
          <w:u w:val="single"/>
        </w:rPr>
        <w:t>Art</w:t>
      </w:r>
      <w:r>
        <w:rPr>
          <w:rFonts w:ascii="Arial" w:hAnsi="Arial" w:cs="Arial"/>
          <w:color w:val="000000" w:themeColor="text1"/>
          <w:sz w:val="24"/>
          <w:szCs w:val="24"/>
          <w:u w:val="single"/>
        </w:rPr>
        <w:t>í</w:t>
      </w:r>
      <w:r w:rsidRPr="00101195">
        <w:rPr>
          <w:rFonts w:ascii="Arial" w:hAnsi="Arial" w:cs="Arial"/>
          <w:color w:val="000000" w:themeColor="text1"/>
          <w:sz w:val="24"/>
          <w:szCs w:val="24"/>
          <w:u w:val="single"/>
        </w:rPr>
        <w:t>culo</w:t>
      </w:r>
      <w:r>
        <w:rPr>
          <w:rFonts w:ascii="Arial" w:hAnsi="Arial" w:cs="Arial"/>
          <w:color w:val="000000" w:themeColor="text1"/>
          <w:sz w:val="24"/>
          <w:szCs w:val="24"/>
          <w:u w:val="single"/>
        </w:rPr>
        <w:t>s</w:t>
      </w:r>
      <w:r w:rsidRPr="00101195">
        <w:rPr>
          <w:rFonts w:ascii="Arial" w:hAnsi="Arial" w:cs="Arial"/>
          <w:color w:val="000000" w:themeColor="text1"/>
          <w:sz w:val="24"/>
          <w:szCs w:val="24"/>
          <w:u w:val="single"/>
        </w:rPr>
        <w:t xml:space="preserve"> </w:t>
      </w:r>
      <w:r>
        <w:rPr>
          <w:rFonts w:ascii="Arial" w:hAnsi="Arial" w:cs="Arial"/>
          <w:color w:val="000000" w:themeColor="text1"/>
          <w:sz w:val="24"/>
          <w:szCs w:val="24"/>
          <w:u w:val="single"/>
        </w:rPr>
        <w:t>11.1, 17.1 y 30.2</w:t>
      </w:r>
      <w:r>
        <w:rPr>
          <w:rFonts w:ascii="Arial" w:hAnsi="Arial" w:cs="Arial"/>
          <w:color w:val="000000" w:themeColor="text1"/>
          <w:sz w:val="24"/>
          <w:szCs w:val="24"/>
        </w:rPr>
        <w:t>.</w:t>
      </w:r>
    </w:p>
    <w:p w:rsidR="006C22ED" w:rsidRDefault="006C22ED" w:rsidP="006C22ED">
      <w:pPr>
        <w:tabs>
          <w:tab w:val="left" w:pos="284"/>
          <w:tab w:val="left" w:pos="567"/>
          <w:tab w:val="left" w:pos="851"/>
          <w:tab w:val="left" w:pos="1134"/>
        </w:tabs>
        <w:ind w:left="1134" w:hanging="1134"/>
        <w:jc w:val="both"/>
        <w:rPr>
          <w:rFonts w:ascii="Arial" w:hAnsi="Arial" w:cs="Arial"/>
          <w:color w:val="000000" w:themeColor="text1"/>
          <w:sz w:val="24"/>
          <w:szCs w:val="24"/>
        </w:rPr>
      </w:pPr>
    </w:p>
    <w:p w:rsidR="00432A62" w:rsidRDefault="006C22ED" w:rsidP="006C22ED">
      <w:pPr>
        <w:tabs>
          <w:tab w:val="left" w:pos="284"/>
          <w:tab w:val="left" w:pos="567"/>
          <w:tab w:val="left" w:pos="851"/>
          <w:tab w:val="left" w:pos="1134"/>
        </w:tabs>
        <w:ind w:left="1134" w:hanging="1134"/>
        <w:jc w:val="both"/>
        <w:rPr>
          <w:rFonts w:ascii="Arial" w:hAnsi="Arial" w:cs="Arial"/>
          <w:color w:val="000000" w:themeColor="text1"/>
          <w:sz w:val="24"/>
          <w:szCs w:val="24"/>
        </w:rPr>
      </w:pP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t xml:space="preserve">Mediante su modificación se añade, como dato obligatorio a comunicar en las solicitudes de inscripción de empresas (artículo 11.1), en las comunicaciones de variaciones de datos que deben efectuar los empresarios (artículo 17.1) y en las solicitudes de alta de los trabajadores (artículo 30.2), el del código o códigos de convenio colectivo que resulten aplicables, en su caso, a las empresas y a sus trabajadores, lo que contribuirá a efectuar un cálculo más preciso de la cotización por parte de la Tesorería General de la Seguridad Social a través del modelo de liquidación </w:t>
      </w:r>
      <w:r w:rsidR="00800BDE">
        <w:rPr>
          <w:rFonts w:ascii="Arial" w:hAnsi="Arial" w:cs="Arial"/>
          <w:color w:val="000000" w:themeColor="text1"/>
          <w:sz w:val="24"/>
          <w:szCs w:val="24"/>
        </w:rPr>
        <w:t xml:space="preserve">directa </w:t>
      </w:r>
      <w:r>
        <w:rPr>
          <w:rFonts w:ascii="Arial" w:hAnsi="Arial" w:cs="Arial"/>
          <w:color w:val="000000" w:themeColor="text1"/>
          <w:sz w:val="24"/>
          <w:szCs w:val="24"/>
        </w:rPr>
        <w:t>de cuotas</w:t>
      </w:r>
      <w:r w:rsidR="00800BDE">
        <w:rPr>
          <w:rFonts w:ascii="Arial" w:hAnsi="Arial" w:cs="Arial"/>
          <w:color w:val="000000" w:themeColor="text1"/>
          <w:sz w:val="24"/>
          <w:szCs w:val="24"/>
        </w:rPr>
        <w:t>.</w:t>
      </w:r>
    </w:p>
    <w:p w:rsidR="00432A62" w:rsidRDefault="00432A62" w:rsidP="006C22ED">
      <w:pPr>
        <w:tabs>
          <w:tab w:val="left" w:pos="284"/>
          <w:tab w:val="left" w:pos="567"/>
          <w:tab w:val="left" w:pos="851"/>
          <w:tab w:val="left" w:pos="1134"/>
        </w:tabs>
        <w:ind w:left="1134" w:hanging="1134"/>
        <w:jc w:val="both"/>
        <w:rPr>
          <w:rFonts w:ascii="Arial" w:hAnsi="Arial" w:cs="Arial"/>
          <w:color w:val="000000" w:themeColor="text1"/>
          <w:sz w:val="24"/>
          <w:szCs w:val="24"/>
        </w:rPr>
      </w:pPr>
    </w:p>
    <w:p w:rsidR="00432A62" w:rsidRDefault="00432A62" w:rsidP="006C22ED">
      <w:pPr>
        <w:tabs>
          <w:tab w:val="left" w:pos="284"/>
          <w:tab w:val="left" w:pos="567"/>
          <w:tab w:val="left" w:pos="851"/>
          <w:tab w:val="left" w:pos="1134"/>
        </w:tabs>
        <w:ind w:left="1134" w:hanging="1134"/>
        <w:jc w:val="both"/>
        <w:rPr>
          <w:rFonts w:ascii="Arial" w:hAnsi="Arial" w:cs="Arial"/>
          <w:color w:val="000000" w:themeColor="text1"/>
          <w:sz w:val="24"/>
          <w:szCs w:val="24"/>
        </w:rPr>
      </w:pPr>
      <w:r>
        <w:rPr>
          <w:rFonts w:ascii="Arial" w:hAnsi="Arial" w:cs="Arial"/>
          <w:color w:val="000000" w:themeColor="text1"/>
          <w:sz w:val="24"/>
          <w:szCs w:val="24"/>
        </w:rPr>
        <w:lastRenderedPageBreak/>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t>Aunque la variación del código de convenio colectivo también deberá comunicarse respecto a cada trabajador afectado, no se ha estimado oportuno modificar para ello el artículo 28 del RGIASS, a la vista de los términos genéricos en que el mismo figura redactado, que servirán también para efectuar dicha comunicación.</w:t>
      </w:r>
    </w:p>
    <w:p w:rsidR="00800BDE" w:rsidRDefault="00800BDE" w:rsidP="006C22ED">
      <w:pPr>
        <w:tabs>
          <w:tab w:val="left" w:pos="284"/>
          <w:tab w:val="left" w:pos="567"/>
          <w:tab w:val="left" w:pos="851"/>
          <w:tab w:val="left" w:pos="1134"/>
        </w:tabs>
        <w:ind w:left="1134" w:hanging="1134"/>
        <w:jc w:val="both"/>
        <w:rPr>
          <w:rFonts w:ascii="Arial" w:hAnsi="Arial" w:cs="Arial"/>
          <w:color w:val="000000" w:themeColor="text1"/>
          <w:sz w:val="24"/>
          <w:szCs w:val="24"/>
        </w:rPr>
      </w:pPr>
    </w:p>
    <w:p w:rsidR="00800BDE" w:rsidRDefault="00800BDE" w:rsidP="006C22ED">
      <w:pPr>
        <w:tabs>
          <w:tab w:val="left" w:pos="284"/>
          <w:tab w:val="left" w:pos="567"/>
          <w:tab w:val="left" w:pos="851"/>
          <w:tab w:val="left" w:pos="1134"/>
        </w:tabs>
        <w:ind w:left="1134" w:hanging="1134"/>
        <w:jc w:val="both"/>
        <w:rPr>
          <w:rFonts w:ascii="Arial" w:hAnsi="Arial" w:cs="Arial"/>
          <w:color w:val="000000" w:themeColor="text1"/>
          <w:sz w:val="24"/>
          <w:szCs w:val="24"/>
        </w:rPr>
      </w:pP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t xml:space="preserve">El establecimiento del carácter obligatorio de ese dato (hasta ahora de cumplimentación voluntaria por las empresas) constituye, además, el cumplimiento del mandato legal </w:t>
      </w:r>
      <w:r w:rsidR="00832AF5">
        <w:rPr>
          <w:rFonts w:ascii="Arial" w:hAnsi="Arial" w:cs="Arial"/>
          <w:color w:val="000000" w:themeColor="text1"/>
          <w:sz w:val="24"/>
          <w:szCs w:val="24"/>
        </w:rPr>
        <w:t>efectuado</w:t>
      </w:r>
      <w:r>
        <w:rPr>
          <w:rFonts w:ascii="Arial" w:hAnsi="Arial" w:cs="Arial"/>
          <w:color w:val="000000" w:themeColor="text1"/>
          <w:sz w:val="24"/>
          <w:szCs w:val="24"/>
        </w:rPr>
        <w:t xml:space="preserve"> al Gobierno </w:t>
      </w:r>
      <w:r w:rsidR="00832AF5">
        <w:rPr>
          <w:rFonts w:ascii="Arial" w:hAnsi="Arial" w:cs="Arial"/>
          <w:color w:val="000000" w:themeColor="text1"/>
          <w:sz w:val="24"/>
          <w:szCs w:val="24"/>
        </w:rPr>
        <w:t>con</w:t>
      </w:r>
      <w:r>
        <w:rPr>
          <w:rFonts w:ascii="Arial" w:hAnsi="Arial" w:cs="Arial"/>
          <w:color w:val="000000" w:themeColor="text1"/>
          <w:sz w:val="24"/>
          <w:szCs w:val="24"/>
        </w:rPr>
        <w:t xml:space="preserve"> tal </w:t>
      </w:r>
      <w:r w:rsidR="00832AF5">
        <w:rPr>
          <w:rFonts w:ascii="Arial" w:hAnsi="Arial" w:cs="Arial"/>
          <w:color w:val="000000" w:themeColor="text1"/>
          <w:sz w:val="24"/>
          <w:szCs w:val="24"/>
        </w:rPr>
        <w:t>objeto</w:t>
      </w:r>
      <w:r>
        <w:rPr>
          <w:rFonts w:ascii="Arial" w:hAnsi="Arial" w:cs="Arial"/>
          <w:color w:val="000000" w:themeColor="text1"/>
          <w:sz w:val="24"/>
          <w:szCs w:val="24"/>
        </w:rPr>
        <w:t xml:space="preserve"> por el apartado 1.d) de la disposición adicional segunda del Real Decreto-ley 7/2011, de 10 de junio, de medidas urgentes para la reforma de la negociación colectiva.</w:t>
      </w:r>
    </w:p>
    <w:p w:rsidR="00453416" w:rsidRDefault="00453416" w:rsidP="00360038">
      <w:pPr>
        <w:tabs>
          <w:tab w:val="left" w:pos="284"/>
          <w:tab w:val="left" w:pos="567"/>
          <w:tab w:val="left" w:pos="851"/>
        </w:tabs>
        <w:ind w:left="851"/>
        <w:jc w:val="both"/>
        <w:rPr>
          <w:rFonts w:ascii="Arial" w:hAnsi="Arial" w:cs="Arial"/>
          <w:color w:val="000000" w:themeColor="text1"/>
          <w:sz w:val="24"/>
          <w:szCs w:val="24"/>
        </w:rPr>
      </w:pPr>
    </w:p>
    <w:p w:rsidR="00360038" w:rsidRDefault="00360038" w:rsidP="00360038">
      <w:pPr>
        <w:tabs>
          <w:tab w:val="left" w:pos="284"/>
          <w:tab w:val="left" w:pos="567"/>
          <w:tab w:val="left" w:pos="851"/>
          <w:tab w:val="left" w:pos="1134"/>
        </w:tabs>
        <w:ind w:left="1134" w:hanging="1134"/>
        <w:jc w:val="both"/>
        <w:rPr>
          <w:rFonts w:ascii="Arial" w:hAnsi="Arial" w:cs="Arial"/>
          <w:color w:val="000000" w:themeColor="text1"/>
          <w:sz w:val="24"/>
          <w:szCs w:val="24"/>
        </w:rPr>
      </w:pPr>
      <w:r w:rsidRPr="00016581">
        <w:rPr>
          <w:rFonts w:ascii="Arial" w:hAnsi="Arial" w:cs="Arial"/>
          <w:color w:val="000000" w:themeColor="text1"/>
          <w:sz w:val="24"/>
          <w:szCs w:val="24"/>
        </w:rPr>
        <w:tab/>
      </w:r>
      <w:r w:rsidRPr="00016581">
        <w:rPr>
          <w:rFonts w:ascii="Arial" w:hAnsi="Arial" w:cs="Arial"/>
          <w:color w:val="000000" w:themeColor="text1"/>
          <w:sz w:val="24"/>
          <w:szCs w:val="24"/>
        </w:rPr>
        <w:tab/>
      </w:r>
      <w:r w:rsidRPr="00016581">
        <w:rPr>
          <w:rFonts w:ascii="Arial" w:hAnsi="Arial" w:cs="Arial"/>
          <w:color w:val="000000" w:themeColor="text1"/>
          <w:sz w:val="24"/>
          <w:szCs w:val="24"/>
        </w:rPr>
        <w:tab/>
      </w:r>
      <w:r w:rsidRPr="00101195">
        <w:rPr>
          <w:rFonts w:ascii="Arial" w:hAnsi="Arial" w:cs="Arial"/>
          <w:color w:val="000000" w:themeColor="text1"/>
          <w:sz w:val="24"/>
          <w:szCs w:val="24"/>
        </w:rPr>
        <w:t>-</w:t>
      </w:r>
      <w:r w:rsidRPr="00101195">
        <w:rPr>
          <w:rFonts w:ascii="Arial" w:hAnsi="Arial" w:cs="Arial"/>
          <w:color w:val="000000" w:themeColor="text1"/>
          <w:sz w:val="24"/>
          <w:szCs w:val="24"/>
        </w:rPr>
        <w:tab/>
      </w:r>
      <w:r w:rsidRPr="00101195">
        <w:rPr>
          <w:rFonts w:ascii="Arial" w:hAnsi="Arial" w:cs="Arial"/>
          <w:color w:val="000000" w:themeColor="text1"/>
          <w:sz w:val="24"/>
          <w:szCs w:val="24"/>
          <w:u w:val="single"/>
        </w:rPr>
        <w:t>Art</w:t>
      </w:r>
      <w:r w:rsidR="00101195">
        <w:rPr>
          <w:rFonts w:ascii="Arial" w:hAnsi="Arial" w:cs="Arial"/>
          <w:color w:val="000000" w:themeColor="text1"/>
          <w:sz w:val="24"/>
          <w:szCs w:val="24"/>
          <w:u w:val="single"/>
        </w:rPr>
        <w:t>í</w:t>
      </w:r>
      <w:r w:rsidRPr="00101195">
        <w:rPr>
          <w:rFonts w:ascii="Arial" w:hAnsi="Arial" w:cs="Arial"/>
          <w:color w:val="000000" w:themeColor="text1"/>
          <w:sz w:val="24"/>
          <w:szCs w:val="24"/>
          <w:u w:val="single"/>
        </w:rPr>
        <w:t>culo</w:t>
      </w:r>
      <w:r w:rsidR="00101195">
        <w:rPr>
          <w:rFonts w:ascii="Arial" w:hAnsi="Arial" w:cs="Arial"/>
          <w:color w:val="000000" w:themeColor="text1"/>
          <w:sz w:val="24"/>
          <w:szCs w:val="24"/>
          <w:u w:val="single"/>
        </w:rPr>
        <w:t>s</w:t>
      </w:r>
      <w:r w:rsidRPr="00101195">
        <w:rPr>
          <w:rFonts w:ascii="Arial" w:hAnsi="Arial" w:cs="Arial"/>
          <w:color w:val="000000" w:themeColor="text1"/>
          <w:sz w:val="24"/>
          <w:szCs w:val="24"/>
          <w:u w:val="single"/>
        </w:rPr>
        <w:t xml:space="preserve"> </w:t>
      </w:r>
      <w:r w:rsidR="00453416">
        <w:rPr>
          <w:rFonts w:ascii="Arial" w:hAnsi="Arial" w:cs="Arial"/>
          <w:color w:val="000000" w:themeColor="text1"/>
          <w:sz w:val="24"/>
          <w:szCs w:val="24"/>
          <w:u w:val="single"/>
        </w:rPr>
        <w:t xml:space="preserve">17.2, 18.1, 28.1, </w:t>
      </w:r>
      <w:r w:rsidR="00A37ACD" w:rsidRPr="00101195">
        <w:rPr>
          <w:rFonts w:ascii="Arial" w:hAnsi="Arial" w:cs="Arial"/>
          <w:color w:val="000000" w:themeColor="text1"/>
          <w:sz w:val="24"/>
          <w:szCs w:val="24"/>
          <w:u w:val="single"/>
        </w:rPr>
        <w:t>32.3</w:t>
      </w:r>
      <w:r w:rsidR="00101195">
        <w:rPr>
          <w:rFonts w:ascii="Arial" w:hAnsi="Arial" w:cs="Arial"/>
          <w:color w:val="000000" w:themeColor="text1"/>
          <w:sz w:val="24"/>
          <w:szCs w:val="24"/>
          <w:u w:val="single"/>
        </w:rPr>
        <w:t xml:space="preserve"> y 48.2</w:t>
      </w:r>
      <w:r w:rsidRPr="00101195">
        <w:rPr>
          <w:rFonts w:ascii="Arial" w:hAnsi="Arial" w:cs="Arial"/>
          <w:color w:val="000000" w:themeColor="text1"/>
          <w:sz w:val="24"/>
          <w:szCs w:val="24"/>
        </w:rPr>
        <w:t>.</w:t>
      </w:r>
    </w:p>
    <w:p w:rsidR="00BB3644" w:rsidRDefault="00BB3644" w:rsidP="00360038">
      <w:pPr>
        <w:tabs>
          <w:tab w:val="left" w:pos="284"/>
          <w:tab w:val="left" w:pos="567"/>
          <w:tab w:val="left" w:pos="851"/>
          <w:tab w:val="left" w:pos="1134"/>
        </w:tabs>
        <w:ind w:left="1134" w:hanging="1134"/>
        <w:jc w:val="both"/>
        <w:rPr>
          <w:rFonts w:ascii="Arial" w:hAnsi="Arial" w:cs="Arial"/>
          <w:color w:val="000000" w:themeColor="text1"/>
          <w:sz w:val="24"/>
          <w:szCs w:val="24"/>
        </w:rPr>
      </w:pPr>
    </w:p>
    <w:p w:rsidR="00453416" w:rsidRDefault="00BB3644" w:rsidP="00360038">
      <w:pPr>
        <w:tabs>
          <w:tab w:val="left" w:pos="284"/>
          <w:tab w:val="left" w:pos="567"/>
          <w:tab w:val="left" w:pos="851"/>
          <w:tab w:val="left" w:pos="1134"/>
        </w:tabs>
        <w:ind w:left="1134" w:hanging="1134"/>
        <w:jc w:val="both"/>
        <w:rPr>
          <w:rFonts w:ascii="Arial" w:hAnsi="Arial" w:cs="Arial"/>
          <w:color w:val="000000" w:themeColor="text1"/>
          <w:sz w:val="24"/>
          <w:szCs w:val="24"/>
        </w:rPr>
      </w:pP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sidR="00453416">
        <w:rPr>
          <w:rFonts w:ascii="Arial" w:hAnsi="Arial" w:cs="Arial"/>
          <w:color w:val="000000" w:themeColor="text1"/>
          <w:sz w:val="24"/>
          <w:szCs w:val="24"/>
        </w:rPr>
        <w:t>En los cuatro primeros artículos citados</w:t>
      </w:r>
      <w:r w:rsidR="00C15EC5">
        <w:rPr>
          <w:rFonts w:ascii="Arial" w:hAnsi="Arial" w:cs="Arial"/>
          <w:color w:val="000000" w:themeColor="text1"/>
          <w:sz w:val="24"/>
          <w:szCs w:val="24"/>
        </w:rPr>
        <w:t>,</w:t>
      </w:r>
      <w:r w:rsidR="00453416">
        <w:rPr>
          <w:rFonts w:ascii="Arial" w:hAnsi="Arial" w:cs="Arial"/>
          <w:color w:val="000000" w:themeColor="text1"/>
          <w:sz w:val="24"/>
          <w:szCs w:val="24"/>
        </w:rPr>
        <w:t xml:space="preserve"> </w:t>
      </w:r>
      <w:r w:rsidR="00C15EC5">
        <w:rPr>
          <w:rFonts w:ascii="Arial" w:hAnsi="Arial" w:cs="Arial"/>
          <w:color w:val="000000" w:themeColor="text1"/>
          <w:sz w:val="24"/>
          <w:szCs w:val="24"/>
        </w:rPr>
        <w:t>los plazos para</w:t>
      </w:r>
      <w:r w:rsidR="00A60C57">
        <w:rPr>
          <w:rFonts w:ascii="Arial" w:hAnsi="Arial" w:cs="Arial"/>
          <w:color w:val="000000" w:themeColor="text1"/>
          <w:sz w:val="24"/>
          <w:szCs w:val="24"/>
        </w:rPr>
        <w:t xml:space="preserve"> comunicar las bajas y las variaciones de datos de empresas y trabajadores ha</w:t>
      </w:r>
      <w:r w:rsidR="00C15EC5">
        <w:rPr>
          <w:rFonts w:ascii="Arial" w:hAnsi="Arial" w:cs="Arial"/>
          <w:color w:val="000000" w:themeColor="text1"/>
          <w:sz w:val="24"/>
          <w:szCs w:val="24"/>
        </w:rPr>
        <w:t>n quedado fijados</w:t>
      </w:r>
      <w:r w:rsidR="00A60C57">
        <w:rPr>
          <w:rFonts w:ascii="Arial" w:hAnsi="Arial" w:cs="Arial"/>
          <w:color w:val="000000" w:themeColor="text1"/>
          <w:sz w:val="24"/>
          <w:szCs w:val="24"/>
        </w:rPr>
        <w:t xml:space="preserve"> en </w:t>
      </w:r>
      <w:r w:rsidR="00C15EC5">
        <w:rPr>
          <w:rFonts w:ascii="Arial" w:hAnsi="Arial" w:cs="Arial"/>
          <w:color w:val="000000" w:themeColor="text1"/>
          <w:sz w:val="24"/>
          <w:szCs w:val="24"/>
        </w:rPr>
        <w:t>los tres días naturales siguientes a aquel</w:t>
      </w:r>
      <w:r w:rsidR="00A60C57">
        <w:rPr>
          <w:rFonts w:ascii="Arial" w:hAnsi="Arial" w:cs="Arial"/>
          <w:color w:val="000000" w:themeColor="text1"/>
          <w:sz w:val="24"/>
          <w:szCs w:val="24"/>
        </w:rPr>
        <w:t xml:space="preserve"> en que las mismas te</w:t>
      </w:r>
      <w:r w:rsidR="007C742A">
        <w:rPr>
          <w:rFonts w:ascii="Arial" w:hAnsi="Arial" w:cs="Arial"/>
          <w:color w:val="000000" w:themeColor="text1"/>
          <w:sz w:val="24"/>
          <w:szCs w:val="24"/>
        </w:rPr>
        <w:t>ngan lugar, lo que supone una reducción frente a los actualmente establecidos para efectuar tales comunicaciones, posibilitada por el uso generalizado de medios electrónicos que caracteriza su transmisión en la actualidad.</w:t>
      </w:r>
      <w:r w:rsidR="003A3DD5">
        <w:rPr>
          <w:rFonts w:ascii="Arial" w:hAnsi="Arial" w:cs="Arial"/>
          <w:color w:val="000000" w:themeColor="text1"/>
          <w:sz w:val="24"/>
          <w:szCs w:val="24"/>
        </w:rPr>
        <w:t xml:space="preserve"> Estos nuevos plazos ayudarán a implantar adecuadamente el sistema de liquidación directa de cuotas, cuya aplicación por la Tesorería General requiere disponer de información actualizada</w:t>
      </w:r>
      <w:r w:rsidR="003A3DD5" w:rsidRPr="003A3DD5">
        <w:rPr>
          <w:rFonts w:ascii="Arial" w:hAnsi="Arial" w:cs="Arial"/>
          <w:color w:val="000000" w:themeColor="text1"/>
          <w:sz w:val="24"/>
          <w:szCs w:val="24"/>
        </w:rPr>
        <w:t xml:space="preserve"> </w:t>
      </w:r>
      <w:r w:rsidR="003A3DD5">
        <w:rPr>
          <w:rFonts w:ascii="Arial" w:hAnsi="Arial" w:cs="Arial"/>
          <w:color w:val="000000" w:themeColor="text1"/>
          <w:sz w:val="24"/>
          <w:szCs w:val="24"/>
        </w:rPr>
        <w:t>de cada trabajador a efectos de un correcto cálculo de su cotización, que obedezca a su situación real en la Seguridad Social.</w:t>
      </w:r>
    </w:p>
    <w:p w:rsidR="00453416" w:rsidRDefault="00453416" w:rsidP="00360038">
      <w:pPr>
        <w:tabs>
          <w:tab w:val="left" w:pos="284"/>
          <w:tab w:val="left" w:pos="567"/>
          <w:tab w:val="left" w:pos="851"/>
          <w:tab w:val="left" w:pos="1134"/>
        </w:tabs>
        <w:ind w:left="1134" w:hanging="1134"/>
        <w:jc w:val="both"/>
        <w:rPr>
          <w:rFonts w:ascii="Arial" w:hAnsi="Arial" w:cs="Arial"/>
          <w:color w:val="000000" w:themeColor="text1"/>
          <w:sz w:val="24"/>
          <w:szCs w:val="24"/>
        </w:rPr>
      </w:pPr>
    </w:p>
    <w:p w:rsidR="00BB3644" w:rsidRDefault="00453416" w:rsidP="00360038">
      <w:pPr>
        <w:tabs>
          <w:tab w:val="left" w:pos="284"/>
          <w:tab w:val="left" w:pos="567"/>
          <w:tab w:val="left" w:pos="851"/>
          <w:tab w:val="left" w:pos="1134"/>
        </w:tabs>
        <w:ind w:left="1134" w:hanging="1134"/>
        <w:jc w:val="both"/>
        <w:rPr>
          <w:rFonts w:ascii="Arial" w:hAnsi="Arial" w:cs="Arial"/>
          <w:color w:val="000000" w:themeColor="text1"/>
          <w:sz w:val="24"/>
          <w:szCs w:val="24"/>
        </w:rPr>
      </w:pP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sidR="00A60C57">
        <w:rPr>
          <w:rFonts w:ascii="Arial" w:hAnsi="Arial" w:cs="Arial"/>
          <w:color w:val="000000" w:themeColor="text1"/>
          <w:sz w:val="24"/>
          <w:szCs w:val="24"/>
        </w:rPr>
        <w:t>Por su parte,</w:t>
      </w:r>
      <w:r w:rsidR="00577410">
        <w:rPr>
          <w:rFonts w:ascii="Arial" w:hAnsi="Arial" w:cs="Arial"/>
          <w:color w:val="000000" w:themeColor="text1"/>
          <w:sz w:val="24"/>
          <w:szCs w:val="24"/>
        </w:rPr>
        <w:t xml:space="preserve"> la previsión relativa a la autorización excepcional de la presentación de </w:t>
      </w:r>
      <w:r w:rsidR="00AD2C4C">
        <w:rPr>
          <w:rFonts w:ascii="Arial" w:hAnsi="Arial" w:cs="Arial"/>
          <w:color w:val="000000" w:themeColor="text1"/>
          <w:sz w:val="24"/>
          <w:szCs w:val="24"/>
        </w:rPr>
        <w:t>las</w:t>
      </w:r>
      <w:r w:rsidR="00577410">
        <w:rPr>
          <w:rFonts w:ascii="Arial" w:hAnsi="Arial" w:cs="Arial"/>
          <w:color w:val="000000" w:themeColor="text1"/>
          <w:sz w:val="24"/>
          <w:szCs w:val="24"/>
        </w:rPr>
        <w:t xml:space="preserve"> solicitudes </w:t>
      </w:r>
      <w:r w:rsidR="00AD2C4C">
        <w:rPr>
          <w:rFonts w:ascii="Arial" w:hAnsi="Arial" w:cs="Arial"/>
          <w:color w:val="000000" w:themeColor="text1"/>
          <w:sz w:val="24"/>
          <w:szCs w:val="24"/>
        </w:rPr>
        <w:t xml:space="preserve">de alta, baja y variación de datos de los trabajadores en los regímenes de la Seguridad Social </w:t>
      </w:r>
      <w:r w:rsidR="00577410">
        <w:rPr>
          <w:rFonts w:ascii="Arial" w:hAnsi="Arial" w:cs="Arial"/>
          <w:color w:val="000000" w:themeColor="text1"/>
          <w:sz w:val="24"/>
          <w:szCs w:val="24"/>
        </w:rPr>
        <w:t>en plazos distintos a los generales</w:t>
      </w:r>
      <w:r w:rsidR="00AD2C4C">
        <w:rPr>
          <w:rFonts w:ascii="Arial" w:hAnsi="Arial" w:cs="Arial"/>
          <w:color w:val="000000" w:themeColor="text1"/>
          <w:sz w:val="24"/>
          <w:szCs w:val="24"/>
        </w:rPr>
        <w:t>, también recogida en el artículo 32.3 del RGIASS,</w:t>
      </w:r>
      <w:r w:rsidR="00577410">
        <w:rPr>
          <w:rFonts w:ascii="Arial" w:hAnsi="Arial" w:cs="Arial"/>
          <w:color w:val="000000" w:themeColor="text1"/>
          <w:sz w:val="24"/>
          <w:szCs w:val="24"/>
        </w:rPr>
        <w:t xml:space="preserve"> ha quedado limitada a las solicitudes de alta y por un máximo de tres días naturales siguientes al del inicio de la prestación de servicios, teniendo en cuenta</w:t>
      </w:r>
      <w:r w:rsidR="00CE744F">
        <w:rPr>
          <w:rFonts w:ascii="Arial" w:hAnsi="Arial" w:cs="Arial"/>
          <w:color w:val="000000" w:themeColor="text1"/>
          <w:sz w:val="24"/>
          <w:szCs w:val="24"/>
        </w:rPr>
        <w:t>, asimismo,</w:t>
      </w:r>
      <w:r w:rsidR="00577410">
        <w:rPr>
          <w:rFonts w:ascii="Arial" w:hAnsi="Arial" w:cs="Arial"/>
          <w:color w:val="000000" w:themeColor="text1"/>
          <w:sz w:val="24"/>
          <w:szCs w:val="24"/>
        </w:rPr>
        <w:t xml:space="preserve"> que en la actualidad esas actuaciones </w:t>
      </w:r>
      <w:r w:rsidR="00636086">
        <w:rPr>
          <w:rFonts w:ascii="Arial" w:hAnsi="Arial" w:cs="Arial"/>
          <w:color w:val="000000" w:themeColor="text1"/>
          <w:sz w:val="24"/>
          <w:szCs w:val="24"/>
        </w:rPr>
        <w:t>pueden</w:t>
      </w:r>
      <w:r w:rsidR="00577410">
        <w:rPr>
          <w:rFonts w:ascii="Arial" w:hAnsi="Arial" w:cs="Arial"/>
          <w:color w:val="000000" w:themeColor="text1"/>
          <w:sz w:val="24"/>
          <w:szCs w:val="24"/>
        </w:rPr>
        <w:t xml:space="preserve"> realiza</w:t>
      </w:r>
      <w:r w:rsidR="00636086">
        <w:rPr>
          <w:rFonts w:ascii="Arial" w:hAnsi="Arial" w:cs="Arial"/>
          <w:color w:val="000000" w:themeColor="text1"/>
          <w:sz w:val="24"/>
          <w:szCs w:val="24"/>
        </w:rPr>
        <w:t>rse</w:t>
      </w:r>
      <w:r w:rsidR="00577410">
        <w:rPr>
          <w:rFonts w:ascii="Arial" w:hAnsi="Arial" w:cs="Arial"/>
          <w:color w:val="000000" w:themeColor="text1"/>
          <w:sz w:val="24"/>
          <w:szCs w:val="24"/>
        </w:rPr>
        <w:t xml:space="preserve"> en su mayor parte a través de medios electrónicos y que su </w:t>
      </w:r>
      <w:r w:rsidR="00577410">
        <w:rPr>
          <w:rFonts w:ascii="Arial" w:hAnsi="Arial" w:cs="Arial"/>
          <w:color w:val="000000" w:themeColor="text1"/>
          <w:sz w:val="24"/>
          <w:szCs w:val="24"/>
        </w:rPr>
        <w:lastRenderedPageBreak/>
        <w:t xml:space="preserve">formulación dentro de los plazos generales facilitará la liquidación </w:t>
      </w:r>
      <w:r w:rsidR="00636086">
        <w:rPr>
          <w:rFonts w:ascii="Arial" w:hAnsi="Arial" w:cs="Arial"/>
          <w:color w:val="000000" w:themeColor="text1"/>
          <w:sz w:val="24"/>
          <w:szCs w:val="24"/>
        </w:rPr>
        <w:t xml:space="preserve">mensual </w:t>
      </w:r>
      <w:r w:rsidR="00577410">
        <w:rPr>
          <w:rFonts w:ascii="Arial" w:hAnsi="Arial" w:cs="Arial"/>
          <w:color w:val="000000" w:themeColor="text1"/>
          <w:sz w:val="24"/>
          <w:szCs w:val="24"/>
        </w:rPr>
        <w:t>de cuotas por la Tesorería General.</w:t>
      </w:r>
    </w:p>
    <w:p w:rsidR="00577410" w:rsidRDefault="00577410" w:rsidP="00360038">
      <w:pPr>
        <w:tabs>
          <w:tab w:val="left" w:pos="284"/>
          <w:tab w:val="left" w:pos="567"/>
          <w:tab w:val="left" w:pos="851"/>
          <w:tab w:val="left" w:pos="1134"/>
        </w:tabs>
        <w:ind w:left="1134" w:hanging="1134"/>
        <w:jc w:val="both"/>
        <w:rPr>
          <w:rFonts w:ascii="Arial" w:hAnsi="Arial" w:cs="Arial"/>
          <w:color w:val="000000" w:themeColor="text1"/>
          <w:sz w:val="24"/>
          <w:szCs w:val="24"/>
        </w:rPr>
      </w:pPr>
    </w:p>
    <w:p w:rsidR="00360038" w:rsidRPr="00E44272" w:rsidRDefault="00577410" w:rsidP="00360038">
      <w:pPr>
        <w:tabs>
          <w:tab w:val="left" w:pos="284"/>
          <w:tab w:val="left" w:pos="567"/>
          <w:tab w:val="left" w:pos="851"/>
          <w:tab w:val="left" w:pos="1134"/>
        </w:tabs>
        <w:ind w:left="1134" w:hanging="1134"/>
        <w:jc w:val="both"/>
        <w:rPr>
          <w:rFonts w:ascii="Arial" w:hAnsi="Arial" w:cs="Arial"/>
          <w:color w:val="000000" w:themeColor="text1"/>
          <w:sz w:val="24"/>
          <w:szCs w:val="24"/>
        </w:rPr>
      </w:pP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t xml:space="preserve">Las mismas razones justifican la </w:t>
      </w:r>
      <w:r w:rsidR="003F6647">
        <w:rPr>
          <w:rFonts w:ascii="Arial" w:hAnsi="Arial" w:cs="Arial"/>
          <w:color w:val="000000" w:themeColor="text1"/>
          <w:sz w:val="24"/>
          <w:szCs w:val="24"/>
        </w:rPr>
        <w:t>supres</w:t>
      </w:r>
      <w:r>
        <w:rPr>
          <w:rFonts w:ascii="Arial" w:hAnsi="Arial" w:cs="Arial"/>
          <w:color w:val="000000" w:themeColor="text1"/>
          <w:sz w:val="24"/>
          <w:szCs w:val="24"/>
        </w:rPr>
        <w:t xml:space="preserve">ión </w:t>
      </w:r>
      <w:r w:rsidR="003F6647">
        <w:rPr>
          <w:rFonts w:ascii="Arial" w:hAnsi="Arial" w:cs="Arial"/>
          <w:color w:val="000000" w:themeColor="text1"/>
          <w:sz w:val="24"/>
          <w:szCs w:val="24"/>
        </w:rPr>
        <w:t>de</w:t>
      </w:r>
      <w:r>
        <w:rPr>
          <w:rFonts w:ascii="Arial" w:hAnsi="Arial" w:cs="Arial"/>
          <w:color w:val="000000" w:themeColor="text1"/>
          <w:sz w:val="24"/>
          <w:szCs w:val="24"/>
        </w:rPr>
        <w:t xml:space="preserve"> la </w:t>
      </w:r>
      <w:r w:rsidR="00474B0D">
        <w:rPr>
          <w:rFonts w:ascii="Arial" w:hAnsi="Arial" w:cs="Arial"/>
          <w:color w:val="000000" w:themeColor="text1"/>
          <w:sz w:val="24"/>
          <w:szCs w:val="24"/>
        </w:rPr>
        <w:t>particulari</w:t>
      </w:r>
      <w:r>
        <w:rPr>
          <w:rFonts w:ascii="Arial" w:hAnsi="Arial" w:cs="Arial"/>
          <w:color w:val="000000" w:themeColor="text1"/>
          <w:sz w:val="24"/>
          <w:szCs w:val="24"/>
        </w:rPr>
        <w:t>dad relativa a</w:t>
      </w:r>
      <w:r w:rsidR="003F6647">
        <w:rPr>
          <w:rFonts w:ascii="Arial" w:hAnsi="Arial" w:cs="Arial"/>
          <w:color w:val="000000" w:themeColor="text1"/>
          <w:sz w:val="24"/>
          <w:szCs w:val="24"/>
        </w:rPr>
        <w:t xml:space="preserve">l plazo especial de </w:t>
      </w:r>
      <w:r>
        <w:rPr>
          <w:rFonts w:ascii="Arial" w:hAnsi="Arial" w:cs="Arial"/>
          <w:color w:val="000000" w:themeColor="text1"/>
          <w:sz w:val="24"/>
          <w:szCs w:val="24"/>
        </w:rPr>
        <w:t>presentación de las solicitudes de alta</w:t>
      </w:r>
      <w:r w:rsidR="00616495">
        <w:rPr>
          <w:rFonts w:ascii="Arial" w:hAnsi="Arial" w:cs="Arial"/>
          <w:color w:val="000000" w:themeColor="text1"/>
          <w:sz w:val="24"/>
          <w:szCs w:val="24"/>
        </w:rPr>
        <w:t xml:space="preserve"> y, en su caso, afiliación</w:t>
      </w:r>
      <w:r>
        <w:rPr>
          <w:rFonts w:ascii="Arial" w:hAnsi="Arial" w:cs="Arial"/>
          <w:color w:val="000000" w:themeColor="text1"/>
          <w:sz w:val="24"/>
          <w:szCs w:val="24"/>
        </w:rPr>
        <w:t xml:space="preserve"> del personal que se encuentre a bordo de embarcaciones</w:t>
      </w:r>
      <w:r w:rsidR="00616495">
        <w:rPr>
          <w:rFonts w:ascii="Arial" w:hAnsi="Arial" w:cs="Arial"/>
          <w:color w:val="000000" w:themeColor="text1"/>
          <w:sz w:val="24"/>
          <w:szCs w:val="24"/>
        </w:rPr>
        <w:t xml:space="preserve"> que naveguen o faenen en zonas alejadas del lugar en que figure inscrita la empresa, a que se refiere el artículo 48.2 del RGIASS, </w:t>
      </w:r>
      <w:r w:rsidR="003F6647">
        <w:rPr>
          <w:rFonts w:ascii="Arial" w:hAnsi="Arial" w:cs="Arial"/>
          <w:color w:val="000000" w:themeColor="text1"/>
          <w:sz w:val="24"/>
          <w:szCs w:val="24"/>
        </w:rPr>
        <w:t>efectuando en su lugar una remisión a lo establecido con carácter general en dicho texto reglamentario</w:t>
      </w:r>
      <w:r w:rsidR="006A197A">
        <w:rPr>
          <w:rFonts w:ascii="Arial" w:hAnsi="Arial" w:cs="Arial"/>
          <w:color w:val="000000" w:themeColor="text1"/>
          <w:sz w:val="24"/>
          <w:szCs w:val="24"/>
        </w:rPr>
        <w:t xml:space="preserve"> respecto a los plazos y condiciones para formalizar los actos de encuadramiento de los trabajadores, incluida la posibilidad de otorgar </w:t>
      </w:r>
      <w:r w:rsidR="007313F0">
        <w:rPr>
          <w:rFonts w:ascii="Arial" w:hAnsi="Arial" w:cs="Arial"/>
          <w:color w:val="000000" w:themeColor="text1"/>
          <w:sz w:val="24"/>
          <w:szCs w:val="24"/>
        </w:rPr>
        <w:t>un</w:t>
      </w:r>
      <w:r w:rsidR="006A197A">
        <w:rPr>
          <w:rFonts w:ascii="Arial" w:hAnsi="Arial" w:cs="Arial"/>
          <w:color w:val="000000" w:themeColor="text1"/>
          <w:sz w:val="24"/>
          <w:szCs w:val="24"/>
        </w:rPr>
        <w:t xml:space="preserve"> plazo excepcional de hasta tres días</w:t>
      </w:r>
      <w:r w:rsidR="008125BA">
        <w:rPr>
          <w:rFonts w:ascii="Arial" w:hAnsi="Arial" w:cs="Arial"/>
          <w:color w:val="000000" w:themeColor="text1"/>
          <w:sz w:val="24"/>
          <w:szCs w:val="24"/>
        </w:rPr>
        <w:t xml:space="preserve"> para formular las altas</w:t>
      </w:r>
      <w:r w:rsidR="006A197A">
        <w:rPr>
          <w:rFonts w:ascii="Arial" w:hAnsi="Arial" w:cs="Arial"/>
          <w:color w:val="000000" w:themeColor="text1"/>
          <w:sz w:val="24"/>
          <w:szCs w:val="24"/>
        </w:rPr>
        <w:t xml:space="preserve"> en los casos previstos en su artículo 32.3</w:t>
      </w:r>
      <w:r w:rsidR="00616495" w:rsidRPr="00E44272">
        <w:rPr>
          <w:rFonts w:ascii="Arial" w:hAnsi="Arial" w:cs="Arial"/>
          <w:color w:val="000000" w:themeColor="text1"/>
          <w:sz w:val="24"/>
          <w:szCs w:val="24"/>
        </w:rPr>
        <w:t>.</w:t>
      </w:r>
    </w:p>
    <w:p w:rsidR="00360038" w:rsidRPr="00E44272" w:rsidRDefault="00360038" w:rsidP="00360038">
      <w:pPr>
        <w:tabs>
          <w:tab w:val="left" w:pos="284"/>
          <w:tab w:val="left" w:pos="567"/>
          <w:tab w:val="left" w:pos="851"/>
          <w:tab w:val="left" w:pos="1134"/>
        </w:tabs>
        <w:ind w:left="1134" w:hanging="1134"/>
        <w:jc w:val="both"/>
        <w:rPr>
          <w:rFonts w:ascii="Arial" w:hAnsi="Arial" w:cs="Arial"/>
          <w:color w:val="000000" w:themeColor="text1"/>
          <w:sz w:val="24"/>
          <w:szCs w:val="24"/>
        </w:rPr>
      </w:pPr>
    </w:p>
    <w:p w:rsidR="00360038" w:rsidRPr="00D17F02" w:rsidRDefault="00360038" w:rsidP="00360038">
      <w:pPr>
        <w:tabs>
          <w:tab w:val="left" w:pos="284"/>
          <w:tab w:val="left" w:pos="567"/>
          <w:tab w:val="left" w:pos="851"/>
          <w:tab w:val="left" w:pos="1134"/>
        </w:tabs>
        <w:ind w:left="851" w:hanging="851"/>
        <w:jc w:val="both"/>
        <w:rPr>
          <w:rFonts w:ascii="Arial" w:hAnsi="Arial" w:cs="Arial"/>
          <w:color w:val="000000" w:themeColor="text1"/>
          <w:sz w:val="24"/>
          <w:szCs w:val="24"/>
        </w:rPr>
      </w:pPr>
      <w:r w:rsidRPr="00E44272">
        <w:rPr>
          <w:rFonts w:ascii="Arial" w:hAnsi="Arial" w:cs="Arial"/>
          <w:color w:val="000000" w:themeColor="text1"/>
          <w:sz w:val="24"/>
          <w:szCs w:val="24"/>
        </w:rPr>
        <w:tab/>
      </w:r>
      <w:r w:rsidRPr="00E44272">
        <w:rPr>
          <w:rFonts w:ascii="Arial" w:hAnsi="Arial" w:cs="Arial"/>
          <w:color w:val="000000" w:themeColor="text1"/>
          <w:sz w:val="24"/>
          <w:szCs w:val="24"/>
        </w:rPr>
        <w:tab/>
      </w:r>
      <w:r w:rsidRPr="00E44272">
        <w:rPr>
          <w:rFonts w:ascii="Arial" w:hAnsi="Arial" w:cs="Arial"/>
          <w:color w:val="000000" w:themeColor="text1"/>
          <w:sz w:val="24"/>
          <w:szCs w:val="24"/>
        </w:rPr>
        <w:tab/>
      </w:r>
      <w:r w:rsidRPr="00D17F02">
        <w:rPr>
          <w:rFonts w:ascii="Arial" w:hAnsi="Arial" w:cs="Arial"/>
          <w:color w:val="000000" w:themeColor="text1"/>
          <w:sz w:val="24"/>
          <w:szCs w:val="24"/>
        </w:rPr>
        <w:t>-</w:t>
      </w:r>
      <w:r w:rsidRPr="00D17F02">
        <w:rPr>
          <w:rFonts w:ascii="Arial" w:hAnsi="Arial" w:cs="Arial"/>
          <w:color w:val="000000" w:themeColor="text1"/>
          <w:sz w:val="24"/>
          <w:szCs w:val="24"/>
        </w:rPr>
        <w:tab/>
      </w:r>
      <w:r w:rsidRPr="00D17F02">
        <w:rPr>
          <w:rFonts w:ascii="Arial" w:hAnsi="Arial" w:cs="Arial"/>
          <w:color w:val="000000" w:themeColor="text1"/>
          <w:sz w:val="24"/>
          <w:szCs w:val="24"/>
          <w:u w:val="single"/>
        </w:rPr>
        <w:t>Artículo</w:t>
      </w:r>
      <w:r w:rsidR="00346BF2">
        <w:rPr>
          <w:rFonts w:ascii="Arial" w:hAnsi="Arial" w:cs="Arial"/>
          <w:color w:val="000000" w:themeColor="text1"/>
          <w:sz w:val="24"/>
          <w:szCs w:val="24"/>
          <w:u w:val="single"/>
        </w:rPr>
        <w:t>s</w:t>
      </w:r>
      <w:r w:rsidRPr="00D17F02">
        <w:rPr>
          <w:rFonts w:ascii="Arial" w:hAnsi="Arial" w:cs="Arial"/>
          <w:color w:val="000000" w:themeColor="text1"/>
          <w:sz w:val="24"/>
          <w:szCs w:val="24"/>
          <w:u w:val="single"/>
        </w:rPr>
        <w:t xml:space="preserve"> </w:t>
      </w:r>
      <w:r w:rsidR="00E44272" w:rsidRPr="00D17F02">
        <w:rPr>
          <w:rFonts w:ascii="Arial" w:hAnsi="Arial" w:cs="Arial"/>
          <w:color w:val="000000" w:themeColor="text1"/>
          <w:sz w:val="24"/>
          <w:szCs w:val="24"/>
          <w:u w:val="single"/>
        </w:rPr>
        <w:t>35.1.1º</w:t>
      </w:r>
      <w:r w:rsidR="00346BF2">
        <w:rPr>
          <w:rFonts w:ascii="Arial" w:hAnsi="Arial" w:cs="Arial"/>
          <w:color w:val="000000" w:themeColor="text1"/>
          <w:sz w:val="24"/>
          <w:szCs w:val="24"/>
          <w:u w:val="single"/>
        </w:rPr>
        <w:t xml:space="preserve"> y 37</w:t>
      </w:r>
      <w:r w:rsidRPr="00D17F02">
        <w:rPr>
          <w:rFonts w:ascii="Arial" w:hAnsi="Arial" w:cs="Arial"/>
          <w:color w:val="000000" w:themeColor="text1"/>
          <w:sz w:val="24"/>
          <w:szCs w:val="24"/>
        </w:rPr>
        <w:t>.</w:t>
      </w:r>
    </w:p>
    <w:p w:rsidR="00360038" w:rsidRPr="00D17F02" w:rsidRDefault="00360038" w:rsidP="00360038">
      <w:pPr>
        <w:tabs>
          <w:tab w:val="left" w:pos="284"/>
          <w:tab w:val="left" w:pos="567"/>
          <w:tab w:val="left" w:pos="851"/>
          <w:tab w:val="left" w:pos="1134"/>
        </w:tabs>
        <w:ind w:left="851" w:hanging="851"/>
        <w:jc w:val="both"/>
        <w:rPr>
          <w:rFonts w:ascii="Arial" w:hAnsi="Arial" w:cs="Arial"/>
          <w:color w:val="000000" w:themeColor="text1"/>
          <w:sz w:val="24"/>
          <w:szCs w:val="24"/>
        </w:rPr>
      </w:pPr>
    </w:p>
    <w:p w:rsidR="00360038" w:rsidRDefault="00360038" w:rsidP="00360038">
      <w:pPr>
        <w:tabs>
          <w:tab w:val="left" w:pos="284"/>
          <w:tab w:val="left" w:pos="567"/>
          <w:tab w:val="left" w:pos="851"/>
          <w:tab w:val="left" w:pos="1134"/>
        </w:tabs>
        <w:ind w:left="1134" w:hanging="1134"/>
        <w:jc w:val="both"/>
        <w:rPr>
          <w:rFonts w:ascii="Arial" w:hAnsi="Arial" w:cs="Arial"/>
          <w:color w:val="000000" w:themeColor="text1"/>
          <w:sz w:val="24"/>
          <w:szCs w:val="24"/>
        </w:rPr>
      </w:pPr>
      <w:r w:rsidRPr="00D17F02">
        <w:rPr>
          <w:rFonts w:ascii="Arial" w:hAnsi="Arial" w:cs="Arial"/>
          <w:color w:val="000000" w:themeColor="text1"/>
          <w:sz w:val="24"/>
          <w:szCs w:val="24"/>
        </w:rPr>
        <w:tab/>
      </w:r>
      <w:r w:rsidRPr="00D17F02">
        <w:rPr>
          <w:rFonts w:ascii="Arial" w:hAnsi="Arial" w:cs="Arial"/>
          <w:color w:val="000000" w:themeColor="text1"/>
          <w:sz w:val="24"/>
          <w:szCs w:val="24"/>
        </w:rPr>
        <w:tab/>
      </w:r>
      <w:r w:rsidRPr="00D17F02">
        <w:rPr>
          <w:rFonts w:ascii="Arial" w:hAnsi="Arial" w:cs="Arial"/>
          <w:color w:val="000000" w:themeColor="text1"/>
          <w:sz w:val="24"/>
          <w:szCs w:val="24"/>
        </w:rPr>
        <w:tab/>
      </w:r>
      <w:r w:rsidRPr="00D17F02">
        <w:rPr>
          <w:rFonts w:ascii="Arial" w:hAnsi="Arial" w:cs="Arial"/>
          <w:color w:val="000000" w:themeColor="text1"/>
          <w:sz w:val="24"/>
          <w:szCs w:val="24"/>
        </w:rPr>
        <w:tab/>
      </w:r>
      <w:r w:rsidR="00C57A30">
        <w:rPr>
          <w:rFonts w:ascii="Arial" w:hAnsi="Arial" w:cs="Arial"/>
          <w:color w:val="000000" w:themeColor="text1"/>
          <w:sz w:val="24"/>
          <w:szCs w:val="24"/>
        </w:rPr>
        <w:t>Relativos, respectivamente, a los efectos de las altas y de las variaciones de datos de los trabajadores, el primero de estos artículos se adapta a lo previsto en el artículo 19.1.b) del texto refundido de la Ley General de la Seguridad Social (LGSS), conforme al cual no se procederá a la liquidación de cuotas por el sistema de liquidación directa respecto de aquellos trabajadores que no figuren en alta durante el período a liquidar, de forma que únicamente en el sistema de autoliquidación de cuotas podrán retrotraerse los efectos del alta a la fecha de ingreso de las primeras cuotas, de efectuarse dentro de plazo reglamentario.</w:t>
      </w:r>
    </w:p>
    <w:p w:rsidR="00C57A30" w:rsidRDefault="00C57A30" w:rsidP="00360038">
      <w:pPr>
        <w:tabs>
          <w:tab w:val="left" w:pos="284"/>
          <w:tab w:val="left" w:pos="567"/>
          <w:tab w:val="left" w:pos="851"/>
          <w:tab w:val="left" w:pos="1134"/>
        </w:tabs>
        <w:ind w:left="1134" w:hanging="1134"/>
        <w:jc w:val="both"/>
        <w:rPr>
          <w:rFonts w:ascii="Arial" w:hAnsi="Arial" w:cs="Arial"/>
          <w:color w:val="000000" w:themeColor="text1"/>
          <w:sz w:val="24"/>
          <w:szCs w:val="24"/>
        </w:rPr>
      </w:pPr>
    </w:p>
    <w:p w:rsidR="00C57A30" w:rsidRPr="00D17F02" w:rsidRDefault="00C57A30" w:rsidP="00360038">
      <w:pPr>
        <w:tabs>
          <w:tab w:val="left" w:pos="284"/>
          <w:tab w:val="left" w:pos="567"/>
          <w:tab w:val="left" w:pos="851"/>
          <w:tab w:val="left" w:pos="1134"/>
        </w:tabs>
        <w:ind w:left="1134" w:hanging="1134"/>
        <w:jc w:val="both"/>
        <w:rPr>
          <w:rFonts w:ascii="Arial" w:hAnsi="Arial" w:cs="Arial"/>
          <w:color w:val="000000" w:themeColor="text1"/>
          <w:sz w:val="24"/>
          <w:szCs w:val="24"/>
        </w:rPr>
      </w:pP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t xml:space="preserve">En el artículo 37 y respecto a las variaciones de datos </w:t>
      </w:r>
      <w:r w:rsidR="00261B1C">
        <w:rPr>
          <w:rFonts w:ascii="Arial" w:hAnsi="Arial" w:cs="Arial"/>
          <w:color w:val="000000" w:themeColor="text1"/>
          <w:sz w:val="24"/>
          <w:szCs w:val="24"/>
        </w:rPr>
        <w:t>no formuladas dentro de plazo, sus efectos tendrán lugar a partir del día en que sean comunicadas salvo cuando repercutan en la cotización, en cuyo caso tales efectos se retrotraerán al día en que se hubieran producido, sin perjuicio de aplicar las reglas de prescripción.</w:t>
      </w:r>
    </w:p>
    <w:p w:rsidR="00360038" w:rsidRPr="00D17F02" w:rsidRDefault="00360038" w:rsidP="00360038">
      <w:pPr>
        <w:tabs>
          <w:tab w:val="left" w:pos="284"/>
          <w:tab w:val="left" w:pos="567"/>
          <w:tab w:val="left" w:pos="851"/>
          <w:tab w:val="left" w:pos="1134"/>
        </w:tabs>
        <w:ind w:left="1134" w:hanging="1134"/>
        <w:jc w:val="both"/>
        <w:rPr>
          <w:rFonts w:ascii="Arial" w:hAnsi="Arial" w:cs="Arial"/>
          <w:color w:val="000000" w:themeColor="text1"/>
          <w:sz w:val="24"/>
          <w:szCs w:val="24"/>
        </w:rPr>
      </w:pPr>
    </w:p>
    <w:p w:rsidR="0091016B" w:rsidRPr="00D17F02" w:rsidRDefault="00360038" w:rsidP="00A27339">
      <w:pPr>
        <w:tabs>
          <w:tab w:val="left" w:pos="284"/>
          <w:tab w:val="left" w:pos="567"/>
          <w:tab w:val="left" w:pos="851"/>
          <w:tab w:val="left" w:pos="1134"/>
        </w:tabs>
        <w:ind w:left="1134" w:hanging="1134"/>
        <w:jc w:val="both"/>
        <w:rPr>
          <w:rFonts w:ascii="Arial" w:hAnsi="Arial" w:cs="Arial"/>
          <w:color w:val="000000" w:themeColor="text1"/>
          <w:sz w:val="24"/>
          <w:szCs w:val="24"/>
        </w:rPr>
      </w:pPr>
      <w:r w:rsidRPr="00D17F02">
        <w:rPr>
          <w:rFonts w:ascii="Arial" w:hAnsi="Arial" w:cs="Arial"/>
          <w:color w:val="000000" w:themeColor="text1"/>
          <w:sz w:val="24"/>
          <w:szCs w:val="24"/>
        </w:rPr>
        <w:tab/>
      </w:r>
      <w:r w:rsidRPr="00D17F02">
        <w:rPr>
          <w:rFonts w:ascii="Arial" w:hAnsi="Arial" w:cs="Arial"/>
          <w:color w:val="000000" w:themeColor="text1"/>
          <w:sz w:val="24"/>
          <w:szCs w:val="24"/>
        </w:rPr>
        <w:tab/>
      </w:r>
      <w:r w:rsidRPr="00D17F02">
        <w:rPr>
          <w:rFonts w:ascii="Arial" w:hAnsi="Arial" w:cs="Arial"/>
          <w:color w:val="000000" w:themeColor="text1"/>
          <w:sz w:val="24"/>
          <w:szCs w:val="24"/>
        </w:rPr>
        <w:tab/>
        <w:t>-</w:t>
      </w:r>
      <w:r w:rsidRPr="00D17F02">
        <w:rPr>
          <w:rFonts w:ascii="Arial" w:hAnsi="Arial" w:cs="Arial"/>
          <w:color w:val="000000" w:themeColor="text1"/>
          <w:sz w:val="24"/>
          <w:szCs w:val="24"/>
        </w:rPr>
        <w:tab/>
      </w:r>
      <w:r w:rsidRPr="00D17F02">
        <w:rPr>
          <w:rFonts w:ascii="Arial" w:hAnsi="Arial" w:cs="Arial"/>
          <w:color w:val="000000" w:themeColor="text1"/>
          <w:sz w:val="24"/>
          <w:szCs w:val="24"/>
          <w:u w:val="single"/>
        </w:rPr>
        <w:t xml:space="preserve">Artículo </w:t>
      </w:r>
      <w:r w:rsidR="00D17F02">
        <w:rPr>
          <w:rFonts w:ascii="Arial" w:hAnsi="Arial" w:cs="Arial"/>
          <w:color w:val="000000" w:themeColor="text1"/>
          <w:sz w:val="24"/>
          <w:szCs w:val="24"/>
          <w:u w:val="single"/>
        </w:rPr>
        <w:t>4</w:t>
      </w:r>
      <w:r w:rsidRPr="00D17F02">
        <w:rPr>
          <w:rFonts w:ascii="Arial" w:hAnsi="Arial" w:cs="Arial"/>
          <w:color w:val="000000" w:themeColor="text1"/>
          <w:sz w:val="24"/>
          <w:szCs w:val="24"/>
          <w:u w:val="single"/>
        </w:rPr>
        <w:t>3</w:t>
      </w:r>
      <w:r w:rsidR="00E95DFE">
        <w:rPr>
          <w:rFonts w:ascii="Arial" w:hAnsi="Arial" w:cs="Arial"/>
          <w:color w:val="000000" w:themeColor="text1"/>
          <w:sz w:val="24"/>
          <w:szCs w:val="24"/>
          <w:u w:val="single"/>
        </w:rPr>
        <w:t>.</w:t>
      </w:r>
      <w:r w:rsidRPr="00D17F02">
        <w:rPr>
          <w:rFonts w:ascii="Arial" w:hAnsi="Arial" w:cs="Arial"/>
          <w:color w:val="000000" w:themeColor="text1"/>
          <w:sz w:val="24"/>
          <w:szCs w:val="24"/>
          <w:u w:val="single"/>
        </w:rPr>
        <w:t>1.1</w:t>
      </w:r>
      <w:r w:rsidR="00D17F02">
        <w:rPr>
          <w:rFonts w:ascii="Arial" w:hAnsi="Arial" w:cs="Arial"/>
          <w:color w:val="000000" w:themeColor="text1"/>
          <w:sz w:val="24"/>
          <w:szCs w:val="24"/>
          <w:u w:val="single"/>
        </w:rPr>
        <w:t>ª</w:t>
      </w:r>
      <w:r w:rsidRPr="00D17F02">
        <w:rPr>
          <w:rFonts w:ascii="Arial" w:hAnsi="Arial" w:cs="Arial"/>
          <w:color w:val="000000" w:themeColor="text1"/>
          <w:sz w:val="24"/>
          <w:szCs w:val="24"/>
        </w:rPr>
        <w:t>.</w:t>
      </w:r>
      <w:r w:rsidRPr="00D17F02">
        <w:rPr>
          <w:rFonts w:ascii="Arial" w:hAnsi="Arial" w:cs="Arial"/>
          <w:color w:val="000000" w:themeColor="text1"/>
          <w:sz w:val="24"/>
          <w:szCs w:val="24"/>
        </w:rPr>
        <w:tab/>
      </w:r>
      <w:r w:rsidRPr="00D17F02">
        <w:rPr>
          <w:rFonts w:ascii="Arial" w:hAnsi="Arial" w:cs="Arial"/>
          <w:color w:val="000000" w:themeColor="text1"/>
          <w:sz w:val="24"/>
          <w:szCs w:val="24"/>
        </w:rPr>
        <w:tab/>
      </w:r>
      <w:r w:rsidRPr="00D17F02">
        <w:rPr>
          <w:rFonts w:ascii="Arial" w:hAnsi="Arial" w:cs="Arial"/>
          <w:color w:val="000000" w:themeColor="text1"/>
          <w:sz w:val="24"/>
          <w:szCs w:val="24"/>
        </w:rPr>
        <w:tab/>
      </w:r>
    </w:p>
    <w:p w:rsidR="00360038" w:rsidRPr="00D17F02" w:rsidRDefault="00360038" w:rsidP="00360038">
      <w:pPr>
        <w:tabs>
          <w:tab w:val="left" w:pos="284"/>
          <w:tab w:val="left" w:pos="567"/>
          <w:tab w:val="left" w:pos="851"/>
          <w:tab w:val="left" w:pos="1134"/>
        </w:tabs>
        <w:ind w:left="1134" w:hanging="1134"/>
        <w:jc w:val="both"/>
        <w:rPr>
          <w:rFonts w:ascii="Arial" w:hAnsi="Arial" w:cs="Arial"/>
          <w:color w:val="000000" w:themeColor="text1"/>
          <w:sz w:val="24"/>
          <w:szCs w:val="24"/>
        </w:rPr>
      </w:pPr>
    </w:p>
    <w:p w:rsidR="00360038" w:rsidRDefault="00360038" w:rsidP="00F765EF">
      <w:pPr>
        <w:tabs>
          <w:tab w:val="left" w:pos="284"/>
          <w:tab w:val="left" w:pos="567"/>
          <w:tab w:val="left" w:pos="851"/>
          <w:tab w:val="left" w:pos="1134"/>
        </w:tabs>
        <w:ind w:left="1134" w:hanging="1134"/>
        <w:jc w:val="both"/>
        <w:rPr>
          <w:rFonts w:ascii="Arial" w:hAnsi="Arial" w:cs="Arial"/>
          <w:color w:val="000000" w:themeColor="text1"/>
          <w:sz w:val="24"/>
          <w:szCs w:val="24"/>
        </w:rPr>
      </w:pPr>
      <w:r w:rsidRPr="00D17F02">
        <w:rPr>
          <w:rFonts w:ascii="Arial" w:hAnsi="Arial" w:cs="Arial"/>
          <w:color w:val="000000" w:themeColor="text1"/>
          <w:sz w:val="24"/>
          <w:szCs w:val="24"/>
        </w:rPr>
        <w:lastRenderedPageBreak/>
        <w:tab/>
      </w:r>
      <w:r w:rsidRPr="00D17F02">
        <w:rPr>
          <w:rFonts w:ascii="Arial" w:hAnsi="Arial" w:cs="Arial"/>
          <w:color w:val="000000" w:themeColor="text1"/>
          <w:sz w:val="24"/>
          <w:szCs w:val="24"/>
        </w:rPr>
        <w:tab/>
      </w:r>
      <w:r w:rsidRPr="00D17F02">
        <w:rPr>
          <w:rFonts w:ascii="Arial" w:hAnsi="Arial" w:cs="Arial"/>
          <w:color w:val="000000" w:themeColor="text1"/>
          <w:sz w:val="24"/>
          <w:szCs w:val="24"/>
        </w:rPr>
        <w:tab/>
      </w:r>
      <w:r w:rsidR="00261B1C">
        <w:rPr>
          <w:rFonts w:ascii="Arial" w:hAnsi="Arial" w:cs="Arial"/>
          <w:color w:val="000000" w:themeColor="text1"/>
          <w:sz w:val="24"/>
          <w:szCs w:val="24"/>
        </w:rPr>
        <w:tab/>
      </w:r>
      <w:r w:rsidR="00C756C4">
        <w:rPr>
          <w:rFonts w:ascii="Arial" w:hAnsi="Arial" w:cs="Arial"/>
          <w:color w:val="000000" w:themeColor="text1"/>
          <w:sz w:val="24"/>
          <w:szCs w:val="24"/>
        </w:rPr>
        <w:t xml:space="preserve">Las peculiaridades </w:t>
      </w:r>
      <w:r w:rsidR="00387292">
        <w:rPr>
          <w:rFonts w:ascii="Arial" w:hAnsi="Arial" w:cs="Arial"/>
          <w:color w:val="000000" w:themeColor="text1"/>
          <w:sz w:val="24"/>
          <w:szCs w:val="24"/>
        </w:rPr>
        <w:t>que en el apartado 1.1ª de este artículo 43 se contemplan respecto al</w:t>
      </w:r>
      <w:r w:rsidR="00C756C4">
        <w:rPr>
          <w:rFonts w:ascii="Arial" w:hAnsi="Arial" w:cs="Arial"/>
          <w:color w:val="000000" w:themeColor="text1"/>
          <w:sz w:val="24"/>
          <w:szCs w:val="24"/>
        </w:rPr>
        <w:t xml:space="preserve"> encuadramiento en el Régimen General de la Seguridad Social </w:t>
      </w:r>
      <w:r w:rsidR="00387292">
        <w:rPr>
          <w:rFonts w:ascii="Arial" w:hAnsi="Arial" w:cs="Arial"/>
          <w:color w:val="000000" w:themeColor="text1"/>
          <w:sz w:val="24"/>
          <w:szCs w:val="24"/>
        </w:rPr>
        <w:t>de</w:t>
      </w:r>
      <w:r w:rsidR="00C756C4">
        <w:rPr>
          <w:rFonts w:ascii="Arial" w:hAnsi="Arial" w:cs="Arial"/>
          <w:color w:val="000000" w:themeColor="text1"/>
          <w:sz w:val="24"/>
          <w:szCs w:val="24"/>
        </w:rPr>
        <w:t>l colectivo de representantes de comercio se han suprimido, queda</w:t>
      </w:r>
      <w:r w:rsidR="003E11D4">
        <w:rPr>
          <w:rFonts w:ascii="Arial" w:hAnsi="Arial" w:cs="Arial"/>
          <w:color w:val="000000" w:themeColor="text1"/>
          <w:sz w:val="24"/>
          <w:szCs w:val="24"/>
        </w:rPr>
        <w:t>n</w:t>
      </w:r>
      <w:r w:rsidR="00C756C4">
        <w:rPr>
          <w:rFonts w:ascii="Arial" w:hAnsi="Arial" w:cs="Arial"/>
          <w:color w:val="000000" w:themeColor="text1"/>
          <w:sz w:val="24"/>
          <w:szCs w:val="24"/>
        </w:rPr>
        <w:t>do limitada</w:t>
      </w:r>
      <w:r w:rsidR="003E11D4">
        <w:rPr>
          <w:rFonts w:ascii="Arial" w:hAnsi="Arial" w:cs="Arial"/>
          <w:color w:val="000000" w:themeColor="text1"/>
          <w:sz w:val="24"/>
          <w:szCs w:val="24"/>
        </w:rPr>
        <w:t>s</w:t>
      </w:r>
      <w:r w:rsidR="00C756C4">
        <w:rPr>
          <w:rFonts w:ascii="Arial" w:hAnsi="Arial" w:cs="Arial"/>
          <w:color w:val="000000" w:themeColor="text1"/>
          <w:sz w:val="24"/>
          <w:szCs w:val="24"/>
        </w:rPr>
        <w:t xml:space="preserve"> a las de los profesionales taurinos, habida cuenta</w:t>
      </w:r>
      <w:r w:rsidR="007D6015">
        <w:rPr>
          <w:rFonts w:ascii="Arial" w:hAnsi="Arial" w:cs="Arial"/>
          <w:color w:val="000000" w:themeColor="text1"/>
          <w:sz w:val="24"/>
          <w:szCs w:val="24"/>
        </w:rPr>
        <w:t xml:space="preserve"> de</w:t>
      </w:r>
      <w:r w:rsidR="00C756C4">
        <w:rPr>
          <w:rFonts w:ascii="Arial" w:hAnsi="Arial" w:cs="Arial"/>
          <w:color w:val="000000" w:themeColor="text1"/>
          <w:sz w:val="24"/>
          <w:szCs w:val="24"/>
        </w:rPr>
        <w:t xml:space="preserve"> que</w:t>
      </w:r>
      <w:r w:rsidR="002602F7">
        <w:rPr>
          <w:rFonts w:ascii="Arial" w:hAnsi="Arial" w:cs="Arial"/>
          <w:color w:val="000000" w:themeColor="text1"/>
          <w:sz w:val="24"/>
          <w:szCs w:val="24"/>
        </w:rPr>
        <w:t xml:space="preserve"> las comunicaciones relativas a las altas y bajas de los citados representantes pueden formularse en la actualidad por el empresario o empresarios para quienes presten servicios</w:t>
      </w:r>
      <w:r w:rsidR="00007D60">
        <w:rPr>
          <w:rFonts w:ascii="Arial" w:hAnsi="Arial" w:cs="Arial"/>
          <w:color w:val="000000" w:themeColor="text1"/>
          <w:sz w:val="24"/>
          <w:szCs w:val="24"/>
        </w:rPr>
        <w:t xml:space="preserve"> con idéntica facilidad </w:t>
      </w:r>
      <w:r w:rsidR="00BA3271">
        <w:rPr>
          <w:rFonts w:ascii="Arial" w:hAnsi="Arial" w:cs="Arial"/>
          <w:color w:val="000000" w:themeColor="text1"/>
          <w:sz w:val="24"/>
          <w:szCs w:val="24"/>
        </w:rPr>
        <w:t xml:space="preserve">que respecto </w:t>
      </w:r>
      <w:r w:rsidR="00007D60">
        <w:rPr>
          <w:rFonts w:ascii="Arial" w:hAnsi="Arial" w:cs="Arial"/>
          <w:color w:val="000000" w:themeColor="text1"/>
          <w:sz w:val="24"/>
          <w:szCs w:val="24"/>
        </w:rPr>
        <w:t>a</w:t>
      </w:r>
      <w:r w:rsidR="00BA3271">
        <w:rPr>
          <w:rFonts w:ascii="Arial" w:hAnsi="Arial" w:cs="Arial"/>
          <w:color w:val="000000" w:themeColor="text1"/>
          <w:sz w:val="24"/>
          <w:szCs w:val="24"/>
        </w:rPr>
        <w:t xml:space="preserve"> </w:t>
      </w:r>
      <w:r w:rsidR="00007D60">
        <w:rPr>
          <w:rFonts w:ascii="Arial" w:hAnsi="Arial" w:cs="Arial"/>
          <w:color w:val="000000" w:themeColor="text1"/>
          <w:sz w:val="24"/>
          <w:szCs w:val="24"/>
        </w:rPr>
        <w:t>otros trabajadores a su cargo, a través de medios electrónicos, no presentando otras peculiaridades que justifiquen la necesidad de aplicar reglas especiales para su encuadramiento en dicho régimen</w:t>
      </w:r>
      <w:r w:rsidR="00587514">
        <w:rPr>
          <w:rFonts w:ascii="Arial" w:hAnsi="Arial" w:cs="Arial"/>
          <w:color w:val="000000" w:themeColor="text1"/>
          <w:sz w:val="24"/>
          <w:szCs w:val="24"/>
        </w:rPr>
        <w:t>. La supresión de trámites diferenciados que se ha llevado a cabo fa</w:t>
      </w:r>
      <w:r w:rsidR="00BA3271">
        <w:rPr>
          <w:rFonts w:ascii="Arial" w:hAnsi="Arial" w:cs="Arial"/>
          <w:color w:val="000000" w:themeColor="text1"/>
          <w:sz w:val="24"/>
          <w:szCs w:val="24"/>
        </w:rPr>
        <w:t>cilita</w:t>
      </w:r>
      <w:r w:rsidR="00587514">
        <w:rPr>
          <w:rFonts w:ascii="Arial" w:hAnsi="Arial" w:cs="Arial"/>
          <w:color w:val="000000" w:themeColor="text1"/>
          <w:sz w:val="24"/>
          <w:szCs w:val="24"/>
        </w:rPr>
        <w:t>rá, además, el cálculo mensual de la cotización de este colectivo a través del sistema de liquidación directa de cuotas.</w:t>
      </w:r>
    </w:p>
    <w:p w:rsidR="006570B5" w:rsidRDefault="006570B5" w:rsidP="00360038">
      <w:pPr>
        <w:tabs>
          <w:tab w:val="left" w:pos="284"/>
          <w:tab w:val="left" w:pos="567"/>
          <w:tab w:val="left" w:pos="851"/>
          <w:tab w:val="left" w:pos="1134"/>
        </w:tabs>
        <w:ind w:left="851" w:hanging="851"/>
        <w:jc w:val="both"/>
        <w:rPr>
          <w:rFonts w:ascii="Arial" w:hAnsi="Arial" w:cs="Arial"/>
          <w:color w:val="000000" w:themeColor="text1"/>
          <w:sz w:val="24"/>
          <w:szCs w:val="24"/>
        </w:rPr>
      </w:pPr>
    </w:p>
    <w:p w:rsidR="006570B5" w:rsidRPr="00F91964" w:rsidRDefault="006570B5" w:rsidP="00360038">
      <w:pPr>
        <w:tabs>
          <w:tab w:val="left" w:pos="284"/>
          <w:tab w:val="left" w:pos="567"/>
          <w:tab w:val="left" w:pos="851"/>
          <w:tab w:val="left" w:pos="1134"/>
        </w:tabs>
        <w:ind w:left="851" w:hanging="851"/>
        <w:jc w:val="both"/>
        <w:rPr>
          <w:rFonts w:ascii="Arial" w:hAnsi="Arial" w:cs="Arial"/>
          <w:i/>
          <w:color w:val="000000" w:themeColor="text1"/>
          <w:sz w:val="24"/>
          <w:szCs w:val="24"/>
        </w:rPr>
      </w:pP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sidRPr="006570B5">
        <w:rPr>
          <w:rFonts w:ascii="Arial" w:hAnsi="Arial" w:cs="Arial"/>
          <w:color w:val="000000" w:themeColor="text1"/>
          <w:sz w:val="24"/>
          <w:szCs w:val="24"/>
          <w:u w:val="single"/>
        </w:rPr>
        <w:t>Reglamento general sobre cotización y liquidación de otros derechos de la Seguridad Social</w:t>
      </w:r>
      <w:r w:rsidRPr="006570B5">
        <w:rPr>
          <w:rFonts w:ascii="Arial" w:hAnsi="Arial" w:cs="Arial"/>
          <w:color w:val="000000" w:themeColor="text1"/>
          <w:sz w:val="24"/>
          <w:szCs w:val="24"/>
        </w:rPr>
        <w:t xml:space="preserve"> (</w:t>
      </w:r>
      <w:r w:rsidRPr="000E2375">
        <w:rPr>
          <w:rFonts w:ascii="Arial" w:hAnsi="Arial" w:cs="Arial"/>
          <w:color w:val="000000" w:themeColor="text1"/>
          <w:sz w:val="24"/>
          <w:szCs w:val="24"/>
          <w:u w:val="single"/>
        </w:rPr>
        <w:t>RGCSS</w:t>
      </w:r>
      <w:r w:rsidRPr="00016581">
        <w:rPr>
          <w:rFonts w:ascii="Arial" w:hAnsi="Arial" w:cs="Arial"/>
          <w:color w:val="000000" w:themeColor="text1"/>
          <w:sz w:val="24"/>
          <w:szCs w:val="24"/>
        </w:rPr>
        <w:t>)</w:t>
      </w:r>
      <w:r w:rsidRPr="00F73A6D">
        <w:rPr>
          <w:rFonts w:ascii="Arial" w:hAnsi="Arial" w:cs="Arial"/>
          <w:color w:val="000000" w:themeColor="text1"/>
          <w:sz w:val="24"/>
          <w:szCs w:val="24"/>
        </w:rPr>
        <w:t>.</w:t>
      </w:r>
    </w:p>
    <w:p w:rsidR="00F021BA" w:rsidRPr="00016581" w:rsidRDefault="00F021BA" w:rsidP="00360038">
      <w:pPr>
        <w:tabs>
          <w:tab w:val="left" w:pos="284"/>
          <w:tab w:val="left" w:pos="567"/>
          <w:tab w:val="left" w:pos="851"/>
          <w:tab w:val="left" w:pos="1134"/>
        </w:tabs>
        <w:ind w:left="851" w:hanging="851"/>
        <w:jc w:val="both"/>
        <w:rPr>
          <w:rFonts w:ascii="Arial" w:hAnsi="Arial" w:cs="Arial"/>
          <w:color w:val="000000" w:themeColor="text1"/>
          <w:sz w:val="24"/>
          <w:szCs w:val="24"/>
        </w:rPr>
      </w:pPr>
    </w:p>
    <w:p w:rsidR="00360038" w:rsidRPr="0027178D" w:rsidRDefault="00360038" w:rsidP="00360038">
      <w:pPr>
        <w:tabs>
          <w:tab w:val="left" w:pos="284"/>
          <w:tab w:val="left" w:pos="567"/>
          <w:tab w:val="left" w:pos="851"/>
          <w:tab w:val="left" w:pos="1134"/>
        </w:tabs>
        <w:ind w:left="851" w:hanging="851"/>
        <w:jc w:val="both"/>
        <w:rPr>
          <w:rFonts w:ascii="Arial" w:hAnsi="Arial" w:cs="Arial"/>
          <w:color w:val="000000" w:themeColor="text1"/>
          <w:sz w:val="24"/>
          <w:szCs w:val="24"/>
        </w:rPr>
      </w:pPr>
      <w:r w:rsidRPr="00016581">
        <w:rPr>
          <w:rFonts w:ascii="Arial" w:hAnsi="Arial" w:cs="Arial"/>
          <w:color w:val="000000" w:themeColor="text1"/>
          <w:sz w:val="24"/>
          <w:szCs w:val="24"/>
        </w:rPr>
        <w:tab/>
      </w:r>
      <w:r w:rsidRPr="00016581">
        <w:rPr>
          <w:rFonts w:ascii="Arial" w:hAnsi="Arial" w:cs="Arial"/>
          <w:color w:val="000000" w:themeColor="text1"/>
          <w:sz w:val="24"/>
          <w:szCs w:val="24"/>
        </w:rPr>
        <w:tab/>
      </w:r>
      <w:r w:rsidRPr="00016581">
        <w:rPr>
          <w:rFonts w:ascii="Arial" w:hAnsi="Arial" w:cs="Arial"/>
          <w:color w:val="000000" w:themeColor="text1"/>
          <w:sz w:val="24"/>
          <w:szCs w:val="24"/>
        </w:rPr>
        <w:tab/>
      </w:r>
      <w:r w:rsidR="0027178D" w:rsidRPr="0027178D">
        <w:rPr>
          <w:rFonts w:ascii="Arial" w:hAnsi="Arial" w:cs="Arial"/>
          <w:color w:val="000000" w:themeColor="text1"/>
          <w:sz w:val="24"/>
          <w:szCs w:val="24"/>
        </w:rPr>
        <w:t>L</w:t>
      </w:r>
      <w:r w:rsidRPr="0027178D">
        <w:rPr>
          <w:rFonts w:ascii="Arial" w:hAnsi="Arial" w:cs="Arial"/>
          <w:color w:val="000000" w:themeColor="text1"/>
          <w:sz w:val="24"/>
          <w:szCs w:val="24"/>
        </w:rPr>
        <w:t xml:space="preserve">as modificaciones efectuadas </w:t>
      </w:r>
      <w:r w:rsidR="00081230" w:rsidRPr="0027178D">
        <w:rPr>
          <w:rFonts w:ascii="Arial" w:hAnsi="Arial" w:cs="Arial"/>
          <w:color w:val="000000" w:themeColor="text1"/>
          <w:sz w:val="24"/>
          <w:szCs w:val="24"/>
        </w:rPr>
        <w:t xml:space="preserve">por el artículo segundo del proyecto </w:t>
      </w:r>
      <w:r w:rsidRPr="0027178D">
        <w:rPr>
          <w:rFonts w:ascii="Arial" w:hAnsi="Arial" w:cs="Arial"/>
          <w:color w:val="000000" w:themeColor="text1"/>
          <w:sz w:val="24"/>
          <w:szCs w:val="24"/>
        </w:rPr>
        <w:t xml:space="preserve">en </w:t>
      </w:r>
      <w:r w:rsidR="00F765EF" w:rsidRPr="0027178D">
        <w:rPr>
          <w:rFonts w:ascii="Arial" w:hAnsi="Arial" w:cs="Arial"/>
          <w:color w:val="000000" w:themeColor="text1"/>
          <w:sz w:val="24"/>
          <w:szCs w:val="24"/>
        </w:rPr>
        <w:t>este reglamento</w:t>
      </w:r>
      <w:r w:rsidRPr="0027178D">
        <w:rPr>
          <w:rFonts w:ascii="Arial" w:hAnsi="Arial" w:cs="Arial"/>
          <w:color w:val="000000" w:themeColor="text1"/>
          <w:sz w:val="24"/>
          <w:szCs w:val="24"/>
        </w:rPr>
        <w:t xml:space="preserve"> son las siguientes:</w:t>
      </w:r>
    </w:p>
    <w:p w:rsidR="00A67908" w:rsidRPr="0027178D" w:rsidRDefault="00A67908" w:rsidP="00360038">
      <w:pPr>
        <w:tabs>
          <w:tab w:val="left" w:pos="284"/>
          <w:tab w:val="left" w:pos="567"/>
          <w:tab w:val="left" w:pos="851"/>
          <w:tab w:val="left" w:pos="1134"/>
        </w:tabs>
        <w:ind w:left="851" w:hanging="851"/>
        <w:jc w:val="both"/>
        <w:rPr>
          <w:rFonts w:ascii="Arial" w:hAnsi="Arial" w:cs="Arial"/>
          <w:color w:val="000000" w:themeColor="text1"/>
          <w:sz w:val="24"/>
          <w:szCs w:val="24"/>
        </w:rPr>
      </w:pPr>
    </w:p>
    <w:p w:rsidR="00A67908" w:rsidRDefault="00A67908" w:rsidP="00A67908">
      <w:pPr>
        <w:tabs>
          <w:tab w:val="left" w:pos="284"/>
          <w:tab w:val="left" w:pos="567"/>
          <w:tab w:val="left" w:pos="851"/>
          <w:tab w:val="left" w:pos="1134"/>
        </w:tabs>
        <w:ind w:left="284" w:hanging="284"/>
        <w:jc w:val="both"/>
        <w:rPr>
          <w:rFonts w:ascii="Arial" w:hAnsi="Arial" w:cs="Arial"/>
          <w:color w:val="000000" w:themeColor="text1"/>
          <w:sz w:val="24"/>
          <w:szCs w:val="24"/>
        </w:rPr>
      </w:pPr>
      <w:r w:rsidRPr="0027178D">
        <w:rPr>
          <w:rFonts w:ascii="Arial" w:hAnsi="Arial" w:cs="Arial"/>
          <w:color w:val="000000" w:themeColor="text1"/>
          <w:sz w:val="24"/>
          <w:szCs w:val="24"/>
        </w:rPr>
        <w:tab/>
      </w:r>
      <w:r w:rsidRPr="0027178D">
        <w:rPr>
          <w:rFonts w:ascii="Arial" w:hAnsi="Arial" w:cs="Arial"/>
          <w:color w:val="000000" w:themeColor="text1"/>
          <w:sz w:val="24"/>
          <w:szCs w:val="24"/>
        </w:rPr>
        <w:tab/>
      </w:r>
      <w:r w:rsidRPr="0027178D">
        <w:rPr>
          <w:rFonts w:ascii="Arial" w:hAnsi="Arial" w:cs="Arial"/>
          <w:color w:val="000000" w:themeColor="text1"/>
          <w:sz w:val="24"/>
          <w:szCs w:val="24"/>
        </w:rPr>
        <w:tab/>
        <w:t>-</w:t>
      </w:r>
      <w:r w:rsidRPr="0027178D">
        <w:rPr>
          <w:rFonts w:ascii="Arial" w:hAnsi="Arial" w:cs="Arial"/>
          <w:color w:val="000000" w:themeColor="text1"/>
          <w:sz w:val="24"/>
          <w:szCs w:val="24"/>
        </w:rPr>
        <w:tab/>
      </w:r>
      <w:r w:rsidRPr="0027178D">
        <w:rPr>
          <w:rFonts w:ascii="Arial" w:hAnsi="Arial" w:cs="Arial"/>
          <w:color w:val="000000" w:themeColor="text1"/>
          <w:sz w:val="24"/>
          <w:szCs w:val="24"/>
          <w:u w:val="single"/>
        </w:rPr>
        <w:t>Artículo</w:t>
      </w:r>
      <w:r w:rsidR="0027178D" w:rsidRPr="0027178D">
        <w:rPr>
          <w:rFonts w:ascii="Arial" w:hAnsi="Arial" w:cs="Arial"/>
          <w:color w:val="000000" w:themeColor="text1"/>
          <w:sz w:val="24"/>
          <w:szCs w:val="24"/>
          <w:u w:val="single"/>
        </w:rPr>
        <w:t>s 9</w:t>
      </w:r>
      <w:r w:rsidR="008C5341">
        <w:rPr>
          <w:rFonts w:ascii="Arial" w:hAnsi="Arial" w:cs="Arial"/>
          <w:color w:val="000000" w:themeColor="text1"/>
          <w:sz w:val="24"/>
          <w:szCs w:val="24"/>
          <w:u w:val="single"/>
        </w:rPr>
        <w:t xml:space="preserve"> y</w:t>
      </w:r>
      <w:r w:rsidR="0027178D" w:rsidRPr="0027178D">
        <w:rPr>
          <w:rFonts w:ascii="Arial" w:hAnsi="Arial" w:cs="Arial"/>
          <w:color w:val="000000" w:themeColor="text1"/>
          <w:sz w:val="24"/>
          <w:szCs w:val="24"/>
          <w:u w:val="single"/>
        </w:rPr>
        <w:t xml:space="preserve"> 15 a 19</w:t>
      </w:r>
      <w:r w:rsidRPr="0027178D">
        <w:rPr>
          <w:rFonts w:ascii="Arial" w:hAnsi="Arial" w:cs="Arial"/>
          <w:color w:val="000000" w:themeColor="text1"/>
          <w:sz w:val="24"/>
          <w:szCs w:val="24"/>
        </w:rPr>
        <w:t>.</w:t>
      </w:r>
    </w:p>
    <w:p w:rsidR="00053E2C" w:rsidRPr="0027178D" w:rsidRDefault="00053E2C" w:rsidP="00A67908">
      <w:pPr>
        <w:tabs>
          <w:tab w:val="left" w:pos="284"/>
          <w:tab w:val="left" w:pos="567"/>
          <w:tab w:val="left" w:pos="851"/>
          <w:tab w:val="left" w:pos="1134"/>
        </w:tabs>
        <w:ind w:left="284" w:hanging="284"/>
        <w:jc w:val="both"/>
        <w:rPr>
          <w:rFonts w:ascii="Arial" w:hAnsi="Arial" w:cs="Arial"/>
          <w:color w:val="000000" w:themeColor="text1"/>
          <w:sz w:val="24"/>
          <w:szCs w:val="24"/>
        </w:rPr>
      </w:pPr>
    </w:p>
    <w:p w:rsidR="0054676F" w:rsidRDefault="00053E2C" w:rsidP="00A03D5F">
      <w:pPr>
        <w:tabs>
          <w:tab w:val="left" w:pos="284"/>
          <w:tab w:val="left" w:pos="567"/>
          <w:tab w:val="left" w:pos="851"/>
          <w:tab w:val="left" w:pos="1134"/>
        </w:tabs>
        <w:ind w:left="1134" w:hanging="1134"/>
        <w:jc w:val="both"/>
        <w:rPr>
          <w:rFonts w:ascii="Arial" w:hAnsi="Arial" w:cs="Arial"/>
          <w:color w:val="000000" w:themeColor="text1"/>
          <w:sz w:val="24"/>
          <w:szCs w:val="24"/>
        </w:rPr>
      </w:pP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sidR="00A03D5F">
        <w:rPr>
          <w:rFonts w:ascii="Arial" w:hAnsi="Arial" w:cs="Arial"/>
          <w:color w:val="000000" w:themeColor="text1"/>
          <w:sz w:val="24"/>
          <w:szCs w:val="24"/>
        </w:rPr>
        <w:t>En los artículos 15 a 19</w:t>
      </w:r>
      <w:r w:rsidR="00664732">
        <w:rPr>
          <w:rFonts w:ascii="Arial" w:hAnsi="Arial" w:cs="Arial"/>
          <w:color w:val="000000" w:themeColor="text1"/>
          <w:sz w:val="24"/>
          <w:szCs w:val="24"/>
        </w:rPr>
        <w:t xml:space="preserve"> del RGCSS</w:t>
      </w:r>
      <w:r w:rsidR="00A03D5F">
        <w:rPr>
          <w:rFonts w:ascii="Arial" w:hAnsi="Arial" w:cs="Arial"/>
          <w:color w:val="000000" w:themeColor="text1"/>
          <w:sz w:val="24"/>
          <w:szCs w:val="24"/>
        </w:rPr>
        <w:t xml:space="preserve"> se contiene la </w:t>
      </w:r>
      <w:r w:rsidR="00664732">
        <w:rPr>
          <w:rFonts w:ascii="Arial" w:hAnsi="Arial" w:cs="Arial"/>
          <w:color w:val="000000" w:themeColor="text1"/>
          <w:sz w:val="24"/>
          <w:szCs w:val="24"/>
        </w:rPr>
        <w:t xml:space="preserve">regulación </w:t>
      </w:r>
      <w:r w:rsidR="00A03D5F">
        <w:rPr>
          <w:rFonts w:ascii="Arial" w:hAnsi="Arial" w:cs="Arial"/>
          <w:color w:val="000000" w:themeColor="text1"/>
          <w:sz w:val="24"/>
          <w:szCs w:val="24"/>
        </w:rPr>
        <w:t>reglamentari</w:t>
      </w:r>
      <w:r w:rsidR="00664732">
        <w:rPr>
          <w:rFonts w:ascii="Arial" w:hAnsi="Arial" w:cs="Arial"/>
          <w:color w:val="000000" w:themeColor="text1"/>
          <w:sz w:val="24"/>
          <w:szCs w:val="24"/>
        </w:rPr>
        <w:t>a</w:t>
      </w:r>
      <w:r w:rsidR="00A03D5F">
        <w:rPr>
          <w:rFonts w:ascii="Arial" w:hAnsi="Arial" w:cs="Arial"/>
          <w:color w:val="000000" w:themeColor="text1"/>
          <w:sz w:val="24"/>
          <w:szCs w:val="24"/>
        </w:rPr>
        <w:t xml:space="preserve"> </w:t>
      </w:r>
      <w:r w:rsidR="00664732">
        <w:rPr>
          <w:rFonts w:ascii="Arial" w:hAnsi="Arial" w:cs="Arial"/>
          <w:color w:val="000000" w:themeColor="text1"/>
          <w:sz w:val="24"/>
          <w:szCs w:val="24"/>
        </w:rPr>
        <w:t>de determinados</w:t>
      </w:r>
      <w:r w:rsidR="00A03D5F">
        <w:rPr>
          <w:rFonts w:ascii="Arial" w:hAnsi="Arial" w:cs="Arial"/>
          <w:color w:val="000000" w:themeColor="text1"/>
          <w:sz w:val="24"/>
          <w:szCs w:val="24"/>
        </w:rPr>
        <w:t xml:space="preserve"> aspectos básicos</w:t>
      </w:r>
      <w:r w:rsidR="00BD5A76">
        <w:rPr>
          <w:rFonts w:ascii="Arial" w:hAnsi="Arial" w:cs="Arial"/>
          <w:color w:val="000000" w:themeColor="text1"/>
          <w:sz w:val="24"/>
          <w:szCs w:val="24"/>
        </w:rPr>
        <w:t xml:space="preserve"> </w:t>
      </w:r>
      <w:r w:rsidR="00664732">
        <w:rPr>
          <w:rFonts w:ascii="Arial" w:hAnsi="Arial" w:cs="Arial"/>
          <w:color w:val="000000" w:themeColor="text1"/>
          <w:sz w:val="24"/>
          <w:szCs w:val="24"/>
        </w:rPr>
        <w:t>que configuran la dinámica de la obligación de cotizar a</w:t>
      </w:r>
      <w:r w:rsidR="00BD5A76">
        <w:rPr>
          <w:rFonts w:ascii="Arial" w:hAnsi="Arial" w:cs="Arial"/>
          <w:color w:val="000000" w:themeColor="text1"/>
          <w:sz w:val="24"/>
          <w:szCs w:val="24"/>
        </w:rPr>
        <w:t xml:space="preserve"> la Seguridad Social y por conceptos de recaudación conjunta</w:t>
      </w:r>
      <w:r w:rsidR="00DA17FD">
        <w:rPr>
          <w:rFonts w:ascii="Arial" w:hAnsi="Arial" w:cs="Arial"/>
          <w:color w:val="000000" w:themeColor="text1"/>
          <w:sz w:val="24"/>
          <w:szCs w:val="24"/>
        </w:rPr>
        <w:t xml:space="preserve"> en todo el sistema de la Seguridad Social</w:t>
      </w:r>
      <w:r w:rsidR="00BA3757">
        <w:rPr>
          <w:rFonts w:ascii="Arial" w:hAnsi="Arial" w:cs="Arial"/>
          <w:color w:val="000000" w:themeColor="text1"/>
          <w:sz w:val="24"/>
          <w:szCs w:val="24"/>
        </w:rPr>
        <w:t>, tales como la</w:t>
      </w:r>
      <w:r w:rsidR="00596167">
        <w:rPr>
          <w:rFonts w:ascii="Arial" w:hAnsi="Arial" w:cs="Arial"/>
          <w:color w:val="000000" w:themeColor="text1"/>
          <w:sz w:val="24"/>
          <w:szCs w:val="24"/>
        </w:rPr>
        <w:t xml:space="preserve"> competencia y </w:t>
      </w:r>
      <w:r w:rsidR="00BA3757">
        <w:rPr>
          <w:rFonts w:ascii="Arial" w:hAnsi="Arial" w:cs="Arial"/>
          <w:color w:val="000000" w:themeColor="text1"/>
          <w:sz w:val="24"/>
          <w:szCs w:val="24"/>
        </w:rPr>
        <w:t xml:space="preserve">el </w:t>
      </w:r>
      <w:r w:rsidR="00596167">
        <w:rPr>
          <w:rFonts w:ascii="Arial" w:hAnsi="Arial" w:cs="Arial"/>
          <w:color w:val="000000" w:themeColor="text1"/>
          <w:sz w:val="24"/>
          <w:szCs w:val="24"/>
        </w:rPr>
        <w:t>período para realizar la liquidación,</w:t>
      </w:r>
      <w:r w:rsidR="00BA3757">
        <w:rPr>
          <w:rFonts w:ascii="Arial" w:hAnsi="Arial" w:cs="Arial"/>
          <w:color w:val="000000" w:themeColor="text1"/>
          <w:sz w:val="24"/>
          <w:szCs w:val="24"/>
        </w:rPr>
        <w:t xml:space="preserve"> las</w:t>
      </w:r>
      <w:r w:rsidR="00596167">
        <w:rPr>
          <w:rFonts w:ascii="Arial" w:hAnsi="Arial" w:cs="Arial"/>
          <w:color w:val="000000" w:themeColor="text1"/>
          <w:sz w:val="24"/>
          <w:szCs w:val="24"/>
        </w:rPr>
        <w:t xml:space="preserve"> deducciones a aplicar en ella, </w:t>
      </w:r>
      <w:r w:rsidR="00BA3757">
        <w:rPr>
          <w:rFonts w:ascii="Arial" w:hAnsi="Arial" w:cs="Arial"/>
          <w:color w:val="000000" w:themeColor="text1"/>
          <w:sz w:val="24"/>
          <w:szCs w:val="24"/>
        </w:rPr>
        <w:t xml:space="preserve">la </w:t>
      </w:r>
      <w:r w:rsidR="00596167">
        <w:rPr>
          <w:rFonts w:ascii="Arial" w:hAnsi="Arial" w:cs="Arial"/>
          <w:color w:val="000000" w:themeColor="text1"/>
          <w:sz w:val="24"/>
          <w:szCs w:val="24"/>
        </w:rPr>
        <w:t>forma y</w:t>
      </w:r>
      <w:r w:rsidR="00BA3757">
        <w:rPr>
          <w:rFonts w:ascii="Arial" w:hAnsi="Arial" w:cs="Arial"/>
          <w:color w:val="000000" w:themeColor="text1"/>
          <w:sz w:val="24"/>
          <w:szCs w:val="24"/>
        </w:rPr>
        <w:t xml:space="preserve"> los</w:t>
      </w:r>
      <w:r w:rsidR="00596167">
        <w:rPr>
          <w:rFonts w:ascii="Arial" w:hAnsi="Arial" w:cs="Arial"/>
          <w:color w:val="000000" w:themeColor="text1"/>
          <w:sz w:val="24"/>
          <w:szCs w:val="24"/>
        </w:rPr>
        <w:t xml:space="preserve"> plazos para efectuarla y </w:t>
      </w:r>
      <w:r w:rsidR="00BA3757">
        <w:rPr>
          <w:rFonts w:ascii="Arial" w:hAnsi="Arial" w:cs="Arial"/>
          <w:color w:val="000000" w:themeColor="text1"/>
          <w:sz w:val="24"/>
          <w:szCs w:val="24"/>
        </w:rPr>
        <w:t xml:space="preserve">el </w:t>
      </w:r>
      <w:r w:rsidR="00596167">
        <w:rPr>
          <w:rFonts w:ascii="Arial" w:hAnsi="Arial" w:cs="Arial"/>
          <w:color w:val="000000" w:themeColor="text1"/>
          <w:sz w:val="24"/>
          <w:szCs w:val="24"/>
        </w:rPr>
        <w:t>control de la misma.</w:t>
      </w:r>
    </w:p>
    <w:p w:rsidR="00DA17FD" w:rsidRDefault="00DA17FD" w:rsidP="00A03D5F">
      <w:pPr>
        <w:tabs>
          <w:tab w:val="left" w:pos="284"/>
          <w:tab w:val="left" w:pos="567"/>
          <w:tab w:val="left" w:pos="851"/>
          <w:tab w:val="left" w:pos="1134"/>
        </w:tabs>
        <w:ind w:left="1134" w:hanging="1134"/>
        <w:jc w:val="both"/>
        <w:rPr>
          <w:rFonts w:ascii="Arial" w:hAnsi="Arial" w:cs="Arial"/>
          <w:color w:val="000000" w:themeColor="text1"/>
          <w:sz w:val="24"/>
          <w:szCs w:val="24"/>
        </w:rPr>
      </w:pPr>
    </w:p>
    <w:p w:rsidR="00DA17FD" w:rsidRDefault="00DA17FD" w:rsidP="00A03D5F">
      <w:pPr>
        <w:tabs>
          <w:tab w:val="left" w:pos="284"/>
          <w:tab w:val="left" w:pos="567"/>
          <w:tab w:val="left" w:pos="851"/>
          <w:tab w:val="left" w:pos="1134"/>
        </w:tabs>
        <w:ind w:left="1134" w:hanging="1134"/>
        <w:jc w:val="both"/>
        <w:rPr>
          <w:rFonts w:ascii="Arial" w:hAnsi="Arial" w:cs="Arial"/>
          <w:color w:val="000000" w:themeColor="text1"/>
          <w:sz w:val="24"/>
          <w:szCs w:val="24"/>
        </w:rPr>
      </w:pP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t xml:space="preserve">Como consecuencia de las reformas efectuadas </w:t>
      </w:r>
      <w:r w:rsidR="00596167">
        <w:rPr>
          <w:rFonts w:ascii="Arial" w:hAnsi="Arial" w:cs="Arial"/>
          <w:color w:val="000000" w:themeColor="text1"/>
          <w:sz w:val="24"/>
          <w:szCs w:val="24"/>
        </w:rPr>
        <w:t>por el proyecto</w:t>
      </w:r>
      <w:r>
        <w:rPr>
          <w:rFonts w:ascii="Arial" w:hAnsi="Arial" w:cs="Arial"/>
          <w:color w:val="000000" w:themeColor="text1"/>
          <w:sz w:val="24"/>
          <w:szCs w:val="24"/>
        </w:rPr>
        <w:t xml:space="preserve">, en los artículos 15, 17 y 18 </w:t>
      </w:r>
      <w:r w:rsidR="00596167">
        <w:rPr>
          <w:rFonts w:ascii="Arial" w:hAnsi="Arial" w:cs="Arial"/>
          <w:color w:val="000000" w:themeColor="text1"/>
          <w:sz w:val="24"/>
          <w:szCs w:val="24"/>
        </w:rPr>
        <w:t>se ha pasado a</w:t>
      </w:r>
      <w:r>
        <w:rPr>
          <w:rFonts w:ascii="Arial" w:hAnsi="Arial" w:cs="Arial"/>
          <w:color w:val="000000" w:themeColor="text1"/>
          <w:sz w:val="24"/>
          <w:szCs w:val="24"/>
        </w:rPr>
        <w:t xml:space="preserve"> distinguir</w:t>
      </w:r>
      <w:r w:rsidR="00596167">
        <w:rPr>
          <w:rFonts w:ascii="Arial" w:hAnsi="Arial" w:cs="Arial"/>
          <w:color w:val="000000" w:themeColor="text1"/>
          <w:sz w:val="24"/>
          <w:szCs w:val="24"/>
        </w:rPr>
        <w:t xml:space="preserve"> entre</w:t>
      </w:r>
      <w:r>
        <w:rPr>
          <w:rFonts w:ascii="Arial" w:hAnsi="Arial" w:cs="Arial"/>
          <w:color w:val="000000" w:themeColor="text1"/>
          <w:sz w:val="24"/>
          <w:szCs w:val="24"/>
        </w:rPr>
        <w:t xml:space="preserve"> </w:t>
      </w:r>
      <w:r w:rsidR="001C34FD">
        <w:rPr>
          <w:rFonts w:ascii="Arial" w:hAnsi="Arial" w:cs="Arial"/>
          <w:color w:val="000000" w:themeColor="text1"/>
          <w:sz w:val="24"/>
          <w:szCs w:val="24"/>
        </w:rPr>
        <w:t>los tres modelos de liquidación de cuotas que resultarán aplicables a efectos de regular</w:t>
      </w:r>
      <w:r>
        <w:rPr>
          <w:rFonts w:ascii="Arial" w:hAnsi="Arial" w:cs="Arial"/>
          <w:color w:val="000000" w:themeColor="text1"/>
          <w:sz w:val="24"/>
          <w:szCs w:val="24"/>
        </w:rPr>
        <w:t xml:space="preserve"> los aspectos relativos a la competencia para efectuar la liquidación, </w:t>
      </w:r>
      <w:r w:rsidR="001C34FD">
        <w:rPr>
          <w:rFonts w:ascii="Arial" w:hAnsi="Arial" w:cs="Arial"/>
          <w:color w:val="000000" w:themeColor="text1"/>
          <w:sz w:val="24"/>
          <w:szCs w:val="24"/>
        </w:rPr>
        <w:t xml:space="preserve">a </w:t>
      </w:r>
      <w:r>
        <w:rPr>
          <w:rFonts w:ascii="Arial" w:hAnsi="Arial" w:cs="Arial"/>
          <w:color w:val="000000" w:themeColor="text1"/>
          <w:sz w:val="24"/>
          <w:szCs w:val="24"/>
        </w:rPr>
        <w:t>las deducciones a aplicar y</w:t>
      </w:r>
      <w:r w:rsidR="001C34FD">
        <w:rPr>
          <w:rFonts w:ascii="Arial" w:hAnsi="Arial" w:cs="Arial"/>
          <w:color w:val="000000" w:themeColor="text1"/>
          <w:sz w:val="24"/>
          <w:szCs w:val="24"/>
        </w:rPr>
        <w:t xml:space="preserve"> a</w:t>
      </w:r>
      <w:r>
        <w:rPr>
          <w:rFonts w:ascii="Arial" w:hAnsi="Arial" w:cs="Arial"/>
          <w:color w:val="000000" w:themeColor="text1"/>
          <w:sz w:val="24"/>
          <w:szCs w:val="24"/>
        </w:rPr>
        <w:t xml:space="preserve"> la forma y plazos de las liquidaciones</w:t>
      </w:r>
      <w:r w:rsidR="001C34FD">
        <w:rPr>
          <w:rFonts w:ascii="Arial" w:hAnsi="Arial" w:cs="Arial"/>
          <w:color w:val="000000" w:themeColor="text1"/>
          <w:sz w:val="24"/>
          <w:szCs w:val="24"/>
        </w:rPr>
        <w:t>, adaptándose a las características de cada uno de ellos</w:t>
      </w:r>
      <w:r w:rsidR="00CE74D7">
        <w:rPr>
          <w:rFonts w:ascii="Arial" w:hAnsi="Arial" w:cs="Arial"/>
          <w:color w:val="000000" w:themeColor="text1"/>
          <w:sz w:val="24"/>
          <w:szCs w:val="24"/>
        </w:rPr>
        <w:t xml:space="preserve">, en desarrollo de </w:t>
      </w:r>
      <w:r w:rsidR="00CE74D7">
        <w:rPr>
          <w:rFonts w:ascii="Arial" w:hAnsi="Arial" w:cs="Arial"/>
          <w:color w:val="000000" w:themeColor="text1"/>
          <w:sz w:val="24"/>
          <w:szCs w:val="24"/>
        </w:rPr>
        <w:lastRenderedPageBreak/>
        <w:t>lo dispuesto en l</w:t>
      </w:r>
      <w:r w:rsidR="001C34FD">
        <w:rPr>
          <w:rFonts w:ascii="Arial" w:hAnsi="Arial" w:cs="Arial"/>
          <w:color w:val="000000" w:themeColor="text1"/>
          <w:sz w:val="24"/>
          <w:szCs w:val="24"/>
        </w:rPr>
        <w:t xml:space="preserve">os artículos 19 y 26 de la LGSS, tras su modificación por la </w:t>
      </w:r>
      <w:r w:rsidR="002B33DD">
        <w:rPr>
          <w:rFonts w:ascii="Arial" w:hAnsi="Arial" w:cs="Arial"/>
          <w:color w:val="000000" w:themeColor="text1"/>
          <w:sz w:val="24"/>
          <w:szCs w:val="24"/>
        </w:rPr>
        <w:t>Ley 34/2014, de 26 de diciembre</w:t>
      </w:r>
      <w:r w:rsidR="001C34FD">
        <w:rPr>
          <w:rFonts w:ascii="Arial" w:hAnsi="Arial" w:cs="Arial"/>
          <w:color w:val="000000" w:themeColor="text1"/>
          <w:sz w:val="24"/>
          <w:szCs w:val="24"/>
        </w:rPr>
        <w:t>.</w:t>
      </w:r>
    </w:p>
    <w:p w:rsidR="00CE74D7" w:rsidRDefault="00CE74D7" w:rsidP="00A03D5F">
      <w:pPr>
        <w:tabs>
          <w:tab w:val="left" w:pos="284"/>
          <w:tab w:val="left" w:pos="567"/>
          <w:tab w:val="left" w:pos="851"/>
          <w:tab w:val="left" w:pos="1134"/>
        </w:tabs>
        <w:ind w:left="1134" w:hanging="1134"/>
        <w:jc w:val="both"/>
        <w:rPr>
          <w:rFonts w:ascii="Arial" w:hAnsi="Arial" w:cs="Arial"/>
          <w:color w:val="000000" w:themeColor="text1"/>
          <w:sz w:val="24"/>
          <w:szCs w:val="24"/>
        </w:rPr>
      </w:pPr>
    </w:p>
    <w:p w:rsidR="00CE74D7" w:rsidRDefault="00CE74D7" w:rsidP="00A03D5F">
      <w:pPr>
        <w:tabs>
          <w:tab w:val="left" w:pos="284"/>
          <w:tab w:val="left" w:pos="567"/>
          <w:tab w:val="left" w:pos="851"/>
          <w:tab w:val="left" w:pos="1134"/>
        </w:tabs>
        <w:ind w:left="1134" w:hanging="1134"/>
        <w:jc w:val="both"/>
        <w:rPr>
          <w:rFonts w:ascii="Arial" w:hAnsi="Arial" w:cs="Arial"/>
          <w:color w:val="000000" w:themeColor="text1"/>
          <w:sz w:val="24"/>
          <w:szCs w:val="24"/>
        </w:rPr>
      </w:pP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t xml:space="preserve">A </w:t>
      </w:r>
      <w:r w:rsidR="0017768B">
        <w:rPr>
          <w:rFonts w:ascii="Arial" w:hAnsi="Arial" w:cs="Arial"/>
          <w:color w:val="000000" w:themeColor="text1"/>
          <w:sz w:val="24"/>
          <w:szCs w:val="24"/>
        </w:rPr>
        <w:t>es</w:t>
      </w:r>
      <w:r>
        <w:rPr>
          <w:rFonts w:ascii="Arial" w:hAnsi="Arial" w:cs="Arial"/>
          <w:color w:val="000000" w:themeColor="text1"/>
          <w:sz w:val="24"/>
          <w:szCs w:val="24"/>
        </w:rPr>
        <w:t>a regulación básica se añade la del período de liquidación de las cuotas y la de su control en los artículos 16 y 19</w:t>
      </w:r>
      <w:r w:rsidR="0017768B">
        <w:rPr>
          <w:rFonts w:ascii="Arial" w:hAnsi="Arial" w:cs="Arial"/>
          <w:color w:val="000000" w:themeColor="text1"/>
          <w:sz w:val="24"/>
          <w:szCs w:val="24"/>
        </w:rPr>
        <w:t xml:space="preserve"> del reglamento</w:t>
      </w:r>
      <w:r>
        <w:rPr>
          <w:rFonts w:ascii="Arial" w:hAnsi="Arial" w:cs="Arial"/>
          <w:color w:val="000000" w:themeColor="text1"/>
          <w:sz w:val="24"/>
          <w:szCs w:val="24"/>
        </w:rPr>
        <w:t xml:space="preserve">, esta última en desarrollo </w:t>
      </w:r>
      <w:r w:rsidR="00C261E9">
        <w:rPr>
          <w:rFonts w:ascii="Arial" w:hAnsi="Arial" w:cs="Arial"/>
          <w:color w:val="000000" w:themeColor="text1"/>
          <w:sz w:val="24"/>
          <w:szCs w:val="24"/>
        </w:rPr>
        <w:t>de las previsiones del artículo 32</w:t>
      </w:r>
      <w:r w:rsidR="0017768B">
        <w:rPr>
          <w:rFonts w:ascii="Arial" w:hAnsi="Arial" w:cs="Arial"/>
          <w:color w:val="000000" w:themeColor="text1"/>
          <w:sz w:val="24"/>
          <w:szCs w:val="24"/>
        </w:rPr>
        <w:t xml:space="preserve"> bis de la LGSS, introducido también por la citada Ley </w:t>
      </w:r>
      <w:r w:rsidR="002B33DD">
        <w:rPr>
          <w:rFonts w:ascii="Arial" w:hAnsi="Arial" w:cs="Arial"/>
          <w:color w:val="000000" w:themeColor="text1"/>
          <w:sz w:val="24"/>
          <w:szCs w:val="24"/>
        </w:rPr>
        <w:t>34</w:t>
      </w:r>
      <w:r w:rsidR="0017768B">
        <w:rPr>
          <w:rFonts w:ascii="Arial" w:hAnsi="Arial" w:cs="Arial"/>
          <w:color w:val="000000" w:themeColor="text1"/>
          <w:sz w:val="24"/>
          <w:szCs w:val="24"/>
        </w:rPr>
        <w:t>/2014.</w:t>
      </w:r>
    </w:p>
    <w:p w:rsidR="00C261E9" w:rsidRDefault="00C261E9" w:rsidP="00A03D5F">
      <w:pPr>
        <w:tabs>
          <w:tab w:val="left" w:pos="284"/>
          <w:tab w:val="left" w:pos="567"/>
          <w:tab w:val="left" w:pos="851"/>
          <w:tab w:val="left" w:pos="1134"/>
        </w:tabs>
        <w:ind w:left="1134" w:hanging="1134"/>
        <w:jc w:val="both"/>
        <w:rPr>
          <w:rFonts w:ascii="Arial" w:hAnsi="Arial" w:cs="Arial"/>
          <w:color w:val="000000" w:themeColor="text1"/>
          <w:sz w:val="24"/>
          <w:szCs w:val="24"/>
        </w:rPr>
      </w:pPr>
    </w:p>
    <w:p w:rsidR="00C261E9" w:rsidRPr="0027178D" w:rsidRDefault="00C261E9" w:rsidP="00A03D5F">
      <w:pPr>
        <w:tabs>
          <w:tab w:val="left" w:pos="284"/>
          <w:tab w:val="left" w:pos="567"/>
          <w:tab w:val="left" w:pos="851"/>
          <w:tab w:val="left" w:pos="1134"/>
        </w:tabs>
        <w:ind w:left="1134" w:hanging="1134"/>
        <w:jc w:val="both"/>
        <w:rPr>
          <w:rFonts w:ascii="Arial" w:hAnsi="Arial" w:cs="Arial"/>
          <w:color w:val="000000" w:themeColor="text1"/>
          <w:sz w:val="24"/>
          <w:szCs w:val="24"/>
        </w:rPr>
      </w:pP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t xml:space="preserve">Finalmente, como peculiaridad de las liquidaciones de cuotas en la situación de pluriempleo se añade un nuevo apartado </w:t>
      </w:r>
      <w:r w:rsidR="001D3B77">
        <w:rPr>
          <w:rFonts w:ascii="Arial" w:hAnsi="Arial" w:cs="Arial"/>
          <w:color w:val="000000" w:themeColor="text1"/>
          <w:sz w:val="24"/>
          <w:szCs w:val="24"/>
        </w:rPr>
        <w:t xml:space="preserve">5 al artículo 9 del RGCSS, en el que se prevé que la realización de los prorrateos correspondientes </w:t>
      </w:r>
      <w:r w:rsidR="00396E26">
        <w:rPr>
          <w:rFonts w:ascii="Arial" w:hAnsi="Arial" w:cs="Arial"/>
          <w:color w:val="000000" w:themeColor="text1"/>
          <w:sz w:val="24"/>
          <w:szCs w:val="24"/>
        </w:rPr>
        <w:t>a</w:t>
      </w:r>
      <w:r w:rsidR="001D3B77">
        <w:rPr>
          <w:rFonts w:ascii="Arial" w:hAnsi="Arial" w:cs="Arial"/>
          <w:color w:val="000000" w:themeColor="text1"/>
          <w:sz w:val="24"/>
          <w:szCs w:val="24"/>
        </w:rPr>
        <w:t xml:space="preserve"> dicha situación se llevará a cabo a solicitud de las empresas o de los trabajadores afectados.</w:t>
      </w:r>
    </w:p>
    <w:p w:rsidR="0054676F" w:rsidRPr="0027178D" w:rsidRDefault="0054676F" w:rsidP="00A67908">
      <w:pPr>
        <w:tabs>
          <w:tab w:val="left" w:pos="284"/>
          <w:tab w:val="left" w:pos="567"/>
          <w:tab w:val="left" w:pos="851"/>
          <w:tab w:val="left" w:pos="1134"/>
        </w:tabs>
        <w:ind w:left="284" w:hanging="284"/>
        <w:jc w:val="both"/>
        <w:rPr>
          <w:rFonts w:ascii="Arial" w:hAnsi="Arial" w:cs="Arial"/>
          <w:color w:val="000000" w:themeColor="text1"/>
          <w:sz w:val="24"/>
          <w:szCs w:val="24"/>
        </w:rPr>
      </w:pPr>
    </w:p>
    <w:p w:rsidR="0054676F" w:rsidRDefault="0054676F" w:rsidP="0054676F">
      <w:pPr>
        <w:tabs>
          <w:tab w:val="left" w:pos="284"/>
          <w:tab w:val="left" w:pos="567"/>
          <w:tab w:val="left" w:pos="851"/>
          <w:tab w:val="left" w:pos="1134"/>
        </w:tabs>
        <w:ind w:left="1134" w:hanging="1134"/>
        <w:jc w:val="both"/>
        <w:rPr>
          <w:rFonts w:ascii="Arial" w:hAnsi="Arial" w:cs="Arial"/>
          <w:color w:val="000000" w:themeColor="text1"/>
          <w:sz w:val="24"/>
          <w:szCs w:val="24"/>
        </w:rPr>
      </w:pPr>
      <w:r w:rsidRPr="0027178D">
        <w:rPr>
          <w:rFonts w:ascii="Arial" w:hAnsi="Arial" w:cs="Arial"/>
          <w:color w:val="000000" w:themeColor="text1"/>
          <w:sz w:val="24"/>
          <w:szCs w:val="24"/>
        </w:rPr>
        <w:tab/>
      </w:r>
      <w:r w:rsidRPr="0027178D">
        <w:rPr>
          <w:rFonts w:ascii="Arial" w:hAnsi="Arial" w:cs="Arial"/>
          <w:color w:val="000000" w:themeColor="text1"/>
          <w:sz w:val="24"/>
          <w:szCs w:val="24"/>
        </w:rPr>
        <w:tab/>
      </w:r>
      <w:r w:rsidRPr="0027178D">
        <w:rPr>
          <w:rFonts w:ascii="Arial" w:hAnsi="Arial" w:cs="Arial"/>
          <w:color w:val="000000" w:themeColor="text1"/>
          <w:sz w:val="24"/>
          <w:szCs w:val="24"/>
        </w:rPr>
        <w:tab/>
        <w:t>-</w:t>
      </w:r>
      <w:r w:rsidRPr="0027178D">
        <w:rPr>
          <w:rFonts w:ascii="Arial" w:hAnsi="Arial" w:cs="Arial"/>
          <w:color w:val="000000" w:themeColor="text1"/>
          <w:sz w:val="24"/>
          <w:szCs w:val="24"/>
        </w:rPr>
        <w:tab/>
      </w:r>
      <w:r w:rsidRPr="0027178D">
        <w:rPr>
          <w:rFonts w:ascii="Arial" w:hAnsi="Arial" w:cs="Arial"/>
          <w:color w:val="000000" w:themeColor="text1"/>
          <w:sz w:val="24"/>
          <w:szCs w:val="24"/>
          <w:u w:val="single"/>
        </w:rPr>
        <w:t>Artículo</w:t>
      </w:r>
      <w:r w:rsidR="0027178D" w:rsidRPr="0027178D">
        <w:rPr>
          <w:rFonts w:ascii="Arial" w:hAnsi="Arial" w:cs="Arial"/>
          <w:color w:val="000000" w:themeColor="text1"/>
          <w:sz w:val="24"/>
          <w:szCs w:val="24"/>
          <w:u w:val="single"/>
        </w:rPr>
        <w:t>s</w:t>
      </w:r>
      <w:r w:rsidRPr="0027178D">
        <w:rPr>
          <w:rFonts w:ascii="Arial" w:hAnsi="Arial" w:cs="Arial"/>
          <w:color w:val="000000" w:themeColor="text1"/>
          <w:sz w:val="24"/>
          <w:szCs w:val="24"/>
          <w:u w:val="single"/>
        </w:rPr>
        <w:t xml:space="preserve"> </w:t>
      </w:r>
      <w:r w:rsidR="0027178D" w:rsidRPr="0027178D">
        <w:rPr>
          <w:rFonts w:ascii="Arial" w:hAnsi="Arial" w:cs="Arial"/>
          <w:color w:val="000000" w:themeColor="text1"/>
          <w:sz w:val="24"/>
          <w:szCs w:val="24"/>
          <w:u w:val="single"/>
        </w:rPr>
        <w:t>29.3, 31, 32.5</w:t>
      </w:r>
      <w:r w:rsidR="00D26A2E">
        <w:rPr>
          <w:rFonts w:ascii="Arial" w:hAnsi="Arial" w:cs="Arial"/>
          <w:color w:val="000000" w:themeColor="text1"/>
          <w:sz w:val="24"/>
          <w:szCs w:val="24"/>
          <w:u w:val="single"/>
        </w:rPr>
        <w:t xml:space="preserve"> y</w:t>
      </w:r>
      <w:r w:rsidR="0027178D" w:rsidRPr="0027178D">
        <w:rPr>
          <w:rFonts w:ascii="Arial" w:hAnsi="Arial" w:cs="Arial"/>
          <w:color w:val="000000" w:themeColor="text1"/>
          <w:sz w:val="24"/>
          <w:szCs w:val="24"/>
          <w:u w:val="single"/>
        </w:rPr>
        <w:t xml:space="preserve"> 33.5</w:t>
      </w:r>
      <w:r w:rsidR="00D26A2E">
        <w:rPr>
          <w:rFonts w:ascii="Arial" w:hAnsi="Arial" w:cs="Arial"/>
          <w:color w:val="000000" w:themeColor="text1"/>
          <w:sz w:val="24"/>
          <w:szCs w:val="24"/>
          <w:u w:val="single"/>
        </w:rPr>
        <w:t xml:space="preserve"> </w:t>
      </w:r>
      <w:r w:rsidR="0027178D" w:rsidRPr="0027178D">
        <w:rPr>
          <w:rFonts w:ascii="Arial" w:hAnsi="Arial" w:cs="Arial"/>
          <w:color w:val="000000" w:themeColor="text1"/>
          <w:sz w:val="24"/>
          <w:szCs w:val="24"/>
          <w:u w:val="single"/>
        </w:rPr>
        <w:t>y disposición adicional segunda</w:t>
      </w:r>
      <w:r w:rsidRPr="0027178D">
        <w:rPr>
          <w:rFonts w:ascii="Arial" w:hAnsi="Arial" w:cs="Arial"/>
          <w:color w:val="000000" w:themeColor="text1"/>
          <w:sz w:val="24"/>
          <w:szCs w:val="24"/>
        </w:rPr>
        <w:t>.</w:t>
      </w:r>
    </w:p>
    <w:p w:rsidR="00053E2C" w:rsidRDefault="00053E2C" w:rsidP="0054676F">
      <w:pPr>
        <w:tabs>
          <w:tab w:val="left" w:pos="284"/>
          <w:tab w:val="left" w:pos="567"/>
          <w:tab w:val="left" w:pos="851"/>
          <w:tab w:val="left" w:pos="1134"/>
        </w:tabs>
        <w:ind w:left="1134" w:hanging="1134"/>
        <w:jc w:val="both"/>
        <w:rPr>
          <w:rFonts w:ascii="Arial" w:hAnsi="Arial" w:cs="Arial"/>
          <w:color w:val="000000" w:themeColor="text1"/>
          <w:sz w:val="24"/>
          <w:szCs w:val="24"/>
        </w:rPr>
      </w:pPr>
    </w:p>
    <w:p w:rsidR="0054676F" w:rsidRDefault="0054676F" w:rsidP="0054676F">
      <w:pPr>
        <w:tabs>
          <w:tab w:val="left" w:pos="284"/>
          <w:tab w:val="left" w:pos="567"/>
          <w:tab w:val="left" w:pos="851"/>
          <w:tab w:val="left" w:pos="1134"/>
        </w:tabs>
        <w:ind w:left="1134" w:hanging="1134"/>
        <w:jc w:val="both"/>
        <w:rPr>
          <w:rFonts w:ascii="Arial" w:hAnsi="Arial" w:cs="Arial"/>
          <w:color w:val="000000" w:themeColor="text1"/>
          <w:sz w:val="24"/>
          <w:szCs w:val="24"/>
        </w:rPr>
      </w:pPr>
      <w:r w:rsidRPr="0027178D">
        <w:rPr>
          <w:rFonts w:ascii="Arial" w:hAnsi="Arial" w:cs="Arial"/>
          <w:color w:val="000000" w:themeColor="text1"/>
          <w:sz w:val="24"/>
          <w:szCs w:val="24"/>
        </w:rPr>
        <w:tab/>
      </w:r>
      <w:r w:rsidRPr="0027178D">
        <w:rPr>
          <w:rFonts w:ascii="Arial" w:hAnsi="Arial" w:cs="Arial"/>
          <w:color w:val="000000" w:themeColor="text1"/>
          <w:sz w:val="24"/>
          <w:szCs w:val="24"/>
        </w:rPr>
        <w:tab/>
      </w:r>
      <w:r w:rsidRPr="0027178D">
        <w:rPr>
          <w:rFonts w:ascii="Arial" w:hAnsi="Arial" w:cs="Arial"/>
          <w:color w:val="000000" w:themeColor="text1"/>
          <w:sz w:val="24"/>
          <w:szCs w:val="24"/>
        </w:rPr>
        <w:tab/>
      </w:r>
      <w:r w:rsidRPr="0027178D">
        <w:rPr>
          <w:rFonts w:ascii="Arial" w:hAnsi="Arial" w:cs="Arial"/>
          <w:color w:val="000000" w:themeColor="text1"/>
          <w:sz w:val="24"/>
          <w:szCs w:val="24"/>
        </w:rPr>
        <w:tab/>
      </w:r>
      <w:r w:rsidR="00F50BAE">
        <w:rPr>
          <w:rFonts w:ascii="Arial" w:hAnsi="Arial" w:cs="Arial"/>
          <w:color w:val="000000" w:themeColor="text1"/>
          <w:sz w:val="24"/>
          <w:szCs w:val="24"/>
        </w:rPr>
        <w:t xml:space="preserve">En todos estos preceptos se contemplan peculiaridades en la cotización respecto a </w:t>
      </w:r>
      <w:r w:rsidR="00614CBC">
        <w:rPr>
          <w:rFonts w:ascii="Arial" w:hAnsi="Arial" w:cs="Arial"/>
          <w:color w:val="000000" w:themeColor="text1"/>
          <w:sz w:val="24"/>
          <w:szCs w:val="24"/>
        </w:rPr>
        <w:t xml:space="preserve">distintos colectivos de trabajadores y asimilados incluidos en el Régimen General de la Seguridad Social, </w:t>
      </w:r>
      <w:r w:rsidR="00396E26">
        <w:rPr>
          <w:rFonts w:ascii="Arial" w:hAnsi="Arial" w:cs="Arial"/>
          <w:color w:val="000000" w:themeColor="text1"/>
          <w:sz w:val="24"/>
          <w:szCs w:val="24"/>
        </w:rPr>
        <w:t>habiéndose procedido</w:t>
      </w:r>
      <w:r w:rsidR="00614CBC">
        <w:rPr>
          <w:rFonts w:ascii="Arial" w:hAnsi="Arial" w:cs="Arial"/>
          <w:color w:val="000000" w:themeColor="text1"/>
          <w:sz w:val="24"/>
          <w:szCs w:val="24"/>
        </w:rPr>
        <w:t xml:space="preserve"> </w:t>
      </w:r>
      <w:r w:rsidR="002E0422">
        <w:rPr>
          <w:rFonts w:ascii="Arial" w:hAnsi="Arial" w:cs="Arial"/>
          <w:color w:val="000000" w:themeColor="text1"/>
          <w:sz w:val="24"/>
          <w:szCs w:val="24"/>
        </w:rPr>
        <w:t xml:space="preserve">a su adaptación a los dos modelos de liquidación de cuotas </w:t>
      </w:r>
      <w:r w:rsidR="00C34D37">
        <w:rPr>
          <w:rFonts w:ascii="Arial" w:hAnsi="Arial" w:cs="Arial"/>
          <w:color w:val="000000" w:themeColor="text1"/>
          <w:sz w:val="24"/>
          <w:szCs w:val="24"/>
        </w:rPr>
        <w:t xml:space="preserve">que van a </w:t>
      </w:r>
      <w:r w:rsidR="002E0422">
        <w:rPr>
          <w:rFonts w:ascii="Arial" w:hAnsi="Arial" w:cs="Arial"/>
          <w:color w:val="000000" w:themeColor="text1"/>
          <w:sz w:val="24"/>
          <w:szCs w:val="24"/>
        </w:rPr>
        <w:t xml:space="preserve"> aplica</w:t>
      </w:r>
      <w:r w:rsidR="00C34D37">
        <w:rPr>
          <w:rFonts w:ascii="Arial" w:hAnsi="Arial" w:cs="Arial"/>
          <w:color w:val="000000" w:themeColor="text1"/>
          <w:sz w:val="24"/>
          <w:szCs w:val="24"/>
        </w:rPr>
        <w:t>rse</w:t>
      </w:r>
      <w:r w:rsidR="002E0422">
        <w:rPr>
          <w:rFonts w:ascii="Arial" w:hAnsi="Arial" w:cs="Arial"/>
          <w:color w:val="000000" w:themeColor="text1"/>
          <w:sz w:val="24"/>
          <w:szCs w:val="24"/>
        </w:rPr>
        <w:t xml:space="preserve"> en ese régimen</w:t>
      </w:r>
      <w:r w:rsidR="00C34D37">
        <w:rPr>
          <w:rFonts w:ascii="Arial" w:hAnsi="Arial" w:cs="Arial"/>
          <w:color w:val="000000" w:themeColor="text1"/>
          <w:sz w:val="24"/>
          <w:szCs w:val="24"/>
        </w:rPr>
        <w:t xml:space="preserve"> (autoliquidación y liquidación directa)</w:t>
      </w:r>
      <w:r w:rsidR="002E0422">
        <w:rPr>
          <w:rFonts w:ascii="Arial" w:hAnsi="Arial" w:cs="Arial"/>
          <w:color w:val="000000" w:themeColor="text1"/>
          <w:sz w:val="24"/>
          <w:szCs w:val="24"/>
        </w:rPr>
        <w:t xml:space="preserve">, de </w:t>
      </w:r>
      <w:r w:rsidR="00B54068">
        <w:rPr>
          <w:rFonts w:ascii="Arial" w:hAnsi="Arial" w:cs="Arial"/>
          <w:color w:val="000000" w:themeColor="text1"/>
          <w:sz w:val="24"/>
          <w:szCs w:val="24"/>
        </w:rPr>
        <w:t>distintas maneras</w:t>
      </w:r>
      <w:r w:rsidR="002E0422">
        <w:rPr>
          <w:rFonts w:ascii="Arial" w:hAnsi="Arial" w:cs="Arial"/>
          <w:color w:val="000000" w:themeColor="text1"/>
          <w:sz w:val="24"/>
          <w:szCs w:val="24"/>
        </w:rPr>
        <w:t>:</w:t>
      </w:r>
    </w:p>
    <w:p w:rsidR="002E0422" w:rsidRDefault="002E0422" w:rsidP="0054676F">
      <w:pPr>
        <w:tabs>
          <w:tab w:val="left" w:pos="284"/>
          <w:tab w:val="left" w:pos="567"/>
          <w:tab w:val="left" w:pos="851"/>
          <w:tab w:val="left" w:pos="1134"/>
        </w:tabs>
        <w:ind w:left="1134" w:hanging="1134"/>
        <w:jc w:val="both"/>
        <w:rPr>
          <w:rFonts w:ascii="Arial" w:hAnsi="Arial" w:cs="Arial"/>
          <w:color w:val="000000" w:themeColor="text1"/>
          <w:sz w:val="24"/>
          <w:szCs w:val="24"/>
        </w:rPr>
      </w:pPr>
    </w:p>
    <w:p w:rsidR="002E0422" w:rsidRDefault="002E0422" w:rsidP="002E0422">
      <w:pPr>
        <w:tabs>
          <w:tab w:val="left" w:pos="284"/>
          <w:tab w:val="left" w:pos="567"/>
          <w:tab w:val="left" w:pos="851"/>
          <w:tab w:val="left" w:pos="1134"/>
          <w:tab w:val="left" w:pos="1560"/>
        </w:tabs>
        <w:ind w:left="1560" w:hanging="1560"/>
        <w:jc w:val="both"/>
        <w:rPr>
          <w:rFonts w:ascii="Arial" w:hAnsi="Arial" w:cs="Arial"/>
          <w:color w:val="000000" w:themeColor="text1"/>
          <w:sz w:val="24"/>
          <w:szCs w:val="24"/>
        </w:rPr>
      </w:pP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t>a)</w:t>
      </w:r>
      <w:r>
        <w:rPr>
          <w:rFonts w:ascii="Arial" w:hAnsi="Arial" w:cs="Arial"/>
          <w:color w:val="000000" w:themeColor="text1"/>
          <w:sz w:val="24"/>
          <w:szCs w:val="24"/>
        </w:rPr>
        <w:tab/>
        <w:t>Mediante adaptaciones puntuales en su redacción, como en el caso de los artistas en espectáculos públicos y de los profesionales taurinos (artículos 32.5 y 33.5).</w:t>
      </w:r>
    </w:p>
    <w:p w:rsidR="002E0422" w:rsidRDefault="002E0422" w:rsidP="002E0422">
      <w:pPr>
        <w:tabs>
          <w:tab w:val="left" w:pos="284"/>
          <w:tab w:val="left" w:pos="567"/>
          <w:tab w:val="left" w:pos="851"/>
          <w:tab w:val="left" w:pos="1134"/>
          <w:tab w:val="left" w:pos="1560"/>
        </w:tabs>
        <w:ind w:left="1560" w:hanging="1560"/>
        <w:jc w:val="both"/>
        <w:rPr>
          <w:rFonts w:ascii="Arial" w:hAnsi="Arial" w:cs="Arial"/>
          <w:color w:val="000000" w:themeColor="text1"/>
          <w:sz w:val="24"/>
          <w:szCs w:val="24"/>
        </w:rPr>
      </w:pPr>
    </w:p>
    <w:p w:rsidR="002E0422" w:rsidRDefault="002E0422" w:rsidP="002E0422">
      <w:pPr>
        <w:tabs>
          <w:tab w:val="left" w:pos="284"/>
          <w:tab w:val="left" w:pos="567"/>
          <w:tab w:val="left" w:pos="851"/>
          <w:tab w:val="left" w:pos="1134"/>
          <w:tab w:val="left" w:pos="1560"/>
        </w:tabs>
        <w:ind w:left="1560" w:hanging="1560"/>
        <w:jc w:val="both"/>
        <w:rPr>
          <w:rFonts w:ascii="Arial" w:hAnsi="Arial" w:cs="Arial"/>
          <w:color w:val="000000" w:themeColor="text1"/>
          <w:sz w:val="24"/>
          <w:szCs w:val="24"/>
        </w:rPr>
      </w:pP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t>b)</w:t>
      </w:r>
      <w:r>
        <w:rPr>
          <w:rFonts w:ascii="Arial" w:hAnsi="Arial" w:cs="Arial"/>
          <w:color w:val="000000" w:themeColor="text1"/>
          <w:sz w:val="24"/>
          <w:szCs w:val="24"/>
        </w:rPr>
        <w:tab/>
        <w:t>Mediante la supresión de apartados, como en el caso de los clérigos y ministros de culto, respecto a los cuales la previsión actualmente recogida en el apartado 3 del artículo 29 del RGCSS</w:t>
      </w:r>
      <w:r w:rsidR="00787F70">
        <w:rPr>
          <w:rFonts w:ascii="Arial" w:hAnsi="Arial" w:cs="Arial"/>
          <w:color w:val="000000" w:themeColor="text1"/>
          <w:sz w:val="24"/>
          <w:szCs w:val="24"/>
        </w:rPr>
        <w:t xml:space="preserve"> sobre el carácter mensual de la liquidación de cuotas y su pago a mes vencido</w:t>
      </w:r>
      <w:r>
        <w:rPr>
          <w:rFonts w:ascii="Arial" w:hAnsi="Arial" w:cs="Arial"/>
          <w:color w:val="000000" w:themeColor="text1"/>
          <w:sz w:val="24"/>
          <w:szCs w:val="24"/>
        </w:rPr>
        <w:t xml:space="preserve"> no constituye</w:t>
      </w:r>
      <w:r w:rsidR="003774FF">
        <w:rPr>
          <w:rFonts w:ascii="Arial" w:hAnsi="Arial" w:cs="Arial"/>
          <w:color w:val="000000" w:themeColor="text1"/>
          <w:sz w:val="24"/>
          <w:szCs w:val="24"/>
        </w:rPr>
        <w:t xml:space="preserve"> una regla </w:t>
      </w:r>
      <w:r w:rsidR="00787F70">
        <w:rPr>
          <w:rFonts w:ascii="Arial" w:hAnsi="Arial" w:cs="Arial"/>
          <w:color w:val="000000" w:themeColor="text1"/>
          <w:sz w:val="24"/>
          <w:szCs w:val="24"/>
        </w:rPr>
        <w:t xml:space="preserve">diferencial en relación con las normas </w:t>
      </w:r>
      <w:r w:rsidR="00180D98">
        <w:rPr>
          <w:rFonts w:ascii="Arial" w:hAnsi="Arial" w:cs="Arial"/>
          <w:color w:val="000000" w:themeColor="text1"/>
          <w:sz w:val="24"/>
          <w:szCs w:val="24"/>
        </w:rPr>
        <w:t>comune</w:t>
      </w:r>
      <w:r w:rsidR="00787F70">
        <w:rPr>
          <w:rFonts w:ascii="Arial" w:hAnsi="Arial" w:cs="Arial"/>
          <w:color w:val="000000" w:themeColor="text1"/>
          <w:sz w:val="24"/>
          <w:szCs w:val="24"/>
        </w:rPr>
        <w:t>s del Régimen General; por ello,</w:t>
      </w:r>
      <w:r w:rsidR="002A3E07">
        <w:rPr>
          <w:rFonts w:ascii="Arial" w:hAnsi="Arial" w:cs="Arial"/>
          <w:color w:val="000000" w:themeColor="text1"/>
          <w:sz w:val="24"/>
          <w:szCs w:val="24"/>
        </w:rPr>
        <w:t xml:space="preserve"> con </w:t>
      </w:r>
      <w:r w:rsidR="00787F70">
        <w:rPr>
          <w:rFonts w:ascii="Arial" w:hAnsi="Arial" w:cs="Arial"/>
          <w:color w:val="000000" w:themeColor="text1"/>
          <w:sz w:val="24"/>
          <w:szCs w:val="24"/>
        </w:rPr>
        <w:t>la</w:t>
      </w:r>
      <w:r w:rsidR="002A3E07">
        <w:rPr>
          <w:rFonts w:ascii="Arial" w:hAnsi="Arial" w:cs="Arial"/>
          <w:color w:val="000000" w:themeColor="text1"/>
          <w:sz w:val="24"/>
          <w:szCs w:val="24"/>
        </w:rPr>
        <w:t xml:space="preserve"> eliminación </w:t>
      </w:r>
      <w:r w:rsidR="00787F70">
        <w:rPr>
          <w:rFonts w:ascii="Arial" w:hAnsi="Arial" w:cs="Arial"/>
          <w:color w:val="000000" w:themeColor="text1"/>
          <w:sz w:val="24"/>
          <w:szCs w:val="24"/>
        </w:rPr>
        <w:t xml:space="preserve">de dicho apartado </w:t>
      </w:r>
      <w:r w:rsidR="002A3E07">
        <w:rPr>
          <w:rFonts w:ascii="Arial" w:hAnsi="Arial" w:cs="Arial"/>
          <w:color w:val="000000" w:themeColor="text1"/>
          <w:sz w:val="24"/>
          <w:szCs w:val="24"/>
        </w:rPr>
        <w:t>se trata de evitar la eventual aplicación de tales reglas a través de las normas de integración correspondientes</w:t>
      </w:r>
      <w:r w:rsidR="001D7945">
        <w:rPr>
          <w:rFonts w:ascii="Arial" w:hAnsi="Arial" w:cs="Arial"/>
          <w:color w:val="000000" w:themeColor="text1"/>
          <w:sz w:val="24"/>
          <w:szCs w:val="24"/>
        </w:rPr>
        <w:t xml:space="preserve"> a </w:t>
      </w:r>
      <w:r w:rsidR="001D7945">
        <w:rPr>
          <w:rFonts w:ascii="Arial" w:hAnsi="Arial" w:cs="Arial"/>
          <w:color w:val="000000" w:themeColor="text1"/>
          <w:sz w:val="24"/>
          <w:szCs w:val="24"/>
        </w:rPr>
        <w:lastRenderedPageBreak/>
        <w:t>este colectivo</w:t>
      </w:r>
      <w:r w:rsidR="00787F70">
        <w:rPr>
          <w:rFonts w:ascii="Arial" w:hAnsi="Arial" w:cs="Arial"/>
          <w:color w:val="000000" w:themeColor="text1"/>
          <w:sz w:val="24"/>
          <w:szCs w:val="24"/>
        </w:rPr>
        <w:t xml:space="preserve">, lo que dificultaría </w:t>
      </w:r>
      <w:r w:rsidR="00180D98">
        <w:rPr>
          <w:rFonts w:ascii="Arial" w:hAnsi="Arial" w:cs="Arial"/>
          <w:color w:val="000000" w:themeColor="text1"/>
          <w:sz w:val="24"/>
          <w:szCs w:val="24"/>
        </w:rPr>
        <w:t xml:space="preserve">el cálculo de cuotas a través </w:t>
      </w:r>
      <w:r w:rsidR="00787F70">
        <w:rPr>
          <w:rFonts w:ascii="Arial" w:hAnsi="Arial" w:cs="Arial"/>
          <w:color w:val="000000" w:themeColor="text1"/>
          <w:sz w:val="24"/>
          <w:szCs w:val="24"/>
        </w:rPr>
        <w:t>del modelo de liquidación directa.</w:t>
      </w:r>
    </w:p>
    <w:p w:rsidR="002A3E07" w:rsidRDefault="002A3E07" w:rsidP="002E0422">
      <w:pPr>
        <w:tabs>
          <w:tab w:val="left" w:pos="284"/>
          <w:tab w:val="left" w:pos="567"/>
          <w:tab w:val="left" w:pos="851"/>
          <w:tab w:val="left" w:pos="1134"/>
          <w:tab w:val="left" w:pos="1560"/>
        </w:tabs>
        <w:ind w:left="1560" w:hanging="1560"/>
        <w:jc w:val="both"/>
        <w:rPr>
          <w:rFonts w:ascii="Arial" w:hAnsi="Arial" w:cs="Arial"/>
          <w:color w:val="000000" w:themeColor="text1"/>
          <w:sz w:val="24"/>
          <w:szCs w:val="24"/>
        </w:rPr>
      </w:pPr>
    </w:p>
    <w:p w:rsidR="002A3E07" w:rsidRDefault="002A3E07" w:rsidP="002E0422">
      <w:pPr>
        <w:tabs>
          <w:tab w:val="left" w:pos="284"/>
          <w:tab w:val="left" w:pos="567"/>
          <w:tab w:val="left" w:pos="851"/>
          <w:tab w:val="left" w:pos="1134"/>
          <w:tab w:val="left" w:pos="1560"/>
        </w:tabs>
        <w:ind w:left="1560" w:hanging="1560"/>
        <w:jc w:val="both"/>
        <w:rPr>
          <w:rFonts w:ascii="Arial" w:hAnsi="Arial" w:cs="Arial"/>
          <w:color w:val="000000" w:themeColor="text1"/>
          <w:sz w:val="24"/>
          <w:szCs w:val="24"/>
        </w:rPr>
      </w:pP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t>c)</w:t>
      </w:r>
      <w:r>
        <w:rPr>
          <w:rFonts w:ascii="Arial" w:hAnsi="Arial" w:cs="Arial"/>
          <w:color w:val="000000" w:themeColor="text1"/>
          <w:sz w:val="24"/>
          <w:szCs w:val="24"/>
        </w:rPr>
        <w:tab/>
        <w:t>Mediante la reforma en profundidad de su contenido, como en el caso de los representantes de comercio</w:t>
      </w:r>
      <w:r w:rsidR="008D04B0">
        <w:rPr>
          <w:rFonts w:ascii="Arial" w:hAnsi="Arial" w:cs="Arial"/>
          <w:color w:val="000000" w:themeColor="text1"/>
          <w:sz w:val="24"/>
          <w:szCs w:val="24"/>
        </w:rPr>
        <w:t xml:space="preserve">, cuyas peculiaridades en la materia </w:t>
      </w:r>
      <w:r w:rsidR="004C0DF9">
        <w:rPr>
          <w:rFonts w:ascii="Arial" w:hAnsi="Arial" w:cs="Arial"/>
          <w:color w:val="000000" w:themeColor="text1"/>
          <w:sz w:val="24"/>
          <w:szCs w:val="24"/>
        </w:rPr>
        <w:t xml:space="preserve">(reguladas en el artículo 31 del RGCSS) </w:t>
      </w:r>
      <w:r w:rsidR="008D04B0">
        <w:rPr>
          <w:rFonts w:ascii="Arial" w:hAnsi="Arial" w:cs="Arial"/>
          <w:color w:val="000000" w:themeColor="text1"/>
          <w:sz w:val="24"/>
          <w:szCs w:val="24"/>
        </w:rPr>
        <w:t xml:space="preserve">han quedado limitadas a </w:t>
      </w:r>
      <w:r w:rsidR="00162AB4">
        <w:rPr>
          <w:rFonts w:ascii="Arial" w:hAnsi="Arial" w:cs="Arial"/>
          <w:color w:val="000000" w:themeColor="text1"/>
          <w:sz w:val="24"/>
          <w:szCs w:val="24"/>
        </w:rPr>
        <w:t>su inclus</w:t>
      </w:r>
      <w:r w:rsidR="008D04B0">
        <w:rPr>
          <w:rFonts w:ascii="Arial" w:hAnsi="Arial" w:cs="Arial"/>
          <w:color w:val="000000" w:themeColor="text1"/>
          <w:sz w:val="24"/>
          <w:szCs w:val="24"/>
        </w:rPr>
        <w:t xml:space="preserve">ión </w:t>
      </w:r>
      <w:r w:rsidR="00162AB4">
        <w:rPr>
          <w:rFonts w:ascii="Arial" w:hAnsi="Arial" w:cs="Arial"/>
          <w:color w:val="000000" w:themeColor="text1"/>
          <w:sz w:val="24"/>
          <w:szCs w:val="24"/>
        </w:rPr>
        <w:t>en el</w:t>
      </w:r>
      <w:r w:rsidR="008D04B0">
        <w:rPr>
          <w:rFonts w:ascii="Arial" w:hAnsi="Arial" w:cs="Arial"/>
          <w:color w:val="000000" w:themeColor="text1"/>
          <w:sz w:val="24"/>
          <w:szCs w:val="24"/>
        </w:rPr>
        <w:t xml:space="preserve"> grupo</w:t>
      </w:r>
      <w:r w:rsidR="00162AB4">
        <w:rPr>
          <w:rFonts w:ascii="Arial" w:hAnsi="Arial" w:cs="Arial"/>
          <w:color w:val="000000" w:themeColor="text1"/>
          <w:sz w:val="24"/>
          <w:szCs w:val="24"/>
        </w:rPr>
        <w:t xml:space="preserve"> 5</w:t>
      </w:r>
      <w:r w:rsidR="008D04B0">
        <w:rPr>
          <w:rFonts w:ascii="Arial" w:hAnsi="Arial" w:cs="Arial"/>
          <w:color w:val="000000" w:themeColor="text1"/>
          <w:sz w:val="24"/>
          <w:szCs w:val="24"/>
        </w:rPr>
        <w:t xml:space="preserve"> de cotización</w:t>
      </w:r>
      <w:r w:rsidR="00162AB4">
        <w:rPr>
          <w:rFonts w:ascii="Arial" w:hAnsi="Arial" w:cs="Arial"/>
          <w:color w:val="000000" w:themeColor="text1"/>
          <w:sz w:val="24"/>
          <w:szCs w:val="24"/>
        </w:rPr>
        <w:t xml:space="preserve"> al Régimen General</w:t>
      </w:r>
      <w:r w:rsidR="008D04B0">
        <w:rPr>
          <w:rFonts w:ascii="Arial" w:hAnsi="Arial" w:cs="Arial"/>
          <w:color w:val="000000" w:themeColor="text1"/>
          <w:sz w:val="24"/>
          <w:szCs w:val="24"/>
        </w:rPr>
        <w:t>.</w:t>
      </w:r>
    </w:p>
    <w:p w:rsidR="008D04B0" w:rsidRDefault="008D04B0" w:rsidP="002E0422">
      <w:pPr>
        <w:tabs>
          <w:tab w:val="left" w:pos="284"/>
          <w:tab w:val="left" w:pos="567"/>
          <w:tab w:val="left" w:pos="851"/>
          <w:tab w:val="left" w:pos="1134"/>
          <w:tab w:val="left" w:pos="1560"/>
        </w:tabs>
        <w:ind w:left="1560" w:hanging="1560"/>
        <w:jc w:val="both"/>
        <w:rPr>
          <w:rFonts w:ascii="Arial" w:hAnsi="Arial" w:cs="Arial"/>
          <w:color w:val="000000" w:themeColor="text1"/>
          <w:sz w:val="24"/>
          <w:szCs w:val="24"/>
        </w:rPr>
      </w:pPr>
    </w:p>
    <w:p w:rsidR="008D04B0" w:rsidRPr="0027178D" w:rsidRDefault="008D04B0" w:rsidP="002E0422">
      <w:pPr>
        <w:tabs>
          <w:tab w:val="left" w:pos="284"/>
          <w:tab w:val="left" w:pos="567"/>
          <w:tab w:val="left" w:pos="851"/>
          <w:tab w:val="left" w:pos="1134"/>
          <w:tab w:val="left" w:pos="1560"/>
        </w:tabs>
        <w:ind w:left="1560" w:hanging="1560"/>
        <w:jc w:val="both"/>
        <w:rPr>
          <w:rFonts w:ascii="Arial" w:hAnsi="Arial" w:cs="Arial"/>
          <w:color w:val="000000" w:themeColor="text1"/>
          <w:sz w:val="24"/>
          <w:szCs w:val="24"/>
        </w:rPr>
      </w:pP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t xml:space="preserve">En relación con esta última modificación </w:t>
      </w:r>
      <w:r w:rsidR="0060444C">
        <w:rPr>
          <w:rFonts w:ascii="Arial" w:hAnsi="Arial" w:cs="Arial"/>
          <w:color w:val="000000" w:themeColor="text1"/>
          <w:sz w:val="24"/>
          <w:szCs w:val="24"/>
        </w:rPr>
        <w:t>también se suprime la disposición adicional segunda de este reglamento, en la que se declaran expresamente excluidos</w:t>
      </w:r>
      <w:r w:rsidR="003C13B2">
        <w:rPr>
          <w:rFonts w:ascii="Arial" w:hAnsi="Arial" w:cs="Arial"/>
          <w:color w:val="000000" w:themeColor="text1"/>
          <w:sz w:val="24"/>
          <w:szCs w:val="24"/>
        </w:rPr>
        <w:t xml:space="preserve"> de la regulación del citado artículo 31 a los agentes vendedores del cupón de la Organización Nacional de Ciegos Españoles</w:t>
      </w:r>
      <w:r w:rsidR="000260C2">
        <w:rPr>
          <w:rFonts w:ascii="Arial" w:hAnsi="Arial" w:cs="Arial"/>
          <w:color w:val="000000" w:themeColor="text1"/>
          <w:sz w:val="24"/>
          <w:szCs w:val="24"/>
        </w:rPr>
        <w:t>, exclusión que no tiene sentido mantener al no presentar</w:t>
      </w:r>
      <w:r w:rsidR="008F6B13">
        <w:rPr>
          <w:rFonts w:ascii="Arial" w:hAnsi="Arial" w:cs="Arial"/>
          <w:color w:val="000000" w:themeColor="text1"/>
          <w:sz w:val="24"/>
          <w:szCs w:val="24"/>
        </w:rPr>
        <w:t xml:space="preserve"> ya</w:t>
      </w:r>
      <w:r w:rsidR="000260C2">
        <w:rPr>
          <w:rFonts w:ascii="Arial" w:hAnsi="Arial" w:cs="Arial"/>
          <w:color w:val="000000" w:themeColor="text1"/>
          <w:sz w:val="24"/>
          <w:szCs w:val="24"/>
        </w:rPr>
        <w:t xml:space="preserve"> el citado artículo peculiaridad alguna</w:t>
      </w:r>
      <w:r w:rsidR="00534003">
        <w:rPr>
          <w:rFonts w:ascii="Arial" w:hAnsi="Arial" w:cs="Arial"/>
          <w:color w:val="000000" w:themeColor="text1"/>
          <w:sz w:val="24"/>
          <w:szCs w:val="24"/>
        </w:rPr>
        <w:t xml:space="preserve"> respecto a la cotización de otros trabajadores del Régimen General (salvo la fijación de su grupo de cotización).</w:t>
      </w:r>
    </w:p>
    <w:p w:rsidR="0054676F" w:rsidRPr="0027178D" w:rsidRDefault="0054676F" w:rsidP="0054676F">
      <w:pPr>
        <w:tabs>
          <w:tab w:val="left" w:pos="284"/>
          <w:tab w:val="left" w:pos="567"/>
          <w:tab w:val="left" w:pos="851"/>
          <w:tab w:val="left" w:pos="1134"/>
        </w:tabs>
        <w:ind w:left="1134" w:hanging="1134"/>
        <w:jc w:val="both"/>
        <w:rPr>
          <w:rFonts w:ascii="Arial" w:hAnsi="Arial" w:cs="Arial"/>
          <w:color w:val="000000" w:themeColor="text1"/>
          <w:sz w:val="24"/>
          <w:szCs w:val="24"/>
        </w:rPr>
      </w:pPr>
    </w:p>
    <w:p w:rsidR="0054676F" w:rsidRDefault="0054676F" w:rsidP="0054676F">
      <w:pPr>
        <w:tabs>
          <w:tab w:val="left" w:pos="284"/>
          <w:tab w:val="left" w:pos="567"/>
          <w:tab w:val="left" w:pos="851"/>
          <w:tab w:val="left" w:pos="1134"/>
        </w:tabs>
        <w:ind w:left="1134" w:hanging="1134"/>
        <w:jc w:val="both"/>
        <w:rPr>
          <w:rFonts w:ascii="Arial" w:hAnsi="Arial" w:cs="Arial"/>
          <w:color w:val="000000" w:themeColor="text1"/>
          <w:sz w:val="24"/>
          <w:szCs w:val="24"/>
        </w:rPr>
      </w:pPr>
      <w:r w:rsidRPr="0027178D">
        <w:rPr>
          <w:rFonts w:ascii="Arial" w:hAnsi="Arial" w:cs="Arial"/>
          <w:color w:val="000000" w:themeColor="text1"/>
          <w:sz w:val="24"/>
          <w:szCs w:val="24"/>
        </w:rPr>
        <w:tab/>
      </w:r>
      <w:r w:rsidRPr="0027178D">
        <w:rPr>
          <w:rFonts w:ascii="Arial" w:hAnsi="Arial" w:cs="Arial"/>
          <w:color w:val="000000" w:themeColor="text1"/>
          <w:sz w:val="24"/>
          <w:szCs w:val="24"/>
        </w:rPr>
        <w:tab/>
      </w:r>
      <w:r w:rsidRPr="0027178D">
        <w:rPr>
          <w:rFonts w:ascii="Arial" w:hAnsi="Arial" w:cs="Arial"/>
          <w:color w:val="000000" w:themeColor="text1"/>
          <w:sz w:val="24"/>
          <w:szCs w:val="24"/>
        </w:rPr>
        <w:tab/>
        <w:t>-</w:t>
      </w:r>
      <w:r w:rsidRPr="0027178D">
        <w:rPr>
          <w:rFonts w:ascii="Arial" w:hAnsi="Arial" w:cs="Arial"/>
          <w:color w:val="000000" w:themeColor="text1"/>
          <w:sz w:val="24"/>
          <w:szCs w:val="24"/>
        </w:rPr>
        <w:tab/>
      </w:r>
      <w:r w:rsidRPr="0027178D">
        <w:rPr>
          <w:rFonts w:ascii="Arial" w:hAnsi="Arial" w:cs="Arial"/>
          <w:color w:val="000000" w:themeColor="text1"/>
          <w:sz w:val="24"/>
          <w:szCs w:val="24"/>
          <w:u w:val="single"/>
        </w:rPr>
        <w:t>Artículo</w:t>
      </w:r>
      <w:r w:rsidR="006A2B0B">
        <w:rPr>
          <w:rFonts w:ascii="Arial" w:hAnsi="Arial" w:cs="Arial"/>
          <w:color w:val="000000" w:themeColor="text1"/>
          <w:sz w:val="24"/>
          <w:szCs w:val="24"/>
          <w:u w:val="single"/>
        </w:rPr>
        <w:t>s</w:t>
      </w:r>
      <w:r w:rsidRPr="0027178D">
        <w:rPr>
          <w:rFonts w:ascii="Arial" w:hAnsi="Arial" w:cs="Arial"/>
          <w:color w:val="000000" w:themeColor="text1"/>
          <w:sz w:val="24"/>
          <w:szCs w:val="24"/>
          <w:u w:val="single"/>
        </w:rPr>
        <w:t xml:space="preserve"> </w:t>
      </w:r>
      <w:r w:rsidR="0027178D" w:rsidRPr="0027178D">
        <w:rPr>
          <w:rFonts w:ascii="Arial" w:hAnsi="Arial" w:cs="Arial"/>
          <w:color w:val="000000" w:themeColor="text1"/>
          <w:sz w:val="24"/>
          <w:szCs w:val="24"/>
          <w:u w:val="single"/>
        </w:rPr>
        <w:t>45.1</w:t>
      </w:r>
      <w:r w:rsidR="006A2B0B">
        <w:rPr>
          <w:rFonts w:ascii="Arial" w:hAnsi="Arial" w:cs="Arial"/>
          <w:color w:val="000000" w:themeColor="text1"/>
          <w:sz w:val="24"/>
          <w:szCs w:val="24"/>
          <w:u w:val="single"/>
        </w:rPr>
        <w:t xml:space="preserve"> y 55</w:t>
      </w:r>
      <w:r w:rsidRPr="0027178D">
        <w:rPr>
          <w:rFonts w:ascii="Arial" w:hAnsi="Arial" w:cs="Arial"/>
          <w:color w:val="000000" w:themeColor="text1"/>
          <w:sz w:val="24"/>
          <w:szCs w:val="24"/>
        </w:rPr>
        <w:t>.</w:t>
      </w:r>
    </w:p>
    <w:p w:rsidR="00053E2C" w:rsidRPr="0027178D" w:rsidRDefault="00053E2C" w:rsidP="0054676F">
      <w:pPr>
        <w:tabs>
          <w:tab w:val="left" w:pos="284"/>
          <w:tab w:val="left" w:pos="567"/>
          <w:tab w:val="left" w:pos="851"/>
          <w:tab w:val="left" w:pos="1134"/>
        </w:tabs>
        <w:ind w:left="1134" w:hanging="1134"/>
        <w:jc w:val="both"/>
        <w:rPr>
          <w:rFonts w:ascii="Arial" w:hAnsi="Arial" w:cs="Arial"/>
          <w:color w:val="000000" w:themeColor="text1"/>
          <w:sz w:val="24"/>
          <w:szCs w:val="24"/>
        </w:rPr>
      </w:pPr>
    </w:p>
    <w:p w:rsidR="0054676F" w:rsidRDefault="0054676F" w:rsidP="0054676F">
      <w:pPr>
        <w:tabs>
          <w:tab w:val="left" w:pos="284"/>
          <w:tab w:val="left" w:pos="567"/>
          <w:tab w:val="left" w:pos="851"/>
          <w:tab w:val="left" w:pos="1134"/>
        </w:tabs>
        <w:ind w:left="1134" w:hanging="1134"/>
        <w:jc w:val="both"/>
        <w:rPr>
          <w:rFonts w:ascii="Arial" w:hAnsi="Arial" w:cs="Arial"/>
          <w:color w:val="000000" w:themeColor="text1"/>
          <w:sz w:val="24"/>
          <w:szCs w:val="24"/>
        </w:rPr>
      </w:pPr>
      <w:r w:rsidRPr="0027178D">
        <w:rPr>
          <w:rFonts w:ascii="Arial" w:hAnsi="Arial" w:cs="Arial"/>
          <w:color w:val="000000" w:themeColor="text1"/>
          <w:sz w:val="24"/>
          <w:szCs w:val="24"/>
        </w:rPr>
        <w:tab/>
      </w:r>
      <w:r w:rsidRPr="0027178D">
        <w:rPr>
          <w:rFonts w:ascii="Arial" w:hAnsi="Arial" w:cs="Arial"/>
          <w:color w:val="000000" w:themeColor="text1"/>
          <w:sz w:val="24"/>
          <w:szCs w:val="24"/>
        </w:rPr>
        <w:tab/>
      </w:r>
      <w:r w:rsidRPr="0027178D">
        <w:rPr>
          <w:rFonts w:ascii="Arial" w:hAnsi="Arial" w:cs="Arial"/>
          <w:color w:val="000000" w:themeColor="text1"/>
          <w:sz w:val="24"/>
          <w:szCs w:val="24"/>
        </w:rPr>
        <w:tab/>
      </w:r>
      <w:r w:rsidRPr="0027178D">
        <w:rPr>
          <w:rFonts w:ascii="Arial" w:hAnsi="Arial" w:cs="Arial"/>
          <w:color w:val="000000" w:themeColor="text1"/>
          <w:sz w:val="24"/>
          <w:szCs w:val="24"/>
        </w:rPr>
        <w:tab/>
      </w:r>
      <w:r w:rsidR="00D707C1">
        <w:rPr>
          <w:rFonts w:ascii="Arial" w:hAnsi="Arial" w:cs="Arial"/>
          <w:color w:val="000000" w:themeColor="text1"/>
          <w:sz w:val="24"/>
          <w:szCs w:val="24"/>
        </w:rPr>
        <w:t xml:space="preserve">En el primero de ellos, relativo al período de liquidación y </w:t>
      </w:r>
      <w:r w:rsidR="00394A33">
        <w:rPr>
          <w:rFonts w:ascii="Arial" w:hAnsi="Arial" w:cs="Arial"/>
          <w:color w:val="000000" w:themeColor="text1"/>
          <w:sz w:val="24"/>
          <w:szCs w:val="24"/>
        </w:rPr>
        <w:t xml:space="preserve">al </w:t>
      </w:r>
      <w:r w:rsidR="00D707C1">
        <w:rPr>
          <w:rFonts w:ascii="Arial" w:hAnsi="Arial" w:cs="Arial"/>
          <w:color w:val="000000" w:themeColor="text1"/>
          <w:sz w:val="24"/>
          <w:szCs w:val="24"/>
        </w:rPr>
        <w:t>contenido de la obligación de cotizar en el Régimen Especial de los Trabajadores por Cuenta Propia o Autónomos, pasa a contemplarse expresamente</w:t>
      </w:r>
      <w:r w:rsidR="00BC0CFF">
        <w:rPr>
          <w:rFonts w:ascii="Arial" w:hAnsi="Arial" w:cs="Arial"/>
          <w:color w:val="000000" w:themeColor="text1"/>
          <w:sz w:val="24"/>
          <w:szCs w:val="24"/>
        </w:rPr>
        <w:t xml:space="preserve"> en su apartado 1</w:t>
      </w:r>
      <w:r w:rsidR="00D707C1">
        <w:rPr>
          <w:rFonts w:ascii="Arial" w:hAnsi="Arial" w:cs="Arial"/>
          <w:color w:val="000000" w:themeColor="text1"/>
          <w:sz w:val="24"/>
          <w:szCs w:val="24"/>
        </w:rPr>
        <w:t xml:space="preserve"> la aplicación del sistema de liquidación simplificada </w:t>
      </w:r>
      <w:r w:rsidR="00BC0CFF">
        <w:rPr>
          <w:rFonts w:ascii="Arial" w:hAnsi="Arial" w:cs="Arial"/>
          <w:color w:val="000000" w:themeColor="text1"/>
          <w:sz w:val="24"/>
          <w:szCs w:val="24"/>
        </w:rPr>
        <w:t xml:space="preserve">para el cálculo de la cotización </w:t>
      </w:r>
      <w:r w:rsidR="00D707C1">
        <w:rPr>
          <w:rFonts w:ascii="Arial" w:hAnsi="Arial" w:cs="Arial"/>
          <w:color w:val="000000" w:themeColor="text1"/>
          <w:sz w:val="24"/>
          <w:szCs w:val="24"/>
        </w:rPr>
        <w:t xml:space="preserve">en dicho régimen especial, </w:t>
      </w:r>
      <w:r w:rsidR="00BC0CFF">
        <w:rPr>
          <w:rFonts w:ascii="Arial" w:hAnsi="Arial" w:cs="Arial"/>
          <w:color w:val="000000" w:themeColor="text1"/>
          <w:sz w:val="24"/>
          <w:szCs w:val="24"/>
        </w:rPr>
        <w:t>con remisión a</w:t>
      </w:r>
      <w:r w:rsidR="005B4142">
        <w:rPr>
          <w:rFonts w:ascii="Arial" w:hAnsi="Arial" w:cs="Arial"/>
          <w:color w:val="000000" w:themeColor="text1"/>
          <w:sz w:val="24"/>
          <w:szCs w:val="24"/>
        </w:rPr>
        <w:t xml:space="preserve"> lo previsto al respecto en los artículos 15 a </w:t>
      </w:r>
      <w:r w:rsidR="00BC0CFF">
        <w:rPr>
          <w:rFonts w:ascii="Arial" w:hAnsi="Arial" w:cs="Arial"/>
          <w:color w:val="000000" w:themeColor="text1"/>
          <w:sz w:val="24"/>
          <w:szCs w:val="24"/>
        </w:rPr>
        <w:t>19 del mismo reglamento general, también modificados por el real decreto proyectado.</w:t>
      </w:r>
    </w:p>
    <w:p w:rsidR="005B4142" w:rsidRDefault="005B4142" w:rsidP="0054676F">
      <w:pPr>
        <w:tabs>
          <w:tab w:val="left" w:pos="284"/>
          <w:tab w:val="left" w:pos="567"/>
          <w:tab w:val="left" w:pos="851"/>
          <w:tab w:val="left" w:pos="1134"/>
        </w:tabs>
        <w:ind w:left="1134" w:hanging="1134"/>
        <w:jc w:val="both"/>
        <w:rPr>
          <w:rFonts w:ascii="Arial" w:hAnsi="Arial" w:cs="Arial"/>
          <w:color w:val="000000" w:themeColor="text1"/>
          <w:sz w:val="24"/>
          <w:szCs w:val="24"/>
        </w:rPr>
      </w:pPr>
    </w:p>
    <w:p w:rsidR="0054676F" w:rsidRDefault="005B4142" w:rsidP="0054676F">
      <w:pPr>
        <w:tabs>
          <w:tab w:val="left" w:pos="284"/>
          <w:tab w:val="left" w:pos="567"/>
          <w:tab w:val="left" w:pos="851"/>
          <w:tab w:val="left" w:pos="1134"/>
        </w:tabs>
        <w:ind w:left="1134" w:hanging="1134"/>
        <w:jc w:val="both"/>
        <w:rPr>
          <w:rFonts w:ascii="Arial" w:hAnsi="Arial" w:cs="Arial"/>
          <w:color w:val="000000" w:themeColor="text1"/>
          <w:sz w:val="24"/>
          <w:szCs w:val="24"/>
        </w:rPr>
      </w:pP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t xml:space="preserve">Por </w:t>
      </w:r>
      <w:r w:rsidR="00396E26">
        <w:rPr>
          <w:rFonts w:ascii="Arial" w:hAnsi="Arial" w:cs="Arial"/>
          <w:color w:val="000000" w:themeColor="text1"/>
          <w:sz w:val="24"/>
          <w:szCs w:val="24"/>
        </w:rPr>
        <w:t>lo que se refiere al contenido y circunstancias de la obligación de cotizar</w:t>
      </w:r>
      <w:r>
        <w:rPr>
          <w:rFonts w:ascii="Arial" w:hAnsi="Arial" w:cs="Arial"/>
          <w:color w:val="000000" w:themeColor="text1"/>
          <w:sz w:val="24"/>
          <w:szCs w:val="24"/>
        </w:rPr>
        <w:t xml:space="preserve"> en el Régimen Especial de los Trabajadores del Mar, </w:t>
      </w:r>
      <w:r w:rsidR="00396E26">
        <w:rPr>
          <w:rFonts w:ascii="Arial" w:hAnsi="Arial" w:cs="Arial"/>
          <w:color w:val="000000" w:themeColor="text1"/>
          <w:sz w:val="24"/>
          <w:szCs w:val="24"/>
        </w:rPr>
        <w:t xml:space="preserve">los </w:t>
      </w:r>
      <w:r>
        <w:rPr>
          <w:rFonts w:ascii="Arial" w:hAnsi="Arial" w:cs="Arial"/>
          <w:color w:val="000000" w:themeColor="text1"/>
          <w:sz w:val="24"/>
          <w:szCs w:val="24"/>
        </w:rPr>
        <w:t>apartado</w:t>
      </w:r>
      <w:r w:rsidR="00396E26">
        <w:rPr>
          <w:rFonts w:ascii="Arial" w:hAnsi="Arial" w:cs="Arial"/>
          <w:color w:val="000000" w:themeColor="text1"/>
          <w:sz w:val="24"/>
          <w:szCs w:val="24"/>
        </w:rPr>
        <w:t>s</w:t>
      </w:r>
      <w:r>
        <w:rPr>
          <w:rFonts w:ascii="Arial" w:hAnsi="Arial" w:cs="Arial"/>
          <w:color w:val="000000" w:themeColor="text1"/>
          <w:sz w:val="24"/>
          <w:szCs w:val="24"/>
        </w:rPr>
        <w:t xml:space="preserve"> 1 </w:t>
      </w:r>
      <w:r w:rsidR="00396E26">
        <w:rPr>
          <w:rFonts w:ascii="Arial" w:hAnsi="Arial" w:cs="Arial"/>
          <w:color w:val="000000" w:themeColor="text1"/>
          <w:sz w:val="24"/>
          <w:szCs w:val="24"/>
        </w:rPr>
        <w:t xml:space="preserve">y 2 </w:t>
      </w:r>
      <w:r>
        <w:rPr>
          <w:rFonts w:ascii="Arial" w:hAnsi="Arial" w:cs="Arial"/>
          <w:color w:val="000000" w:themeColor="text1"/>
          <w:sz w:val="24"/>
          <w:szCs w:val="24"/>
        </w:rPr>
        <w:t xml:space="preserve">del artículo 55 del RGCSS también se </w:t>
      </w:r>
      <w:r w:rsidR="00DD7474">
        <w:rPr>
          <w:rFonts w:ascii="Arial" w:hAnsi="Arial" w:cs="Arial"/>
          <w:color w:val="000000" w:themeColor="text1"/>
          <w:sz w:val="24"/>
          <w:szCs w:val="24"/>
        </w:rPr>
        <w:t>ha</w:t>
      </w:r>
      <w:r w:rsidR="00396E26">
        <w:rPr>
          <w:rFonts w:ascii="Arial" w:hAnsi="Arial" w:cs="Arial"/>
          <w:color w:val="000000" w:themeColor="text1"/>
          <w:sz w:val="24"/>
          <w:szCs w:val="24"/>
        </w:rPr>
        <w:t>n</w:t>
      </w:r>
      <w:r w:rsidR="00DD7474">
        <w:rPr>
          <w:rFonts w:ascii="Arial" w:hAnsi="Arial" w:cs="Arial"/>
          <w:color w:val="000000" w:themeColor="text1"/>
          <w:sz w:val="24"/>
          <w:szCs w:val="24"/>
        </w:rPr>
        <w:t xml:space="preserve"> </w:t>
      </w:r>
      <w:r>
        <w:rPr>
          <w:rFonts w:ascii="Arial" w:hAnsi="Arial" w:cs="Arial"/>
          <w:color w:val="000000" w:themeColor="text1"/>
          <w:sz w:val="24"/>
          <w:szCs w:val="24"/>
        </w:rPr>
        <w:t>adapta</w:t>
      </w:r>
      <w:r w:rsidR="00DD7474">
        <w:rPr>
          <w:rFonts w:ascii="Arial" w:hAnsi="Arial" w:cs="Arial"/>
          <w:color w:val="000000" w:themeColor="text1"/>
          <w:sz w:val="24"/>
          <w:szCs w:val="24"/>
        </w:rPr>
        <w:t>do</w:t>
      </w:r>
      <w:r>
        <w:rPr>
          <w:rFonts w:ascii="Arial" w:hAnsi="Arial" w:cs="Arial"/>
          <w:color w:val="000000" w:themeColor="text1"/>
          <w:sz w:val="24"/>
          <w:szCs w:val="24"/>
        </w:rPr>
        <w:t xml:space="preserve"> a las modi</w:t>
      </w:r>
      <w:r w:rsidR="00D85C88">
        <w:rPr>
          <w:rFonts w:ascii="Arial" w:hAnsi="Arial" w:cs="Arial"/>
          <w:color w:val="000000" w:themeColor="text1"/>
          <w:sz w:val="24"/>
          <w:szCs w:val="24"/>
        </w:rPr>
        <w:t>ficaciones ya efectuadas</w:t>
      </w:r>
      <w:r w:rsidR="00DD7474">
        <w:rPr>
          <w:rFonts w:ascii="Arial" w:hAnsi="Arial" w:cs="Arial"/>
          <w:color w:val="000000" w:themeColor="text1"/>
          <w:sz w:val="24"/>
          <w:szCs w:val="24"/>
        </w:rPr>
        <w:t xml:space="preserve"> sobre </w:t>
      </w:r>
      <w:r w:rsidR="00396E26">
        <w:rPr>
          <w:rFonts w:ascii="Arial" w:hAnsi="Arial" w:cs="Arial"/>
          <w:color w:val="000000" w:themeColor="text1"/>
          <w:sz w:val="24"/>
          <w:szCs w:val="24"/>
        </w:rPr>
        <w:t>el per</w:t>
      </w:r>
      <w:r w:rsidR="00B81AC1">
        <w:rPr>
          <w:rFonts w:ascii="Arial" w:hAnsi="Arial" w:cs="Arial"/>
          <w:color w:val="000000" w:themeColor="text1"/>
          <w:sz w:val="24"/>
          <w:szCs w:val="24"/>
        </w:rPr>
        <w:t>í</w:t>
      </w:r>
      <w:r w:rsidR="00396E26">
        <w:rPr>
          <w:rFonts w:ascii="Arial" w:hAnsi="Arial" w:cs="Arial"/>
          <w:color w:val="000000" w:themeColor="text1"/>
          <w:sz w:val="24"/>
          <w:szCs w:val="24"/>
        </w:rPr>
        <w:t>odo, forma y plazo de las liquidaciones de cuotas</w:t>
      </w:r>
      <w:r w:rsidR="00D85C88">
        <w:rPr>
          <w:rFonts w:ascii="Arial" w:hAnsi="Arial" w:cs="Arial"/>
          <w:color w:val="000000" w:themeColor="text1"/>
          <w:sz w:val="24"/>
          <w:szCs w:val="24"/>
        </w:rPr>
        <w:t xml:space="preserve"> en anteriores artículos del mismo reglamento, </w:t>
      </w:r>
      <w:r w:rsidR="00DD7474">
        <w:rPr>
          <w:rFonts w:ascii="Arial" w:hAnsi="Arial" w:cs="Arial"/>
          <w:color w:val="000000" w:themeColor="text1"/>
          <w:sz w:val="24"/>
          <w:szCs w:val="24"/>
        </w:rPr>
        <w:t xml:space="preserve">pasándose a </w:t>
      </w:r>
      <w:r w:rsidR="00B81AC1">
        <w:rPr>
          <w:rFonts w:ascii="Arial" w:hAnsi="Arial" w:cs="Arial"/>
          <w:color w:val="000000" w:themeColor="text1"/>
          <w:sz w:val="24"/>
          <w:szCs w:val="24"/>
        </w:rPr>
        <w:t>dedicar,</w:t>
      </w:r>
      <w:r w:rsidR="00396E26">
        <w:rPr>
          <w:rFonts w:ascii="Arial" w:hAnsi="Arial" w:cs="Arial"/>
          <w:color w:val="000000" w:themeColor="text1"/>
          <w:sz w:val="24"/>
          <w:szCs w:val="24"/>
        </w:rPr>
        <w:t xml:space="preserve"> </w:t>
      </w:r>
      <w:r w:rsidR="00B81AC1">
        <w:rPr>
          <w:rFonts w:ascii="Arial" w:hAnsi="Arial" w:cs="Arial"/>
          <w:color w:val="000000" w:themeColor="text1"/>
          <w:sz w:val="24"/>
          <w:szCs w:val="24"/>
        </w:rPr>
        <w:t>cada uno de ellos,</w:t>
      </w:r>
      <w:r w:rsidR="00396E26">
        <w:rPr>
          <w:rFonts w:ascii="Arial" w:hAnsi="Arial" w:cs="Arial"/>
          <w:color w:val="000000" w:themeColor="text1"/>
          <w:sz w:val="24"/>
          <w:szCs w:val="24"/>
        </w:rPr>
        <w:t xml:space="preserve"> </w:t>
      </w:r>
      <w:r w:rsidR="00B81AC1">
        <w:rPr>
          <w:rFonts w:ascii="Arial" w:hAnsi="Arial" w:cs="Arial"/>
          <w:color w:val="000000" w:themeColor="text1"/>
          <w:sz w:val="24"/>
          <w:szCs w:val="24"/>
        </w:rPr>
        <w:t>a</w:t>
      </w:r>
      <w:r w:rsidR="00D85C88">
        <w:rPr>
          <w:rFonts w:ascii="Arial" w:hAnsi="Arial" w:cs="Arial"/>
          <w:color w:val="000000" w:themeColor="text1"/>
          <w:sz w:val="24"/>
          <w:szCs w:val="24"/>
        </w:rPr>
        <w:t xml:space="preserve"> los trabajadores por cuenta ajena</w:t>
      </w:r>
      <w:r w:rsidR="000E0B09">
        <w:rPr>
          <w:rFonts w:ascii="Arial" w:hAnsi="Arial" w:cs="Arial"/>
          <w:color w:val="000000" w:themeColor="text1"/>
          <w:sz w:val="24"/>
          <w:szCs w:val="24"/>
        </w:rPr>
        <w:t xml:space="preserve"> </w:t>
      </w:r>
      <w:r w:rsidR="00396E26">
        <w:rPr>
          <w:rFonts w:ascii="Arial" w:hAnsi="Arial" w:cs="Arial"/>
          <w:color w:val="000000" w:themeColor="text1"/>
          <w:sz w:val="24"/>
          <w:szCs w:val="24"/>
        </w:rPr>
        <w:t xml:space="preserve">y por cuenta propia </w:t>
      </w:r>
      <w:r w:rsidR="000E0B09">
        <w:rPr>
          <w:rFonts w:ascii="Arial" w:hAnsi="Arial" w:cs="Arial"/>
          <w:color w:val="000000" w:themeColor="text1"/>
          <w:sz w:val="24"/>
          <w:szCs w:val="24"/>
        </w:rPr>
        <w:t>incluidos en dicho régimen especial</w:t>
      </w:r>
      <w:r w:rsidR="00D85C88">
        <w:rPr>
          <w:rFonts w:ascii="Arial" w:hAnsi="Arial" w:cs="Arial"/>
          <w:color w:val="000000" w:themeColor="text1"/>
          <w:sz w:val="24"/>
          <w:szCs w:val="24"/>
        </w:rPr>
        <w:t xml:space="preserve">, </w:t>
      </w:r>
      <w:r w:rsidR="00396E26">
        <w:rPr>
          <w:rFonts w:ascii="Arial" w:hAnsi="Arial" w:cs="Arial"/>
          <w:color w:val="000000" w:themeColor="text1"/>
          <w:sz w:val="24"/>
          <w:szCs w:val="24"/>
        </w:rPr>
        <w:t xml:space="preserve">con remisión, </w:t>
      </w:r>
      <w:r w:rsidR="00B81AC1">
        <w:rPr>
          <w:rFonts w:ascii="Arial" w:hAnsi="Arial" w:cs="Arial"/>
          <w:color w:val="000000" w:themeColor="text1"/>
          <w:sz w:val="24"/>
          <w:szCs w:val="24"/>
        </w:rPr>
        <w:t>respectivamente</w:t>
      </w:r>
      <w:r w:rsidR="00396E26">
        <w:rPr>
          <w:rFonts w:ascii="Arial" w:hAnsi="Arial" w:cs="Arial"/>
          <w:color w:val="000000" w:themeColor="text1"/>
          <w:sz w:val="24"/>
          <w:szCs w:val="24"/>
        </w:rPr>
        <w:t xml:space="preserve">, a la regulación </w:t>
      </w:r>
      <w:r w:rsidR="00B81AC1">
        <w:rPr>
          <w:rFonts w:ascii="Arial" w:hAnsi="Arial" w:cs="Arial"/>
          <w:color w:val="000000" w:themeColor="text1"/>
          <w:sz w:val="24"/>
          <w:szCs w:val="24"/>
        </w:rPr>
        <w:t xml:space="preserve">ya </w:t>
      </w:r>
      <w:r w:rsidR="00396E26">
        <w:rPr>
          <w:rFonts w:ascii="Arial" w:hAnsi="Arial" w:cs="Arial"/>
          <w:color w:val="000000" w:themeColor="text1"/>
          <w:sz w:val="24"/>
          <w:szCs w:val="24"/>
        </w:rPr>
        <w:t xml:space="preserve">prevista </w:t>
      </w:r>
      <w:r w:rsidR="00B81AC1">
        <w:rPr>
          <w:rFonts w:ascii="Arial" w:hAnsi="Arial" w:cs="Arial"/>
          <w:color w:val="000000" w:themeColor="text1"/>
          <w:sz w:val="24"/>
          <w:szCs w:val="24"/>
        </w:rPr>
        <w:t>sobre la materia</w:t>
      </w:r>
      <w:r w:rsidR="00D85C88">
        <w:rPr>
          <w:rFonts w:ascii="Arial" w:hAnsi="Arial" w:cs="Arial"/>
          <w:color w:val="000000" w:themeColor="text1"/>
          <w:sz w:val="24"/>
          <w:szCs w:val="24"/>
        </w:rPr>
        <w:t xml:space="preserve"> </w:t>
      </w:r>
      <w:r w:rsidR="00D85C88">
        <w:rPr>
          <w:rFonts w:ascii="Arial" w:hAnsi="Arial" w:cs="Arial"/>
          <w:color w:val="000000" w:themeColor="text1"/>
          <w:sz w:val="24"/>
          <w:szCs w:val="24"/>
        </w:rPr>
        <w:lastRenderedPageBreak/>
        <w:t xml:space="preserve">en </w:t>
      </w:r>
      <w:r w:rsidR="00DD7474">
        <w:rPr>
          <w:rFonts w:ascii="Arial" w:hAnsi="Arial" w:cs="Arial"/>
          <w:color w:val="000000" w:themeColor="text1"/>
          <w:sz w:val="24"/>
          <w:szCs w:val="24"/>
        </w:rPr>
        <w:t>e</w:t>
      </w:r>
      <w:r w:rsidR="00D85C88">
        <w:rPr>
          <w:rFonts w:ascii="Arial" w:hAnsi="Arial" w:cs="Arial"/>
          <w:color w:val="000000" w:themeColor="text1"/>
          <w:sz w:val="24"/>
          <w:szCs w:val="24"/>
        </w:rPr>
        <w:t>l Régimen</w:t>
      </w:r>
      <w:r w:rsidR="00B81AC1">
        <w:rPr>
          <w:rFonts w:ascii="Arial" w:hAnsi="Arial" w:cs="Arial"/>
          <w:color w:val="000000" w:themeColor="text1"/>
          <w:sz w:val="24"/>
          <w:szCs w:val="24"/>
        </w:rPr>
        <w:t xml:space="preserve"> General de la Seguridad Social</w:t>
      </w:r>
      <w:r w:rsidR="00D85C88">
        <w:rPr>
          <w:rFonts w:ascii="Arial" w:hAnsi="Arial" w:cs="Arial"/>
          <w:color w:val="000000" w:themeColor="text1"/>
          <w:sz w:val="24"/>
          <w:szCs w:val="24"/>
        </w:rPr>
        <w:t xml:space="preserve"> y </w:t>
      </w:r>
      <w:r w:rsidR="00B81AC1">
        <w:rPr>
          <w:rFonts w:ascii="Arial" w:hAnsi="Arial" w:cs="Arial"/>
          <w:color w:val="000000" w:themeColor="text1"/>
          <w:sz w:val="24"/>
          <w:szCs w:val="24"/>
        </w:rPr>
        <w:t>en</w:t>
      </w:r>
      <w:r w:rsidR="000E0B09">
        <w:rPr>
          <w:rFonts w:ascii="Arial" w:hAnsi="Arial" w:cs="Arial"/>
          <w:color w:val="000000" w:themeColor="text1"/>
          <w:sz w:val="24"/>
          <w:szCs w:val="24"/>
        </w:rPr>
        <w:t xml:space="preserve"> el Régimen Especial de los Trabajadores por Cuenta Propia o Autónomos</w:t>
      </w:r>
      <w:r w:rsidR="00B81AC1">
        <w:rPr>
          <w:rFonts w:ascii="Arial" w:hAnsi="Arial" w:cs="Arial"/>
          <w:color w:val="000000" w:themeColor="text1"/>
          <w:sz w:val="24"/>
          <w:szCs w:val="24"/>
        </w:rPr>
        <w:t>.</w:t>
      </w:r>
    </w:p>
    <w:p w:rsidR="00336F6F" w:rsidRDefault="00336F6F" w:rsidP="0054676F">
      <w:pPr>
        <w:tabs>
          <w:tab w:val="left" w:pos="284"/>
          <w:tab w:val="left" w:pos="567"/>
          <w:tab w:val="left" w:pos="851"/>
          <w:tab w:val="left" w:pos="1134"/>
        </w:tabs>
        <w:ind w:left="1134" w:hanging="1134"/>
        <w:jc w:val="both"/>
        <w:rPr>
          <w:rFonts w:ascii="Arial" w:hAnsi="Arial" w:cs="Arial"/>
          <w:color w:val="000000" w:themeColor="text1"/>
          <w:sz w:val="24"/>
          <w:szCs w:val="24"/>
        </w:rPr>
      </w:pPr>
    </w:p>
    <w:p w:rsidR="00336F6F" w:rsidRDefault="00336F6F" w:rsidP="00336F6F">
      <w:pPr>
        <w:tabs>
          <w:tab w:val="left" w:pos="284"/>
          <w:tab w:val="left" w:pos="567"/>
          <w:tab w:val="left" w:pos="851"/>
          <w:tab w:val="left" w:pos="1134"/>
        </w:tabs>
        <w:ind w:left="1134" w:hanging="1134"/>
        <w:jc w:val="both"/>
        <w:rPr>
          <w:rFonts w:ascii="Arial" w:hAnsi="Arial" w:cs="Arial"/>
          <w:color w:val="000000" w:themeColor="text1"/>
          <w:sz w:val="24"/>
          <w:szCs w:val="24"/>
        </w:rPr>
      </w:pP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t>-</w:t>
      </w:r>
      <w:r>
        <w:rPr>
          <w:rFonts w:ascii="Arial" w:hAnsi="Arial" w:cs="Arial"/>
          <w:color w:val="000000" w:themeColor="text1"/>
          <w:sz w:val="24"/>
          <w:szCs w:val="24"/>
        </w:rPr>
        <w:tab/>
      </w:r>
      <w:r>
        <w:rPr>
          <w:rFonts w:ascii="Arial" w:hAnsi="Arial" w:cs="Arial"/>
          <w:color w:val="000000" w:themeColor="text1"/>
          <w:sz w:val="24"/>
          <w:szCs w:val="24"/>
          <w:u w:val="single"/>
        </w:rPr>
        <w:t>Artículo 65.4</w:t>
      </w:r>
      <w:r>
        <w:rPr>
          <w:rFonts w:ascii="Arial" w:hAnsi="Arial" w:cs="Arial"/>
          <w:color w:val="000000" w:themeColor="text1"/>
          <w:sz w:val="24"/>
          <w:szCs w:val="24"/>
        </w:rPr>
        <w:t>.</w:t>
      </w:r>
    </w:p>
    <w:p w:rsidR="00336F6F" w:rsidRDefault="00336F6F" w:rsidP="00336F6F">
      <w:pPr>
        <w:tabs>
          <w:tab w:val="left" w:pos="284"/>
          <w:tab w:val="left" w:pos="567"/>
          <w:tab w:val="left" w:pos="851"/>
          <w:tab w:val="left" w:pos="1134"/>
        </w:tabs>
        <w:ind w:left="1134" w:hanging="1134"/>
        <w:jc w:val="both"/>
        <w:rPr>
          <w:rFonts w:ascii="Arial" w:hAnsi="Arial" w:cs="Arial"/>
          <w:color w:val="000000" w:themeColor="text1"/>
          <w:sz w:val="24"/>
          <w:szCs w:val="24"/>
        </w:rPr>
      </w:pPr>
    </w:p>
    <w:p w:rsidR="00336F6F" w:rsidRDefault="00336F6F" w:rsidP="00336F6F">
      <w:pPr>
        <w:tabs>
          <w:tab w:val="left" w:pos="284"/>
          <w:tab w:val="left" w:pos="567"/>
          <w:tab w:val="left" w:pos="851"/>
          <w:tab w:val="left" w:pos="1134"/>
        </w:tabs>
        <w:ind w:left="1134" w:hanging="1134"/>
        <w:jc w:val="both"/>
        <w:rPr>
          <w:rFonts w:ascii="Arial" w:hAnsi="Arial" w:cs="Arial"/>
          <w:sz w:val="24"/>
          <w:szCs w:val="24"/>
        </w:rPr>
      </w:pP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t xml:space="preserve">La reforma de este artículo, </w:t>
      </w:r>
      <w:r w:rsidR="003F26B9">
        <w:rPr>
          <w:rFonts w:ascii="Arial" w:hAnsi="Arial" w:cs="Arial"/>
          <w:color w:val="000000" w:themeColor="text1"/>
          <w:sz w:val="24"/>
          <w:szCs w:val="24"/>
        </w:rPr>
        <w:t>en el que se establece</w:t>
      </w:r>
      <w:r>
        <w:rPr>
          <w:rFonts w:ascii="Arial" w:hAnsi="Arial" w:cs="Arial"/>
          <w:color w:val="000000" w:themeColor="text1"/>
          <w:sz w:val="24"/>
          <w:szCs w:val="24"/>
        </w:rPr>
        <w:t xml:space="preserve"> la base de cotización aplicable durante las situaciones de incapacidad temporal, maternidad, paternidad, riesgo durante el embarazo y riesgo durante la lactancia natural en los supuestos de contratación a tiempo parcial, tiene </w:t>
      </w:r>
      <w:r>
        <w:rPr>
          <w:rFonts w:ascii="Arial" w:hAnsi="Arial" w:cs="Arial"/>
          <w:sz w:val="24"/>
          <w:szCs w:val="24"/>
        </w:rPr>
        <w:t>como finalidad homogeneizar la regla de cálculo de la referida base de cotización con la de la base reguladora de las prestaciones correspondientes a las situaciones indicadas respecto a los trabajadores contratados a tiempo parcial, que se regula en el apartado 1.Tercera.a) de la disposición adicional séptima de la LGSS y que ha sido modificada recientemente por la disposición final tercera de la Ley 36/2014, de 26 de diciembre, de Presupuestos Generales del Estado para el año 2015, al objeto de simplificar su determinación, que resultaba muy compleja en el caso del subsidio por incapacidad temporal, al tener que calcularse en función de las circunstancias específicas de cada contrato de trabajo a tiempo parcial, de difícil conocimiento para las entidades gestoras de esa prestación.</w:t>
      </w:r>
    </w:p>
    <w:p w:rsidR="00336F6F" w:rsidRDefault="00336F6F" w:rsidP="00336F6F">
      <w:pPr>
        <w:tabs>
          <w:tab w:val="left" w:pos="284"/>
          <w:tab w:val="left" w:pos="567"/>
          <w:tab w:val="left" w:pos="851"/>
          <w:tab w:val="left" w:pos="1134"/>
        </w:tabs>
        <w:ind w:left="1134" w:hanging="1134"/>
        <w:jc w:val="both"/>
        <w:rPr>
          <w:rFonts w:ascii="Arial" w:hAnsi="Arial" w:cs="Arial"/>
          <w:sz w:val="24"/>
          <w:szCs w:val="24"/>
        </w:rPr>
      </w:pPr>
    </w:p>
    <w:p w:rsidR="00336F6F" w:rsidRDefault="00336F6F" w:rsidP="00336F6F">
      <w:pPr>
        <w:tabs>
          <w:tab w:val="left" w:pos="284"/>
          <w:tab w:val="left" w:pos="567"/>
          <w:tab w:val="left" w:pos="851"/>
          <w:tab w:val="left" w:pos="1134"/>
        </w:tabs>
        <w:ind w:left="1134" w:hanging="1134"/>
        <w:jc w:val="both"/>
        <w:rPr>
          <w:rFonts w:ascii="Arial" w:hAnsi="Arial" w:cs="Arial"/>
          <w:color w:val="000000" w:themeColor="text1"/>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En consecuencia, </w:t>
      </w:r>
      <w:r w:rsidR="00553879">
        <w:rPr>
          <w:rFonts w:ascii="Arial" w:hAnsi="Arial" w:cs="Arial"/>
          <w:sz w:val="24"/>
          <w:szCs w:val="24"/>
        </w:rPr>
        <w:t>se procede</w:t>
      </w:r>
      <w:r>
        <w:rPr>
          <w:rFonts w:ascii="Arial" w:hAnsi="Arial" w:cs="Arial"/>
          <w:sz w:val="24"/>
          <w:szCs w:val="24"/>
        </w:rPr>
        <w:t xml:space="preserve"> ahora </w:t>
      </w:r>
      <w:r w:rsidR="00553879">
        <w:rPr>
          <w:rFonts w:ascii="Arial" w:hAnsi="Arial" w:cs="Arial"/>
          <w:sz w:val="24"/>
          <w:szCs w:val="24"/>
        </w:rPr>
        <w:t xml:space="preserve">a </w:t>
      </w:r>
      <w:r>
        <w:rPr>
          <w:rFonts w:ascii="Arial" w:hAnsi="Arial" w:cs="Arial"/>
          <w:sz w:val="24"/>
          <w:szCs w:val="24"/>
        </w:rPr>
        <w:t xml:space="preserve">reformar el cálculo de la base de cotización durante las </w:t>
      </w:r>
      <w:r w:rsidR="000F6B53">
        <w:rPr>
          <w:rFonts w:ascii="Arial" w:hAnsi="Arial" w:cs="Arial"/>
          <w:sz w:val="24"/>
          <w:szCs w:val="24"/>
        </w:rPr>
        <w:t xml:space="preserve">referidas </w:t>
      </w:r>
      <w:r>
        <w:rPr>
          <w:rFonts w:ascii="Arial" w:hAnsi="Arial" w:cs="Arial"/>
          <w:sz w:val="24"/>
          <w:szCs w:val="24"/>
        </w:rPr>
        <w:t xml:space="preserve">situaciones, regulado en el apartado 4 del artículo 65 del RGCSS y también </w:t>
      </w:r>
      <w:r w:rsidR="000F6B53">
        <w:rPr>
          <w:rFonts w:ascii="Arial" w:hAnsi="Arial" w:cs="Arial"/>
          <w:sz w:val="24"/>
          <w:szCs w:val="24"/>
        </w:rPr>
        <w:t>vinculado</w:t>
      </w:r>
      <w:r>
        <w:rPr>
          <w:rFonts w:ascii="Arial" w:hAnsi="Arial" w:cs="Arial"/>
          <w:sz w:val="24"/>
          <w:szCs w:val="24"/>
        </w:rPr>
        <w:t xml:space="preserve"> a las circunstancias específicas de cada contrato</w:t>
      </w:r>
      <w:r w:rsidR="000F6B53">
        <w:rPr>
          <w:rFonts w:ascii="Arial" w:hAnsi="Arial" w:cs="Arial"/>
          <w:sz w:val="24"/>
          <w:szCs w:val="24"/>
        </w:rPr>
        <w:t xml:space="preserve"> a tiempo parcial</w:t>
      </w:r>
      <w:r>
        <w:rPr>
          <w:rFonts w:ascii="Arial" w:hAnsi="Arial" w:cs="Arial"/>
          <w:sz w:val="24"/>
          <w:szCs w:val="24"/>
        </w:rPr>
        <w:t xml:space="preserve"> </w:t>
      </w:r>
      <w:r w:rsidR="000F6B53">
        <w:rPr>
          <w:rFonts w:ascii="Arial" w:hAnsi="Arial" w:cs="Arial"/>
          <w:sz w:val="24"/>
          <w:szCs w:val="24"/>
        </w:rPr>
        <w:t>(</w:t>
      </w:r>
      <w:r>
        <w:rPr>
          <w:rFonts w:ascii="Arial" w:hAnsi="Arial" w:cs="Arial"/>
          <w:sz w:val="24"/>
          <w:szCs w:val="24"/>
        </w:rPr>
        <w:t>al determinarse en función del número de días efectivamente trabajados</w:t>
      </w:r>
      <w:r w:rsidR="000F6B53">
        <w:rPr>
          <w:rFonts w:ascii="Arial" w:hAnsi="Arial" w:cs="Arial"/>
          <w:sz w:val="24"/>
          <w:szCs w:val="24"/>
        </w:rPr>
        <w:t>)</w:t>
      </w:r>
      <w:r>
        <w:rPr>
          <w:rFonts w:ascii="Arial" w:hAnsi="Arial" w:cs="Arial"/>
          <w:sz w:val="24"/>
          <w:szCs w:val="24"/>
        </w:rPr>
        <w:t>, homologándolo a la nueva forma de determinación de la base reguladora de los respectivos subsidios, lo que a su vez facilitará el cálculo de la cotización correspondiente a tales situaciones a través del sistema de liquidación directa de cuotas</w:t>
      </w:r>
      <w:r w:rsidR="00553879">
        <w:rPr>
          <w:rFonts w:ascii="Arial" w:hAnsi="Arial" w:cs="Arial"/>
          <w:sz w:val="24"/>
          <w:szCs w:val="24"/>
        </w:rPr>
        <w:t>.</w:t>
      </w:r>
    </w:p>
    <w:p w:rsidR="00053E2C" w:rsidRDefault="00053E2C" w:rsidP="0054676F">
      <w:pPr>
        <w:tabs>
          <w:tab w:val="left" w:pos="284"/>
          <w:tab w:val="left" w:pos="567"/>
          <w:tab w:val="left" w:pos="851"/>
          <w:tab w:val="left" w:pos="1134"/>
        </w:tabs>
        <w:ind w:left="1134" w:hanging="1134"/>
        <w:jc w:val="both"/>
        <w:rPr>
          <w:rFonts w:ascii="Arial" w:hAnsi="Arial" w:cs="Arial"/>
          <w:color w:val="000000" w:themeColor="text1"/>
          <w:sz w:val="24"/>
          <w:szCs w:val="24"/>
        </w:rPr>
      </w:pPr>
    </w:p>
    <w:p w:rsidR="00053E2C" w:rsidRDefault="00053E2C" w:rsidP="0054676F">
      <w:pPr>
        <w:tabs>
          <w:tab w:val="left" w:pos="284"/>
          <w:tab w:val="left" w:pos="567"/>
          <w:tab w:val="left" w:pos="851"/>
          <w:tab w:val="left" w:pos="1134"/>
        </w:tabs>
        <w:ind w:left="1134" w:hanging="1134"/>
        <w:jc w:val="both"/>
        <w:rPr>
          <w:rFonts w:ascii="Arial" w:hAnsi="Arial" w:cs="Arial"/>
          <w:color w:val="000000" w:themeColor="text1"/>
          <w:sz w:val="24"/>
          <w:szCs w:val="24"/>
        </w:rPr>
      </w:pP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sidRPr="0027178D">
        <w:rPr>
          <w:rFonts w:ascii="Arial" w:hAnsi="Arial" w:cs="Arial"/>
          <w:color w:val="000000" w:themeColor="text1"/>
          <w:sz w:val="24"/>
          <w:szCs w:val="24"/>
        </w:rPr>
        <w:t>-</w:t>
      </w:r>
      <w:r w:rsidRPr="0027178D">
        <w:rPr>
          <w:rFonts w:ascii="Arial" w:hAnsi="Arial" w:cs="Arial"/>
          <w:color w:val="000000" w:themeColor="text1"/>
          <w:sz w:val="24"/>
          <w:szCs w:val="24"/>
        </w:rPr>
        <w:tab/>
      </w:r>
      <w:r w:rsidRPr="0027178D">
        <w:rPr>
          <w:rFonts w:ascii="Arial" w:hAnsi="Arial" w:cs="Arial"/>
          <w:color w:val="000000" w:themeColor="text1"/>
          <w:sz w:val="24"/>
          <w:szCs w:val="24"/>
          <w:u w:val="single"/>
        </w:rPr>
        <w:t xml:space="preserve">Artículo </w:t>
      </w:r>
      <w:r>
        <w:rPr>
          <w:rFonts w:ascii="Arial" w:hAnsi="Arial" w:cs="Arial"/>
          <w:color w:val="000000" w:themeColor="text1"/>
          <w:sz w:val="24"/>
          <w:szCs w:val="24"/>
          <w:u w:val="single"/>
        </w:rPr>
        <w:t>77</w:t>
      </w:r>
      <w:r w:rsidRPr="0027178D">
        <w:rPr>
          <w:rFonts w:ascii="Arial" w:hAnsi="Arial" w:cs="Arial"/>
          <w:color w:val="000000" w:themeColor="text1"/>
          <w:sz w:val="24"/>
          <w:szCs w:val="24"/>
          <w:u w:val="single"/>
        </w:rPr>
        <w:t>.</w:t>
      </w:r>
      <w:r>
        <w:rPr>
          <w:rFonts w:ascii="Arial" w:hAnsi="Arial" w:cs="Arial"/>
          <w:color w:val="000000" w:themeColor="text1"/>
          <w:sz w:val="24"/>
          <w:szCs w:val="24"/>
          <w:u w:val="single"/>
        </w:rPr>
        <w:t>2</w:t>
      </w:r>
      <w:r w:rsidRPr="0027178D">
        <w:rPr>
          <w:rFonts w:ascii="Arial" w:hAnsi="Arial" w:cs="Arial"/>
          <w:color w:val="000000" w:themeColor="text1"/>
          <w:sz w:val="24"/>
          <w:szCs w:val="24"/>
        </w:rPr>
        <w:t>.</w:t>
      </w:r>
    </w:p>
    <w:p w:rsidR="00D26A2E" w:rsidRPr="0027178D" w:rsidRDefault="00D26A2E" w:rsidP="0054676F">
      <w:pPr>
        <w:tabs>
          <w:tab w:val="left" w:pos="284"/>
          <w:tab w:val="left" w:pos="567"/>
          <w:tab w:val="left" w:pos="851"/>
          <w:tab w:val="left" w:pos="1134"/>
        </w:tabs>
        <w:ind w:left="1134" w:hanging="1134"/>
        <w:jc w:val="both"/>
        <w:rPr>
          <w:rFonts w:ascii="Arial" w:hAnsi="Arial" w:cs="Arial"/>
          <w:color w:val="000000" w:themeColor="text1"/>
          <w:sz w:val="24"/>
          <w:szCs w:val="24"/>
        </w:rPr>
      </w:pPr>
    </w:p>
    <w:p w:rsidR="0054676F" w:rsidRPr="0027178D" w:rsidRDefault="0054676F" w:rsidP="0054676F">
      <w:pPr>
        <w:tabs>
          <w:tab w:val="left" w:pos="284"/>
          <w:tab w:val="left" w:pos="567"/>
          <w:tab w:val="left" w:pos="851"/>
          <w:tab w:val="left" w:pos="1134"/>
        </w:tabs>
        <w:ind w:left="1134" w:hanging="1134"/>
        <w:jc w:val="both"/>
        <w:rPr>
          <w:rFonts w:ascii="Arial" w:hAnsi="Arial" w:cs="Arial"/>
          <w:color w:val="000000" w:themeColor="text1"/>
          <w:sz w:val="24"/>
          <w:szCs w:val="24"/>
        </w:rPr>
      </w:pPr>
      <w:r w:rsidRPr="0027178D">
        <w:rPr>
          <w:rFonts w:ascii="Arial" w:hAnsi="Arial" w:cs="Arial"/>
          <w:color w:val="000000" w:themeColor="text1"/>
          <w:sz w:val="24"/>
          <w:szCs w:val="24"/>
        </w:rPr>
        <w:tab/>
      </w:r>
      <w:r w:rsidRPr="0027178D">
        <w:rPr>
          <w:rFonts w:ascii="Arial" w:hAnsi="Arial" w:cs="Arial"/>
          <w:color w:val="000000" w:themeColor="text1"/>
          <w:sz w:val="24"/>
          <w:szCs w:val="24"/>
        </w:rPr>
        <w:tab/>
      </w:r>
      <w:r w:rsidRPr="0027178D">
        <w:rPr>
          <w:rFonts w:ascii="Arial" w:hAnsi="Arial" w:cs="Arial"/>
          <w:color w:val="000000" w:themeColor="text1"/>
          <w:sz w:val="24"/>
          <w:szCs w:val="24"/>
        </w:rPr>
        <w:tab/>
      </w:r>
      <w:r w:rsidRPr="0027178D">
        <w:rPr>
          <w:rFonts w:ascii="Arial" w:hAnsi="Arial" w:cs="Arial"/>
          <w:color w:val="000000" w:themeColor="text1"/>
          <w:sz w:val="24"/>
          <w:szCs w:val="24"/>
        </w:rPr>
        <w:tab/>
      </w:r>
      <w:r w:rsidR="006D1E11">
        <w:rPr>
          <w:rFonts w:ascii="Arial" w:hAnsi="Arial" w:cs="Arial"/>
          <w:color w:val="000000" w:themeColor="text1"/>
          <w:sz w:val="24"/>
          <w:szCs w:val="24"/>
        </w:rPr>
        <w:t xml:space="preserve">Referente a la determinación de las aportaciones de las mutuas de accidentes de trabajo y enfermedades profesionales de la Seguridad </w:t>
      </w:r>
      <w:r w:rsidR="006D1E11">
        <w:rPr>
          <w:rFonts w:ascii="Arial" w:hAnsi="Arial" w:cs="Arial"/>
          <w:color w:val="000000" w:themeColor="text1"/>
          <w:sz w:val="24"/>
          <w:szCs w:val="24"/>
        </w:rPr>
        <w:lastRenderedPageBreak/>
        <w:t>Social y de las empresas colaboradoras en la gestión para el sostenimiento de los servicios comunes de la Seguridad Social, la regulación de su apartado 2, que afecta a</w:t>
      </w:r>
      <w:r w:rsidR="00D656B8">
        <w:rPr>
          <w:rFonts w:ascii="Arial" w:hAnsi="Arial" w:cs="Arial"/>
          <w:color w:val="000000" w:themeColor="text1"/>
          <w:sz w:val="24"/>
          <w:szCs w:val="24"/>
        </w:rPr>
        <w:t xml:space="preserve"> la liquidación e ingreso de la aportación</w:t>
      </w:r>
      <w:r w:rsidR="006D1E11">
        <w:rPr>
          <w:rFonts w:ascii="Arial" w:hAnsi="Arial" w:cs="Arial"/>
          <w:color w:val="000000" w:themeColor="text1"/>
          <w:sz w:val="24"/>
          <w:szCs w:val="24"/>
        </w:rPr>
        <w:t xml:space="preserve"> </w:t>
      </w:r>
      <w:r w:rsidR="00D656B8">
        <w:rPr>
          <w:rFonts w:ascii="Arial" w:hAnsi="Arial" w:cs="Arial"/>
          <w:color w:val="000000" w:themeColor="text1"/>
          <w:sz w:val="24"/>
          <w:szCs w:val="24"/>
        </w:rPr>
        <w:t xml:space="preserve">correspondiente a </w:t>
      </w:r>
      <w:r w:rsidR="006D1E11">
        <w:rPr>
          <w:rFonts w:ascii="Arial" w:hAnsi="Arial" w:cs="Arial"/>
          <w:color w:val="000000" w:themeColor="text1"/>
          <w:sz w:val="24"/>
          <w:szCs w:val="24"/>
        </w:rPr>
        <w:t xml:space="preserve">las citadas empresas, se </w:t>
      </w:r>
      <w:r w:rsidR="0006106B">
        <w:rPr>
          <w:rFonts w:ascii="Arial" w:hAnsi="Arial" w:cs="Arial"/>
          <w:color w:val="000000" w:themeColor="text1"/>
          <w:sz w:val="24"/>
          <w:szCs w:val="24"/>
        </w:rPr>
        <w:t>acomoda</w:t>
      </w:r>
      <w:r w:rsidR="006D1E11">
        <w:rPr>
          <w:rFonts w:ascii="Arial" w:hAnsi="Arial" w:cs="Arial"/>
          <w:color w:val="000000" w:themeColor="text1"/>
          <w:sz w:val="24"/>
          <w:szCs w:val="24"/>
        </w:rPr>
        <w:t xml:space="preserve"> a los dos sistemas de liquidación de cuotas aplicables en el Régimen General y en los demás regímenes que incluyen trabajadores por cuenta ajena, determinándose así que la liquidación </w:t>
      </w:r>
      <w:r w:rsidR="001A4284">
        <w:rPr>
          <w:rFonts w:ascii="Arial" w:hAnsi="Arial" w:cs="Arial"/>
          <w:color w:val="000000" w:themeColor="text1"/>
          <w:sz w:val="24"/>
          <w:szCs w:val="24"/>
        </w:rPr>
        <w:t xml:space="preserve">de esas aportaciones </w:t>
      </w:r>
      <w:r w:rsidR="00691186">
        <w:rPr>
          <w:rFonts w:ascii="Arial" w:hAnsi="Arial" w:cs="Arial"/>
          <w:color w:val="000000" w:themeColor="text1"/>
          <w:sz w:val="24"/>
          <w:szCs w:val="24"/>
        </w:rPr>
        <w:t xml:space="preserve">(a efectuar junto con la liquidación de cuotas general) podrá realizarse tanto por las propias empresas colaboradoras </w:t>
      </w:r>
      <w:r w:rsidR="007F201C">
        <w:rPr>
          <w:rFonts w:ascii="Arial" w:hAnsi="Arial" w:cs="Arial"/>
          <w:color w:val="000000" w:themeColor="text1"/>
          <w:sz w:val="24"/>
          <w:szCs w:val="24"/>
        </w:rPr>
        <w:t xml:space="preserve">–de aplicarse, como hasta ahora, </w:t>
      </w:r>
      <w:r w:rsidR="00691186">
        <w:rPr>
          <w:rFonts w:ascii="Arial" w:hAnsi="Arial" w:cs="Arial"/>
          <w:color w:val="000000" w:themeColor="text1"/>
          <w:sz w:val="24"/>
          <w:szCs w:val="24"/>
        </w:rPr>
        <w:t>el sistema de autoliquidación</w:t>
      </w:r>
      <w:r w:rsidR="007F201C">
        <w:rPr>
          <w:rFonts w:ascii="Arial" w:hAnsi="Arial" w:cs="Arial"/>
          <w:color w:val="000000" w:themeColor="text1"/>
          <w:sz w:val="24"/>
          <w:szCs w:val="24"/>
        </w:rPr>
        <w:t xml:space="preserve"> de cuotas</w:t>
      </w:r>
      <w:r w:rsidR="00691186">
        <w:rPr>
          <w:rFonts w:ascii="Arial" w:hAnsi="Arial" w:cs="Arial"/>
          <w:color w:val="000000" w:themeColor="text1"/>
          <w:sz w:val="24"/>
          <w:szCs w:val="24"/>
        </w:rPr>
        <w:t>- como por la</w:t>
      </w:r>
      <w:r w:rsidR="00F347C8">
        <w:rPr>
          <w:rFonts w:ascii="Arial" w:hAnsi="Arial" w:cs="Arial"/>
          <w:color w:val="000000" w:themeColor="text1"/>
          <w:sz w:val="24"/>
          <w:szCs w:val="24"/>
        </w:rPr>
        <w:t xml:space="preserve"> </w:t>
      </w:r>
      <w:r w:rsidR="00691186">
        <w:rPr>
          <w:rFonts w:ascii="Arial" w:hAnsi="Arial" w:cs="Arial"/>
          <w:color w:val="000000" w:themeColor="text1"/>
          <w:sz w:val="24"/>
          <w:szCs w:val="24"/>
        </w:rPr>
        <w:t xml:space="preserve">Tesorería General de la Seguridad Social </w:t>
      </w:r>
      <w:r w:rsidR="00F347C8">
        <w:rPr>
          <w:rFonts w:ascii="Arial" w:hAnsi="Arial" w:cs="Arial"/>
          <w:color w:val="000000" w:themeColor="text1"/>
          <w:sz w:val="24"/>
          <w:szCs w:val="24"/>
        </w:rPr>
        <w:t xml:space="preserve">-de aplicarse </w:t>
      </w:r>
      <w:r w:rsidR="00691186">
        <w:rPr>
          <w:rFonts w:ascii="Arial" w:hAnsi="Arial" w:cs="Arial"/>
          <w:color w:val="000000" w:themeColor="text1"/>
          <w:sz w:val="24"/>
          <w:szCs w:val="24"/>
        </w:rPr>
        <w:t>el sistema de liquidación directa-.</w:t>
      </w:r>
    </w:p>
    <w:p w:rsidR="0054676F" w:rsidRPr="0027178D" w:rsidRDefault="0054676F" w:rsidP="0054676F">
      <w:pPr>
        <w:tabs>
          <w:tab w:val="left" w:pos="284"/>
          <w:tab w:val="left" w:pos="567"/>
          <w:tab w:val="left" w:pos="851"/>
          <w:tab w:val="left" w:pos="1134"/>
        </w:tabs>
        <w:ind w:left="1134" w:hanging="1134"/>
        <w:jc w:val="both"/>
        <w:rPr>
          <w:rFonts w:ascii="Arial" w:hAnsi="Arial" w:cs="Arial"/>
          <w:color w:val="000000" w:themeColor="text1"/>
          <w:sz w:val="24"/>
          <w:szCs w:val="24"/>
        </w:rPr>
      </w:pPr>
    </w:p>
    <w:p w:rsidR="0054676F" w:rsidRPr="0027178D" w:rsidRDefault="0054676F" w:rsidP="0054676F">
      <w:pPr>
        <w:tabs>
          <w:tab w:val="left" w:pos="284"/>
          <w:tab w:val="left" w:pos="567"/>
          <w:tab w:val="left" w:pos="851"/>
          <w:tab w:val="left" w:pos="1134"/>
        </w:tabs>
        <w:ind w:left="1134" w:hanging="1134"/>
        <w:jc w:val="both"/>
        <w:rPr>
          <w:rFonts w:ascii="Arial" w:hAnsi="Arial" w:cs="Arial"/>
          <w:color w:val="000000" w:themeColor="text1"/>
          <w:sz w:val="24"/>
          <w:szCs w:val="24"/>
        </w:rPr>
      </w:pPr>
      <w:r w:rsidRPr="0027178D">
        <w:rPr>
          <w:rFonts w:ascii="Arial" w:hAnsi="Arial" w:cs="Arial"/>
          <w:color w:val="000000" w:themeColor="text1"/>
          <w:sz w:val="24"/>
          <w:szCs w:val="24"/>
        </w:rPr>
        <w:tab/>
      </w:r>
      <w:r w:rsidRPr="0027178D">
        <w:rPr>
          <w:rFonts w:ascii="Arial" w:hAnsi="Arial" w:cs="Arial"/>
          <w:color w:val="000000" w:themeColor="text1"/>
          <w:sz w:val="24"/>
          <w:szCs w:val="24"/>
        </w:rPr>
        <w:tab/>
      </w:r>
      <w:r w:rsidRPr="0027178D">
        <w:rPr>
          <w:rFonts w:ascii="Arial" w:hAnsi="Arial" w:cs="Arial"/>
          <w:color w:val="000000" w:themeColor="text1"/>
          <w:sz w:val="24"/>
          <w:szCs w:val="24"/>
        </w:rPr>
        <w:tab/>
        <w:t>-</w:t>
      </w:r>
      <w:r w:rsidRPr="0027178D">
        <w:rPr>
          <w:rFonts w:ascii="Arial" w:hAnsi="Arial" w:cs="Arial"/>
          <w:color w:val="000000" w:themeColor="text1"/>
          <w:sz w:val="24"/>
          <w:szCs w:val="24"/>
        </w:rPr>
        <w:tab/>
      </w:r>
      <w:r w:rsidRPr="0027178D">
        <w:rPr>
          <w:rFonts w:ascii="Arial" w:hAnsi="Arial" w:cs="Arial"/>
          <w:color w:val="000000" w:themeColor="text1"/>
          <w:sz w:val="24"/>
          <w:szCs w:val="24"/>
          <w:u w:val="single"/>
        </w:rPr>
        <w:t xml:space="preserve">Artículo </w:t>
      </w:r>
      <w:r w:rsidR="0027178D" w:rsidRPr="0027178D">
        <w:rPr>
          <w:rFonts w:ascii="Arial" w:hAnsi="Arial" w:cs="Arial"/>
          <w:color w:val="000000" w:themeColor="text1"/>
          <w:sz w:val="24"/>
          <w:szCs w:val="24"/>
          <w:u w:val="single"/>
        </w:rPr>
        <w:t>91</w:t>
      </w:r>
      <w:r w:rsidRPr="0027178D">
        <w:rPr>
          <w:rFonts w:ascii="Arial" w:hAnsi="Arial" w:cs="Arial"/>
          <w:color w:val="000000" w:themeColor="text1"/>
          <w:sz w:val="24"/>
          <w:szCs w:val="24"/>
        </w:rPr>
        <w:t>.</w:t>
      </w:r>
    </w:p>
    <w:p w:rsidR="00360038" w:rsidRPr="0027178D" w:rsidRDefault="00360038" w:rsidP="00360038">
      <w:pPr>
        <w:tabs>
          <w:tab w:val="left" w:pos="284"/>
          <w:tab w:val="left" w:pos="567"/>
          <w:tab w:val="left" w:pos="851"/>
          <w:tab w:val="left" w:pos="1134"/>
        </w:tabs>
        <w:ind w:left="284" w:hanging="284"/>
        <w:jc w:val="both"/>
        <w:rPr>
          <w:rFonts w:ascii="Arial" w:hAnsi="Arial" w:cs="Arial"/>
          <w:color w:val="000000" w:themeColor="text1"/>
          <w:sz w:val="24"/>
          <w:szCs w:val="24"/>
        </w:rPr>
      </w:pPr>
    </w:p>
    <w:p w:rsidR="007F3641" w:rsidRDefault="006970B9" w:rsidP="00E36048">
      <w:pPr>
        <w:tabs>
          <w:tab w:val="left" w:pos="284"/>
          <w:tab w:val="left" w:pos="567"/>
          <w:tab w:val="left" w:pos="851"/>
          <w:tab w:val="left" w:pos="1134"/>
        </w:tabs>
        <w:ind w:left="1134" w:hanging="1134"/>
        <w:jc w:val="both"/>
        <w:rPr>
          <w:rFonts w:ascii="Arial" w:hAnsi="Arial" w:cs="Arial"/>
          <w:color w:val="000000" w:themeColor="text1"/>
          <w:sz w:val="24"/>
          <w:szCs w:val="24"/>
        </w:rPr>
      </w:pPr>
      <w:r w:rsidRPr="0027178D">
        <w:rPr>
          <w:rFonts w:ascii="Arial" w:hAnsi="Arial" w:cs="Arial"/>
          <w:color w:val="000000" w:themeColor="text1"/>
          <w:sz w:val="24"/>
          <w:szCs w:val="24"/>
        </w:rPr>
        <w:tab/>
      </w:r>
      <w:r w:rsidRPr="0027178D">
        <w:rPr>
          <w:rFonts w:ascii="Arial" w:hAnsi="Arial" w:cs="Arial"/>
          <w:color w:val="000000" w:themeColor="text1"/>
          <w:sz w:val="24"/>
          <w:szCs w:val="24"/>
        </w:rPr>
        <w:tab/>
      </w:r>
      <w:r w:rsidRPr="0027178D">
        <w:rPr>
          <w:rFonts w:ascii="Arial" w:hAnsi="Arial" w:cs="Arial"/>
          <w:color w:val="000000" w:themeColor="text1"/>
          <w:sz w:val="24"/>
          <w:szCs w:val="24"/>
        </w:rPr>
        <w:tab/>
      </w:r>
      <w:r w:rsidR="00E36048">
        <w:rPr>
          <w:rFonts w:ascii="Arial" w:hAnsi="Arial" w:cs="Arial"/>
          <w:color w:val="000000" w:themeColor="text1"/>
          <w:sz w:val="24"/>
          <w:szCs w:val="24"/>
        </w:rPr>
        <w:tab/>
        <w:t xml:space="preserve">La impugnación de los actos de la Tesorería General de la Seguridad Social relativos a la determinación de las deudas cuyo objeto </w:t>
      </w:r>
      <w:r w:rsidR="007F201C">
        <w:rPr>
          <w:rFonts w:ascii="Arial" w:hAnsi="Arial" w:cs="Arial"/>
          <w:color w:val="000000" w:themeColor="text1"/>
          <w:sz w:val="24"/>
          <w:szCs w:val="24"/>
        </w:rPr>
        <w:t xml:space="preserve">esté constituido por </w:t>
      </w:r>
      <w:r w:rsidR="00E36048">
        <w:rPr>
          <w:rFonts w:ascii="Arial" w:hAnsi="Arial" w:cs="Arial"/>
          <w:color w:val="000000" w:themeColor="text1"/>
          <w:sz w:val="24"/>
          <w:szCs w:val="24"/>
        </w:rPr>
        <w:t>recursos del sistema de la Seguridad Social se ha vist</w:t>
      </w:r>
      <w:r w:rsidR="007F201C">
        <w:rPr>
          <w:rFonts w:ascii="Arial" w:hAnsi="Arial" w:cs="Arial"/>
          <w:color w:val="000000" w:themeColor="text1"/>
          <w:sz w:val="24"/>
          <w:szCs w:val="24"/>
        </w:rPr>
        <w:t>o</w:t>
      </w:r>
      <w:r w:rsidR="00E36048">
        <w:rPr>
          <w:rFonts w:ascii="Arial" w:hAnsi="Arial" w:cs="Arial"/>
          <w:color w:val="000000" w:themeColor="text1"/>
          <w:sz w:val="24"/>
          <w:szCs w:val="24"/>
        </w:rPr>
        <w:t xml:space="preserve"> también afectada por el nuevo modelo de liquidación directa de cuotas</w:t>
      </w:r>
      <w:r w:rsidR="00FD1790">
        <w:rPr>
          <w:rFonts w:ascii="Arial" w:hAnsi="Arial" w:cs="Arial"/>
          <w:color w:val="000000" w:themeColor="text1"/>
          <w:sz w:val="24"/>
          <w:szCs w:val="24"/>
        </w:rPr>
        <w:t xml:space="preserve">, lo que ha determinado la modificación de este artículo, que pasa a </w:t>
      </w:r>
      <w:r w:rsidR="007F201C">
        <w:rPr>
          <w:rFonts w:ascii="Arial" w:hAnsi="Arial" w:cs="Arial"/>
          <w:color w:val="000000" w:themeColor="text1"/>
          <w:sz w:val="24"/>
          <w:szCs w:val="24"/>
        </w:rPr>
        <w:t>homogeneiz</w:t>
      </w:r>
      <w:r w:rsidR="00FD1790">
        <w:rPr>
          <w:rFonts w:ascii="Arial" w:hAnsi="Arial" w:cs="Arial"/>
          <w:color w:val="000000" w:themeColor="text1"/>
          <w:sz w:val="24"/>
          <w:szCs w:val="24"/>
        </w:rPr>
        <w:t>ar su regulación a</w:t>
      </w:r>
      <w:r w:rsidR="007F201C">
        <w:rPr>
          <w:rFonts w:ascii="Arial" w:hAnsi="Arial" w:cs="Arial"/>
          <w:color w:val="000000" w:themeColor="text1"/>
          <w:sz w:val="24"/>
          <w:szCs w:val="24"/>
        </w:rPr>
        <w:t xml:space="preserve"> la del RGRSS, con remisión a</w:t>
      </w:r>
      <w:r w:rsidR="00FD1790">
        <w:rPr>
          <w:rFonts w:ascii="Arial" w:hAnsi="Arial" w:cs="Arial"/>
          <w:color w:val="000000" w:themeColor="text1"/>
          <w:sz w:val="24"/>
          <w:szCs w:val="24"/>
        </w:rPr>
        <w:t xml:space="preserve"> las reglas generales </w:t>
      </w:r>
      <w:r w:rsidR="007F201C">
        <w:rPr>
          <w:rFonts w:ascii="Arial" w:hAnsi="Arial" w:cs="Arial"/>
          <w:color w:val="000000" w:themeColor="text1"/>
          <w:sz w:val="24"/>
          <w:szCs w:val="24"/>
        </w:rPr>
        <w:t>que sobre la materia se contienen en</w:t>
      </w:r>
      <w:r w:rsidR="00FD1790">
        <w:rPr>
          <w:rFonts w:ascii="Arial" w:hAnsi="Arial" w:cs="Arial"/>
          <w:color w:val="000000" w:themeColor="text1"/>
          <w:sz w:val="24"/>
          <w:szCs w:val="24"/>
        </w:rPr>
        <w:t xml:space="preserve"> las Leyes 30/1992, de 26 de noviembre, de régimen jurídico de las administraciones públicas y del procedimiento administrativo común, y 29/1998, de 13 de julio, reguladora de la jurisdicción contencioso-administrativa.</w:t>
      </w:r>
    </w:p>
    <w:p w:rsidR="00FD1790" w:rsidRDefault="00FD1790" w:rsidP="00E36048">
      <w:pPr>
        <w:tabs>
          <w:tab w:val="left" w:pos="284"/>
          <w:tab w:val="left" w:pos="567"/>
          <w:tab w:val="left" w:pos="851"/>
          <w:tab w:val="left" w:pos="1134"/>
        </w:tabs>
        <w:ind w:left="1134" w:hanging="1134"/>
        <w:jc w:val="both"/>
        <w:rPr>
          <w:rFonts w:ascii="Arial" w:hAnsi="Arial" w:cs="Arial"/>
          <w:color w:val="000000" w:themeColor="text1"/>
          <w:sz w:val="24"/>
          <w:szCs w:val="24"/>
        </w:rPr>
      </w:pPr>
    </w:p>
    <w:p w:rsidR="00FD1790" w:rsidRPr="0027178D" w:rsidRDefault="00FD1790" w:rsidP="00E36048">
      <w:pPr>
        <w:tabs>
          <w:tab w:val="left" w:pos="284"/>
          <w:tab w:val="left" w:pos="567"/>
          <w:tab w:val="left" w:pos="851"/>
          <w:tab w:val="left" w:pos="1134"/>
        </w:tabs>
        <w:ind w:left="1134" w:hanging="1134"/>
        <w:jc w:val="both"/>
        <w:rPr>
          <w:rFonts w:ascii="Arial" w:hAnsi="Arial" w:cs="Arial"/>
          <w:color w:val="000000" w:themeColor="text1"/>
          <w:sz w:val="24"/>
          <w:szCs w:val="24"/>
        </w:rPr>
      </w:pP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t>También ha pasado a contemplarse</w:t>
      </w:r>
      <w:r w:rsidR="00E51481">
        <w:rPr>
          <w:rFonts w:ascii="Arial" w:hAnsi="Arial" w:cs="Arial"/>
          <w:color w:val="000000" w:themeColor="text1"/>
          <w:sz w:val="24"/>
          <w:szCs w:val="24"/>
        </w:rPr>
        <w:t xml:space="preserve"> en este artículo la alternativa del requerimiento previo al recurso contencioso-administrativo respecto a los actos de liquidación, para el supuesto en que los sujetos responsables sean administraciones públicas o entidades y organismos de ellas dependientes.</w:t>
      </w:r>
    </w:p>
    <w:p w:rsidR="00BB27C1" w:rsidRPr="0027178D" w:rsidRDefault="00BB27C1" w:rsidP="00E05244">
      <w:pPr>
        <w:tabs>
          <w:tab w:val="left" w:pos="284"/>
          <w:tab w:val="left" w:pos="567"/>
          <w:tab w:val="left" w:pos="851"/>
        </w:tabs>
        <w:ind w:left="851" w:hanging="851"/>
        <w:jc w:val="both"/>
        <w:rPr>
          <w:rFonts w:ascii="Arial" w:hAnsi="Arial" w:cs="Arial"/>
          <w:color w:val="000000" w:themeColor="text1"/>
          <w:sz w:val="24"/>
          <w:szCs w:val="24"/>
        </w:rPr>
      </w:pPr>
    </w:p>
    <w:p w:rsidR="006570B5" w:rsidRPr="00871763" w:rsidRDefault="00BB27C1" w:rsidP="00697F36">
      <w:pPr>
        <w:tabs>
          <w:tab w:val="left" w:pos="284"/>
          <w:tab w:val="left" w:pos="567"/>
          <w:tab w:val="left" w:pos="851"/>
        </w:tabs>
        <w:ind w:left="851" w:hanging="851"/>
        <w:jc w:val="both"/>
        <w:rPr>
          <w:rFonts w:ascii="Arial" w:hAnsi="Arial" w:cs="Arial"/>
          <w:color w:val="000000" w:themeColor="text1"/>
          <w:sz w:val="24"/>
          <w:szCs w:val="24"/>
        </w:rPr>
      </w:pPr>
      <w:r w:rsidRPr="0027178D">
        <w:rPr>
          <w:rFonts w:ascii="Arial" w:hAnsi="Arial" w:cs="Arial"/>
          <w:color w:val="000000" w:themeColor="text1"/>
          <w:sz w:val="24"/>
          <w:szCs w:val="24"/>
        </w:rPr>
        <w:tab/>
      </w:r>
      <w:r w:rsidRPr="0027178D">
        <w:rPr>
          <w:rFonts w:ascii="Arial" w:hAnsi="Arial" w:cs="Arial"/>
          <w:color w:val="000000" w:themeColor="text1"/>
          <w:sz w:val="24"/>
          <w:szCs w:val="24"/>
        </w:rPr>
        <w:tab/>
      </w:r>
      <w:r w:rsidRPr="0027178D">
        <w:rPr>
          <w:rFonts w:ascii="Arial" w:hAnsi="Arial" w:cs="Arial"/>
          <w:color w:val="000000" w:themeColor="text1"/>
          <w:sz w:val="24"/>
          <w:szCs w:val="24"/>
        </w:rPr>
        <w:tab/>
      </w:r>
      <w:r w:rsidRPr="0027178D">
        <w:rPr>
          <w:rFonts w:ascii="Arial" w:hAnsi="Arial" w:cs="Arial"/>
          <w:color w:val="000000" w:themeColor="text1"/>
          <w:sz w:val="24"/>
          <w:szCs w:val="24"/>
          <w:u w:val="single"/>
        </w:rPr>
        <w:t>Reglamento general de recaudación de la Seguridad Social</w:t>
      </w:r>
      <w:r w:rsidRPr="0027178D">
        <w:rPr>
          <w:rFonts w:ascii="Arial" w:hAnsi="Arial" w:cs="Arial"/>
          <w:color w:val="000000" w:themeColor="text1"/>
          <w:sz w:val="24"/>
          <w:szCs w:val="24"/>
        </w:rPr>
        <w:t xml:space="preserve"> (</w:t>
      </w:r>
      <w:r w:rsidRPr="0027178D">
        <w:rPr>
          <w:rFonts w:ascii="Arial" w:hAnsi="Arial" w:cs="Arial"/>
          <w:color w:val="000000" w:themeColor="text1"/>
          <w:sz w:val="24"/>
          <w:szCs w:val="24"/>
          <w:u w:val="single"/>
        </w:rPr>
        <w:t>RGRSS</w:t>
      </w:r>
      <w:r w:rsidRPr="0027178D">
        <w:rPr>
          <w:rFonts w:ascii="Arial" w:hAnsi="Arial" w:cs="Arial"/>
          <w:color w:val="000000" w:themeColor="text1"/>
          <w:sz w:val="24"/>
          <w:szCs w:val="24"/>
        </w:rPr>
        <w:t>).</w:t>
      </w:r>
      <w:r w:rsidR="006570B5" w:rsidRPr="00871763">
        <w:rPr>
          <w:rFonts w:ascii="Arial" w:hAnsi="Arial" w:cs="Arial"/>
          <w:color w:val="000000" w:themeColor="text1"/>
          <w:sz w:val="24"/>
          <w:szCs w:val="24"/>
        </w:rPr>
        <w:tab/>
        <w:t xml:space="preserve"> </w:t>
      </w:r>
    </w:p>
    <w:p w:rsidR="006570B5" w:rsidRPr="00871763" w:rsidRDefault="006570B5" w:rsidP="006570B5">
      <w:pPr>
        <w:tabs>
          <w:tab w:val="left" w:pos="284"/>
          <w:tab w:val="left" w:pos="567"/>
          <w:tab w:val="left" w:pos="851"/>
          <w:tab w:val="left" w:pos="1134"/>
        </w:tabs>
        <w:ind w:left="851" w:hanging="851"/>
        <w:jc w:val="both"/>
        <w:rPr>
          <w:rFonts w:ascii="Arial" w:hAnsi="Arial" w:cs="Arial"/>
          <w:color w:val="000000" w:themeColor="text1"/>
          <w:sz w:val="24"/>
          <w:szCs w:val="24"/>
        </w:rPr>
      </w:pPr>
    </w:p>
    <w:p w:rsidR="006570B5" w:rsidRPr="000C3F63" w:rsidRDefault="006570B5" w:rsidP="006570B5">
      <w:pPr>
        <w:tabs>
          <w:tab w:val="left" w:pos="284"/>
          <w:tab w:val="left" w:pos="567"/>
          <w:tab w:val="left" w:pos="851"/>
          <w:tab w:val="left" w:pos="1134"/>
        </w:tabs>
        <w:ind w:left="851" w:hanging="851"/>
        <w:jc w:val="both"/>
        <w:rPr>
          <w:rFonts w:ascii="Arial" w:hAnsi="Arial" w:cs="Arial"/>
          <w:color w:val="000000" w:themeColor="text1"/>
          <w:sz w:val="24"/>
          <w:szCs w:val="24"/>
        </w:rPr>
      </w:pPr>
      <w:r w:rsidRPr="00871763">
        <w:rPr>
          <w:rFonts w:ascii="Arial" w:hAnsi="Arial" w:cs="Arial"/>
          <w:color w:val="000000" w:themeColor="text1"/>
          <w:sz w:val="24"/>
          <w:szCs w:val="24"/>
        </w:rPr>
        <w:tab/>
      </w:r>
      <w:r w:rsidRPr="00871763">
        <w:rPr>
          <w:rFonts w:ascii="Arial" w:hAnsi="Arial" w:cs="Arial"/>
          <w:color w:val="000000" w:themeColor="text1"/>
          <w:sz w:val="24"/>
          <w:szCs w:val="24"/>
        </w:rPr>
        <w:tab/>
      </w:r>
      <w:r w:rsidRPr="00871763">
        <w:rPr>
          <w:rFonts w:ascii="Arial" w:hAnsi="Arial" w:cs="Arial"/>
          <w:color w:val="000000" w:themeColor="text1"/>
          <w:sz w:val="24"/>
          <w:szCs w:val="24"/>
        </w:rPr>
        <w:tab/>
      </w:r>
      <w:r w:rsidR="0027178D" w:rsidRPr="000C3F63">
        <w:rPr>
          <w:rFonts w:ascii="Arial" w:hAnsi="Arial" w:cs="Arial"/>
          <w:color w:val="000000" w:themeColor="text1"/>
          <w:sz w:val="24"/>
          <w:szCs w:val="24"/>
        </w:rPr>
        <w:t>L</w:t>
      </w:r>
      <w:r w:rsidR="000C3F63" w:rsidRPr="000C3F63">
        <w:rPr>
          <w:rFonts w:ascii="Arial" w:hAnsi="Arial" w:cs="Arial"/>
          <w:color w:val="000000" w:themeColor="text1"/>
          <w:sz w:val="24"/>
          <w:szCs w:val="24"/>
        </w:rPr>
        <w:t>a</w:t>
      </w:r>
      <w:r w:rsidRPr="000C3F63">
        <w:rPr>
          <w:rFonts w:ascii="Arial" w:hAnsi="Arial" w:cs="Arial"/>
          <w:color w:val="000000" w:themeColor="text1"/>
          <w:sz w:val="24"/>
          <w:szCs w:val="24"/>
        </w:rPr>
        <w:t xml:space="preserve">s </w:t>
      </w:r>
      <w:r w:rsidR="000C3F63" w:rsidRPr="000C3F63">
        <w:rPr>
          <w:rFonts w:ascii="Arial" w:hAnsi="Arial" w:cs="Arial"/>
          <w:color w:val="000000" w:themeColor="text1"/>
          <w:sz w:val="24"/>
          <w:szCs w:val="24"/>
        </w:rPr>
        <w:t xml:space="preserve">reformas introducidas en </w:t>
      </w:r>
      <w:r w:rsidR="00BE3665" w:rsidRPr="000C3F63">
        <w:rPr>
          <w:rFonts w:ascii="Arial" w:hAnsi="Arial" w:cs="Arial"/>
          <w:color w:val="000000" w:themeColor="text1"/>
          <w:sz w:val="24"/>
          <w:szCs w:val="24"/>
        </w:rPr>
        <w:t>el RGRSS por el artículo tercero del proyecto</w:t>
      </w:r>
      <w:r w:rsidRPr="000C3F63">
        <w:rPr>
          <w:rFonts w:ascii="Arial" w:hAnsi="Arial" w:cs="Arial"/>
          <w:color w:val="000000" w:themeColor="text1"/>
          <w:sz w:val="24"/>
          <w:szCs w:val="24"/>
        </w:rPr>
        <w:t xml:space="preserve"> </w:t>
      </w:r>
      <w:r w:rsidR="0006106B">
        <w:rPr>
          <w:rFonts w:ascii="Arial" w:hAnsi="Arial" w:cs="Arial"/>
          <w:color w:val="000000" w:themeColor="text1"/>
          <w:sz w:val="24"/>
          <w:szCs w:val="24"/>
        </w:rPr>
        <w:t>afectan a los siguientes artículos</w:t>
      </w:r>
      <w:r w:rsidRPr="000C3F63">
        <w:rPr>
          <w:rFonts w:ascii="Arial" w:hAnsi="Arial" w:cs="Arial"/>
          <w:color w:val="000000" w:themeColor="text1"/>
          <w:sz w:val="24"/>
          <w:szCs w:val="24"/>
        </w:rPr>
        <w:t>:</w:t>
      </w:r>
    </w:p>
    <w:p w:rsidR="006570B5" w:rsidRPr="000C3F63" w:rsidRDefault="006570B5" w:rsidP="006570B5">
      <w:pPr>
        <w:tabs>
          <w:tab w:val="left" w:pos="284"/>
          <w:tab w:val="left" w:pos="567"/>
          <w:tab w:val="left" w:pos="851"/>
          <w:tab w:val="left" w:pos="1134"/>
        </w:tabs>
        <w:ind w:left="851" w:hanging="851"/>
        <w:jc w:val="both"/>
        <w:rPr>
          <w:rFonts w:ascii="Arial" w:hAnsi="Arial" w:cs="Arial"/>
          <w:color w:val="000000" w:themeColor="text1"/>
          <w:sz w:val="24"/>
          <w:szCs w:val="24"/>
        </w:rPr>
      </w:pPr>
    </w:p>
    <w:p w:rsidR="006570B5" w:rsidRDefault="006570B5" w:rsidP="006570B5">
      <w:pPr>
        <w:tabs>
          <w:tab w:val="left" w:pos="284"/>
          <w:tab w:val="left" w:pos="567"/>
          <w:tab w:val="left" w:pos="851"/>
          <w:tab w:val="left" w:pos="1134"/>
        </w:tabs>
        <w:ind w:left="284" w:hanging="284"/>
        <w:jc w:val="both"/>
        <w:rPr>
          <w:rFonts w:ascii="Arial" w:hAnsi="Arial" w:cs="Arial"/>
          <w:color w:val="000000" w:themeColor="text1"/>
          <w:sz w:val="24"/>
          <w:szCs w:val="24"/>
        </w:rPr>
      </w:pPr>
      <w:r w:rsidRPr="000C3F63">
        <w:rPr>
          <w:rFonts w:ascii="Arial" w:hAnsi="Arial" w:cs="Arial"/>
          <w:color w:val="000000" w:themeColor="text1"/>
          <w:sz w:val="24"/>
          <w:szCs w:val="24"/>
        </w:rPr>
        <w:lastRenderedPageBreak/>
        <w:tab/>
      </w:r>
      <w:r w:rsidRPr="000C3F63">
        <w:rPr>
          <w:rFonts w:ascii="Arial" w:hAnsi="Arial" w:cs="Arial"/>
          <w:color w:val="000000" w:themeColor="text1"/>
          <w:sz w:val="24"/>
          <w:szCs w:val="24"/>
        </w:rPr>
        <w:tab/>
      </w:r>
      <w:r w:rsidRPr="000C3F63">
        <w:rPr>
          <w:rFonts w:ascii="Arial" w:hAnsi="Arial" w:cs="Arial"/>
          <w:color w:val="000000" w:themeColor="text1"/>
          <w:sz w:val="24"/>
          <w:szCs w:val="24"/>
        </w:rPr>
        <w:tab/>
        <w:t>-</w:t>
      </w:r>
      <w:r w:rsidRPr="000C3F63">
        <w:rPr>
          <w:rFonts w:ascii="Arial" w:hAnsi="Arial" w:cs="Arial"/>
          <w:color w:val="000000" w:themeColor="text1"/>
          <w:sz w:val="24"/>
          <w:szCs w:val="24"/>
        </w:rPr>
        <w:tab/>
      </w:r>
      <w:r w:rsidRPr="000C3F63">
        <w:rPr>
          <w:rFonts w:ascii="Arial" w:hAnsi="Arial" w:cs="Arial"/>
          <w:color w:val="000000" w:themeColor="text1"/>
          <w:sz w:val="24"/>
          <w:szCs w:val="24"/>
          <w:u w:val="single"/>
        </w:rPr>
        <w:t>Artículo</w:t>
      </w:r>
      <w:r w:rsidR="000C3F63">
        <w:rPr>
          <w:rFonts w:ascii="Arial" w:hAnsi="Arial" w:cs="Arial"/>
          <w:color w:val="000000" w:themeColor="text1"/>
          <w:sz w:val="24"/>
          <w:szCs w:val="24"/>
          <w:u w:val="single"/>
        </w:rPr>
        <w:t>s 1.1.n)</w:t>
      </w:r>
      <w:r w:rsidR="0006106B">
        <w:rPr>
          <w:rFonts w:ascii="Arial" w:hAnsi="Arial" w:cs="Arial"/>
          <w:color w:val="000000" w:themeColor="text1"/>
          <w:sz w:val="24"/>
          <w:szCs w:val="24"/>
          <w:u w:val="single"/>
        </w:rPr>
        <w:t>, 6.1,</w:t>
      </w:r>
      <w:r w:rsidR="000C3F63">
        <w:rPr>
          <w:rFonts w:ascii="Arial" w:hAnsi="Arial" w:cs="Arial"/>
          <w:color w:val="000000" w:themeColor="text1"/>
          <w:sz w:val="24"/>
          <w:szCs w:val="24"/>
          <w:u w:val="single"/>
        </w:rPr>
        <w:t xml:space="preserve"> 13.2 y 3 </w:t>
      </w:r>
      <w:r w:rsidR="0006106B">
        <w:rPr>
          <w:rFonts w:ascii="Arial" w:hAnsi="Arial" w:cs="Arial"/>
          <w:color w:val="000000" w:themeColor="text1"/>
          <w:sz w:val="24"/>
          <w:szCs w:val="24"/>
          <w:u w:val="single"/>
        </w:rPr>
        <w:t>y 54.4</w:t>
      </w:r>
      <w:r w:rsidRPr="000C3F63">
        <w:rPr>
          <w:rFonts w:ascii="Arial" w:hAnsi="Arial" w:cs="Arial"/>
          <w:color w:val="000000" w:themeColor="text1"/>
          <w:sz w:val="24"/>
          <w:szCs w:val="24"/>
        </w:rPr>
        <w:t>.</w:t>
      </w:r>
    </w:p>
    <w:p w:rsidR="0006106B" w:rsidRDefault="0006106B" w:rsidP="006570B5">
      <w:pPr>
        <w:tabs>
          <w:tab w:val="left" w:pos="284"/>
          <w:tab w:val="left" w:pos="567"/>
          <w:tab w:val="left" w:pos="851"/>
          <w:tab w:val="left" w:pos="1134"/>
        </w:tabs>
        <w:ind w:left="284" w:hanging="284"/>
        <w:jc w:val="both"/>
        <w:rPr>
          <w:rFonts w:ascii="Arial" w:hAnsi="Arial" w:cs="Arial"/>
          <w:color w:val="000000" w:themeColor="text1"/>
          <w:sz w:val="24"/>
          <w:szCs w:val="24"/>
        </w:rPr>
      </w:pPr>
    </w:p>
    <w:p w:rsidR="0006106B" w:rsidRPr="000C3F63" w:rsidRDefault="0006106B" w:rsidP="0006106B">
      <w:pPr>
        <w:tabs>
          <w:tab w:val="left" w:pos="284"/>
          <w:tab w:val="left" w:pos="567"/>
          <w:tab w:val="left" w:pos="851"/>
          <w:tab w:val="left" w:pos="1134"/>
        </w:tabs>
        <w:ind w:left="1134" w:hanging="1134"/>
        <w:jc w:val="both"/>
        <w:rPr>
          <w:rFonts w:ascii="Arial" w:hAnsi="Arial" w:cs="Arial"/>
          <w:color w:val="000000" w:themeColor="text1"/>
          <w:sz w:val="24"/>
          <w:szCs w:val="24"/>
        </w:rPr>
      </w:pP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t xml:space="preserve">Las modificaciones </w:t>
      </w:r>
      <w:r w:rsidR="003A6B71">
        <w:rPr>
          <w:rFonts w:ascii="Arial" w:hAnsi="Arial" w:cs="Arial"/>
          <w:color w:val="000000" w:themeColor="text1"/>
          <w:sz w:val="24"/>
          <w:szCs w:val="24"/>
        </w:rPr>
        <w:t>de</w:t>
      </w:r>
      <w:r>
        <w:rPr>
          <w:rFonts w:ascii="Arial" w:hAnsi="Arial" w:cs="Arial"/>
          <w:color w:val="000000" w:themeColor="text1"/>
          <w:sz w:val="24"/>
          <w:szCs w:val="24"/>
        </w:rPr>
        <w:t xml:space="preserve"> estos cuatro artículos constituyen adaptaciones necesarias para permitir que las referencias en ellos realizadas a la presentación de documentos de cotización o a la práctica de compensaciones o deducciones en </w:t>
      </w:r>
      <w:r w:rsidR="00CB2009">
        <w:rPr>
          <w:rFonts w:ascii="Arial" w:hAnsi="Arial" w:cs="Arial"/>
          <w:color w:val="000000" w:themeColor="text1"/>
          <w:sz w:val="24"/>
          <w:szCs w:val="24"/>
        </w:rPr>
        <w:t>los mismos</w:t>
      </w:r>
      <w:r>
        <w:rPr>
          <w:rFonts w:ascii="Arial" w:hAnsi="Arial" w:cs="Arial"/>
          <w:color w:val="000000" w:themeColor="text1"/>
          <w:sz w:val="24"/>
          <w:szCs w:val="24"/>
        </w:rPr>
        <w:t xml:space="preserve">, propias del sistema de autoliquidación de cuotas, se hagan extensivas al nuevo sistema de liquidación directa mediante </w:t>
      </w:r>
      <w:r w:rsidR="00216CB2">
        <w:rPr>
          <w:rFonts w:ascii="Arial" w:hAnsi="Arial" w:cs="Arial"/>
          <w:color w:val="000000" w:themeColor="text1"/>
          <w:sz w:val="24"/>
          <w:szCs w:val="24"/>
        </w:rPr>
        <w:t xml:space="preserve">su sustitución por otras </w:t>
      </w:r>
      <w:r>
        <w:rPr>
          <w:rFonts w:ascii="Arial" w:hAnsi="Arial" w:cs="Arial"/>
          <w:color w:val="000000" w:themeColor="text1"/>
          <w:sz w:val="24"/>
          <w:szCs w:val="24"/>
        </w:rPr>
        <w:t>al cu</w:t>
      </w:r>
      <w:r w:rsidR="00CB2009">
        <w:rPr>
          <w:rFonts w:ascii="Arial" w:hAnsi="Arial" w:cs="Arial"/>
          <w:color w:val="000000" w:themeColor="text1"/>
          <w:sz w:val="24"/>
          <w:szCs w:val="24"/>
        </w:rPr>
        <w:t>mplimiento de las obligaciones en materia de liquidación que para ambos modelos se establecen en los apartados 1 y 2 en el artículo 26 de la LGSS y a la aplicación de esas compensaciones y deducciones en los dos sistemas.</w:t>
      </w:r>
    </w:p>
    <w:p w:rsidR="000C3F63" w:rsidRPr="000C3F63" w:rsidRDefault="000C3F63" w:rsidP="006570B5">
      <w:pPr>
        <w:tabs>
          <w:tab w:val="left" w:pos="284"/>
          <w:tab w:val="left" w:pos="567"/>
          <w:tab w:val="left" w:pos="851"/>
          <w:tab w:val="left" w:pos="1134"/>
        </w:tabs>
        <w:ind w:left="284" w:hanging="284"/>
        <w:jc w:val="both"/>
        <w:rPr>
          <w:rFonts w:ascii="Arial" w:hAnsi="Arial" w:cs="Arial"/>
          <w:color w:val="000000" w:themeColor="text1"/>
          <w:sz w:val="24"/>
          <w:szCs w:val="24"/>
        </w:rPr>
      </w:pPr>
    </w:p>
    <w:p w:rsidR="006570B5" w:rsidRDefault="006570B5" w:rsidP="006570B5">
      <w:pPr>
        <w:tabs>
          <w:tab w:val="left" w:pos="284"/>
          <w:tab w:val="left" w:pos="567"/>
          <w:tab w:val="left" w:pos="851"/>
          <w:tab w:val="left" w:pos="1134"/>
        </w:tabs>
        <w:ind w:left="1134" w:hanging="1134"/>
        <w:jc w:val="both"/>
        <w:rPr>
          <w:rFonts w:ascii="Arial" w:hAnsi="Arial" w:cs="Arial"/>
          <w:color w:val="000000" w:themeColor="text1"/>
          <w:sz w:val="24"/>
          <w:szCs w:val="24"/>
        </w:rPr>
      </w:pPr>
      <w:r w:rsidRPr="000C3F63">
        <w:rPr>
          <w:rFonts w:ascii="Arial" w:hAnsi="Arial" w:cs="Arial"/>
          <w:color w:val="000000" w:themeColor="text1"/>
          <w:sz w:val="24"/>
          <w:szCs w:val="24"/>
        </w:rPr>
        <w:tab/>
      </w:r>
      <w:r w:rsidRPr="000C3F63">
        <w:rPr>
          <w:rFonts w:ascii="Arial" w:hAnsi="Arial" w:cs="Arial"/>
          <w:color w:val="000000" w:themeColor="text1"/>
          <w:sz w:val="24"/>
          <w:szCs w:val="24"/>
        </w:rPr>
        <w:tab/>
      </w:r>
      <w:r w:rsidRPr="000C3F63">
        <w:rPr>
          <w:rFonts w:ascii="Arial" w:hAnsi="Arial" w:cs="Arial"/>
          <w:color w:val="000000" w:themeColor="text1"/>
          <w:sz w:val="24"/>
          <w:szCs w:val="24"/>
        </w:rPr>
        <w:tab/>
        <w:t>-</w:t>
      </w:r>
      <w:r w:rsidRPr="000C3F63">
        <w:rPr>
          <w:rFonts w:ascii="Arial" w:hAnsi="Arial" w:cs="Arial"/>
          <w:color w:val="000000" w:themeColor="text1"/>
          <w:sz w:val="24"/>
          <w:szCs w:val="24"/>
        </w:rPr>
        <w:tab/>
      </w:r>
      <w:r w:rsidRPr="000C3F63">
        <w:rPr>
          <w:rFonts w:ascii="Arial" w:hAnsi="Arial" w:cs="Arial"/>
          <w:color w:val="000000" w:themeColor="text1"/>
          <w:sz w:val="24"/>
          <w:szCs w:val="24"/>
          <w:u w:val="single"/>
        </w:rPr>
        <w:t>Artículo</w:t>
      </w:r>
      <w:r w:rsidR="000C3F63">
        <w:rPr>
          <w:rFonts w:ascii="Arial" w:hAnsi="Arial" w:cs="Arial"/>
          <w:color w:val="000000" w:themeColor="text1"/>
          <w:sz w:val="24"/>
          <w:szCs w:val="24"/>
          <w:u w:val="single"/>
        </w:rPr>
        <w:t>s</w:t>
      </w:r>
      <w:r w:rsidRPr="000C3F63">
        <w:rPr>
          <w:rFonts w:ascii="Arial" w:hAnsi="Arial" w:cs="Arial"/>
          <w:color w:val="000000" w:themeColor="text1"/>
          <w:sz w:val="24"/>
          <w:szCs w:val="24"/>
          <w:u w:val="single"/>
        </w:rPr>
        <w:t xml:space="preserve"> </w:t>
      </w:r>
      <w:r w:rsidR="0078058D">
        <w:rPr>
          <w:rFonts w:ascii="Arial" w:hAnsi="Arial" w:cs="Arial"/>
          <w:color w:val="000000" w:themeColor="text1"/>
          <w:sz w:val="24"/>
          <w:szCs w:val="24"/>
          <w:u w:val="single"/>
        </w:rPr>
        <w:t>1</w:t>
      </w:r>
      <w:r w:rsidRPr="000C3F63">
        <w:rPr>
          <w:rFonts w:ascii="Arial" w:hAnsi="Arial" w:cs="Arial"/>
          <w:color w:val="000000" w:themeColor="text1"/>
          <w:sz w:val="24"/>
          <w:szCs w:val="24"/>
          <w:u w:val="single"/>
        </w:rPr>
        <w:t>0.</w:t>
      </w:r>
      <w:r w:rsidR="0078058D">
        <w:rPr>
          <w:rFonts w:ascii="Arial" w:hAnsi="Arial" w:cs="Arial"/>
          <w:color w:val="000000" w:themeColor="text1"/>
          <w:sz w:val="24"/>
          <w:szCs w:val="24"/>
          <w:u w:val="single"/>
        </w:rPr>
        <w:t xml:space="preserve">1 y </w:t>
      </w:r>
      <w:r w:rsidRPr="000C3F63">
        <w:rPr>
          <w:rFonts w:ascii="Arial" w:hAnsi="Arial" w:cs="Arial"/>
          <w:color w:val="000000" w:themeColor="text1"/>
          <w:sz w:val="24"/>
          <w:szCs w:val="24"/>
          <w:u w:val="single"/>
        </w:rPr>
        <w:t>2</w:t>
      </w:r>
      <w:r w:rsidR="00CB2009">
        <w:rPr>
          <w:rFonts w:ascii="Arial" w:hAnsi="Arial" w:cs="Arial"/>
          <w:color w:val="000000" w:themeColor="text1"/>
          <w:sz w:val="24"/>
          <w:szCs w:val="24"/>
          <w:u w:val="single"/>
        </w:rPr>
        <w:t>,</w:t>
      </w:r>
      <w:r w:rsidR="0078058D">
        <w:rPr>
          <w:rFonts w:ascii="Arial" w:hAnsi="Arial" w:cs="Arial"/>
          <w:color w:val="000000" w:themeColor="text1"/>
          <w:sz w:val="24"/>
          <w:szCs w:val="24"/>
          <w:u w:val="single"/>
        </w:rPr>
        <w:t xml:space="preserve"> 36.1</w:t>
      </w:r>
      <w:r w:rsidR="00CB2009">
        <w:rPr>
          <w:rFonts w:ascii="Arial" w:hAnsi="Arial" w:cs="Arial"/>
          <w:color w:val="000000" w:themeColor="text1"/>
          <w:sz w:val="24"/>
          <w:szCs w:val="24"/>
          <w:u w:val="single"/>
        </w:rPr>
        <w:t>,</w:t>
      </w:r>
      <w:r w:rsidR="0078058D">
        <w:rPr>
          <w:rFonts w:ascii="Arial" w:hAnsi="Arial" w:cs="Arial"/>
          <w:color w:val="000000" w:themeColor="text1"/>
          <w:sz w:val="24"/>
          <w:szCs w:val="24"/>
          <w:u w:val="single"/>
        </w:rPr>
        <w:t xml:space="preserve"> 62</w:t>
      </w:r>
      <w:r w:rsidR="00CB2009">
        <w:rPr>
          <w:rFonts w:ascii="Arial" w:hAnsi="Arial" w:cs="Arial"/>
          <w:color w:val="000000" w:themeColor="text1"/>
          <w:sz w:val="24"/>
          <w:szCs w:val="24"/>
          <w:u w:val="single"/>
        </w:rPr>
        <w:t xml:space="preserve"> y</w:t>
      </w:r>
      <w:r w:rsidR="0078058D">
        <w:rPr>
          <w:rFonts w:ascii="Arial" w:hAnsi="Arial" w:cs="Arial"/>
          <w:color w:val="000000" w:themeColor="text1"/>
          <w:sz w:val="24"/>
          <w:szCs w:val="24"/>
          <w:u w:val="single"/>
        </w:rPr>
        <w:t xml:space="preserve"> 65</w:t>
      </w:r>
      <w:r w:rsidRPr="000C3F63">
        <w:rPr>
          <w:rFonts w:ascii="Arial" w:hAnsi="Arial" w:cs="Arial"/>
          <w:color w:val="000000" w:themeColor="text1"/>
          <w:sz w:val="24"/>
          <w:szCs w:val="24"/>
        </w:rPr>
        <w:t>.</w:t>
      </w:r>
    </w:p>
    <w:p w:rsidR="00CB2009" w:rsidRPr="000C3F63" w:rsidRDefault="00CB2009" w:rsidP="006570B5">
      <w:pPr>
        <w:tabs>
          <w:tab w:val="left" w:pos="284"/>
          <w:tab w:val="left" w:pos="567"/>
          <w:tab w:val="left" w:pos="851"/>
          <w:tab w:val="left" w:pos="1134"/>
        </w:tabs>
        <w:ind w:left="1134" w:hanging="1134"/>
        <w:jc w:val="both"/>
        <w:rPr>
          <w:rFonts w:ascii="Arial" w:hAnsi="Arial" w:cs="Arial"/>
          <w:color w:val="000000" w:themeColor="text1"/>
          <w:sz w:val="24"/>
          <w:szCs w:val="24"/>
        </w:rPr>
      </w:pPr>
    </w:p>
    <w:p w:rsidR="006570B5" w:rsidRDefault="006570B5" w:rsidP="006570B5">
      <w:pPr>
        <w:tabs>
          <w:tab w:val="left" w:pos="284"/>
          <w:tab w:val="left" w:pos="567"/>
          <w:tab w:val="left" w:pos="851"/>
          <w:tab w:val="left" w:pos="1134"/>
        </w:tabs>
        <w:ind w:left="1134" w:hanging="1134"/>
        <w:jc w:val="both"/>
        <w:rPr>
          <w:rFonts w:ascii="Arial" w:hAnsi="Arial" w:cs="Arial"/>
          <w:color w:val="000000" w:themeColor="text1"/>
          <w:sz w:val="24"/>
          <w:szCs w:val="24"/>
        </w:rPr>
      </w:pPr>
      <w:r w:rsidRPr="000C3F63">
        <w:rPr>
          <w:rFonts w:ascii="Arial" w:hAnsi="Arial" w:cs="Arial"/>
          <w:color w:val="000000" w:themeColor="text1"/>
          <w:sz w:val="24"/>
          <w:szCs w:val="24"/>
        </w:rPr>
        <w:tab/>
      </w:r>
      <w:r w:rsidRPr="000C3F63">
        <w:rPr>
          <w:rFonts w:ascii="Arial" w:hAnsi="Arial" w:cs="Arial"/>
          <w:color w:val="000000" w:themeColor="text1"/>
          <w:sz w:val="24"/>
          <w:szCs w:val="24"/>
        </w:rPr>
        <w:tab/>
      </w:r>
      <w:r w:rsidRPr="000C3F63">
        <w:rPr>
          <w:rFonts w:ascii="Arial" w:hAnsi="Arial" w:cs="Arial"/>
          <w:color w:val="000000" w:themeColor="text1"/>
          <w:sz w:val="24"/>
          <w:szCs w:val="24"/>
        </w:rPr>
        <w:tab/>
      </w:r>
      <w:r w:rsidRPr="000C3F63">
        <w:rPr>
          <w:rFonts w:ascii="Arial" w:hAnsi="Arial" w:cs="Arial"/>
          <w:color w:val="000000" w:themeColor="text1"/>
          <w:sz w:val="24"/>
          <w:szCs w:val="24"/>
        </w:rPr>
        <w:tab/>
      </w:r>
      <w:r w:rsidR="00CB2009">
        <w:rPr>
          <w:rFonts w:ascii="Arial" w:hAnsi="Arial" w:cs="Arial"/>
          <w:color w:val="000000" w:themeColor="text1"/>
          <w:sz w:val="24"/>
          <w:szCs w:val="24"/>
        </w:rPr>
        <w:t>Las reformas efectuadas en estos otros cuatro artículos, dedicados respectivamente a los recargos por ingreso fuera de plazo, al incumplimiento de</w:t>
      </w:r>
      <w:r w:rsidR="00EA00B9">
        <w:rPr>
          <w:rFonts w:ascii="Arial" w:hAnsi="Arial" w:cs="Arial"/>
          <w:color w:val="000000" w:themeColor="text1"/>
          <w:sz w:val="24"/>
          <w:szCs w:val="24"/>
        </w:rPr>
        <w:t xml:space="preserve"> </w:t>
      </w:r>
      <w:r w:rsidR="00CB2009">
        <w:rPr>
          <w:rFonts w:ascii="Arial" w:hAnsi="Arial" w:cs="Arial"/>
          <w:color w:val="000000" w:themeColor="text1"/>
          <w:sz w:val="24"/>
          <w:szCs w:val="24"/>
        </w:rPr>
        <w:t>l</w:t>
      </w:r>
      <w:r w:rsidR="00EA00B9">
        <w:rPr>
          <w:rFonts w:ascii="Arial" w:hAnsi="Arial" w:cs="Arial"/>
          <w:color w:val="000000" w:themeColor="text1"/>
          <w:sz w:val="24"/>
          <w:szCs w:val="24"/>
        </w:rPr>
        <w:t>os</w:t>
      </w:r>
      <w:r w:rsidR="00CB2009">
        <w:rPr>
          <w:rFonts w:ascii="Arial" w:hAnsi="Arial" w:cs="Arial"/>
          <w:color w:val="000000" w:themeColor="text1"/>
          <w:sz w:val="24"/>
          <w:szCs w:val="24"/>
        </w:rPr>
        <w:t xml:space="preserve"> aplazamiento</w:t>
      </w:r>
      <w:r w:rsidR="00EA00B9">
        <w:rPr>
          <w:rFonts w:ascii="Arial" w:hAnsi="Arial" w:cs="Arial"/>
          <w:color w:val="000000" w:themeColor="text1"/>
          <w:sz w:val="24"/>
          <w:szCs w:val="24"/>
        </w:rPr>
        <w:t>s</w:t>
      </w:r>
      <w:r w:rsidR="00CB2009">
        <w:rPr>
          <w:rFonts w:ascii="Arial" w:hAnsi="Arial" w:cs="Arial"/>
          <w:color w:val="000000" w:themeColor="text1"/>
          <w:sz w:val="24"/>
          <w:szCs w:val="24"/>
        </w:rPr>
        <w:t xml:space="preserve">, a las reclamaciones de deuda y a las actas de liquidación de cuotas, se ajustan a las realizadas previamente en los artículos 27, 20.6, 30.1 y 2, 31.1.b) y 32 de la LGSS mediante la </w:t>
      </w:r>
      <w:r w:rsidR="002B33DD">
        <w:rPr>
          <w:rFonts w:ascii="Arial" w:hAnsi="Arial" w:cs="Arial"/>
          <w:color w:val="000000" w:themeColor="text1"/>
          <w:sz w:val="24"/>
          <w:szCs w:val="24"/>
        </w:rPr>
        <w:t>Ley 34/2014, de 26 de diciembre,</w:t>
      </w:r>
      <w:r w:rsidR="00CB2009">
        <w:rPr>
          <w:rFonts w:ascii="Arial" w:hAnsi="Arial" w:cs="Arial"/>
          <w:color w:val="000000" w:themeColor="text1"/>
          <w:sz w:val="24"/>
          <w:szCs w:val="24"/>
        </w:rPr>
        <w:t xml:space="preserve"> al tratarse de los preceptos legales de los que aquéllos traen causa y constituyen aplicación reglamentaria.</w:t>
      </w:r>
    </w:p>
    <w:p w:rsidR="00CB2009" w:rsidRDefault="00CB2009" w:rsidP="006570B5">
      <w:pPr>
        <w:tabs>
          <w:tab w:val="left" w:pos="284"/>
          <w:tab w:val="left" w:pos="567"/>
          <w:tab w:val="left" w:pos="851"/>
          <w:tab w:val="left" w:pos="1134"/>
        </w:tabs>
        <w:ind w:left="1134" w:hanging="1134"/>
        <w:jc w:val="both"/>
        <w:rPr>
          <w:rFonts w:ascii="Arial" w:hAnsi="Arial" w:cs="Arial"/>
          <w:color w:val="000000" w:themeColor="text1"/>
          <w:sz w:val="24"/>
          <w:szCs w:val="24"/>
        </w:rPr>
      </w:pPr>
    </w:p>
    <w:p w:rsidR="00CB2009" w:rsidRPr="000C3F63" w:rsidRDefault="00CB2009" w:rsidP="006570B5">
      <w:pPr>
        <w:tabs>
          <w:tab w:val="left" w:pos="284"/>
          <w:tab w:val="left" w:pos="567"/>
          <w:tab w:val="left" w:pos="851"/>
          <w:tab w:val="left" w:pos="1134"/>
        </w:tabs>
        <w:ind w:left="1134" w:hanging="1134"/>
        <w:jc w:val="both"/>
        <w:rPr>
          <w:rFonts w:ascii="Arial" w:hAnsi="Arial" w:cs="Arial"/>
          <w:color w:val="000000" w:themeColor="text1"/>
          <w:sz w:val="24"/>
          <w:szCs w:val="24"/>
        </w:rPr>
      </w:pP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t>-</w:t>
      </w:r>
      <w:r>
        <w:rPr>
          <w:rFonts w:ascii="Arial" w:hAnsi="Arial" w:cs="Arial"/>
          <w:color w:val="000000" w:themeColor="text1"/>
          <w:sz w:val="24"/>
          <w:szCs w:val="24"/>
        </w:rPr>
        <w:tab/>
      </w:r>
      <w:r w:rsidRPr="00CB2009">
        <w:rPr>
          <w:rFonts w:ascii="Arial" w:hAnsi="Arial" w:cs="Arial"/>
          <w:color w:val="000000" w:themeColor="text1"/>
          <w:sz w:val="24"/>
          <w:szCs w:val="24"/>
          <w:u w:val="single"/>
        </w:rPr>
        <w:t>Artículo 25</w:t>
      </w:r>
      <w:r>
        <w:rPr>
          <w:rFonts w:ascii="Arial" w:hAnsi="Arial" w:cs="Arial"/>
          <w:color w:val="000000" w:themeColor="text1"/>
          <w:sz w:val="24"/>
          <w:szCs w:val="24"/>
        </w:rPr>
        <w:t>.</w:t>
      </w:r>
    </w:p>
    <w:p w:rsidR="006570B5" w:rsidRPr="000C3F63" w:rsidRDefault="006570B5" w:rsidP="006570B5">
      <w:pPr>
        <w:tabs>
          <w:tab w:val="left" w:pos="284"/>
          <w:tab w:val="left" w:pos="567"/>
          <w:tab w:val="left" w:pos="851"/>
          <w:tab w:val="left" w:pos="1134"/>
        </w:tabs>
        <w:ind w:left="1134" w:hanging="1134"/>
        <w:jc w:val="both"/>
        <w:rPr>
          <w:rFonts w:ascii="Arial" w:hAnsi="Arial" w:cs="Arial"/>
          <w:color w:val="000000" w:themeColor="text1"/>
          <w:sz w:val="24"/>
          <w:szCs w:val="24"/>
        </w:rPr>
      </w:pPr>
    </w:p>
    <w:p w:rsidR="006570B5" w:rsidRDefault="006570B5" w:rsidP="006570B5">
      <w:pPr>
        <w:tabs>
          <w:tab w:val="left" w:pos="284"/>
          <w:tab w:val="left" w:pos="567"/>
          <w:tab w:val="left" w:pos="851"/>
          <w:tab w:val="left" w:pos="1134"/>
        </w:tabs>
        <w:ind w:left="1134" w:hanging="1134"/>
        <w:jc w:val="both"/>
        <w:rPr>
          <w:rFonts w:ascii="Arial" w:hAnsi="Arial" w:cs="Arial"/>
          <w:color w:val="000000" w:themeColor="text1"/>
          <w:sz w:val="24"/>
          <w:szCs w:val="24"/>
        </w:rPr>
      </w:pPr>
      <w:r w:rsidRPr="000C3F63">
        <w:rPr>
          <w:rFonts w:ascii="Arial" w:hAnsi="Arial" w:cs="Arial"/>
          <w:color w:val="000000" w:themeColor="text1"/>
          <w:sz w:val="24"/>
          <w:szCs w:val="24"/>
        </w:rPr>
        <w:tab/>
      </w:r>
      <w:r w:rsidRPr="000C3F63">
        <w:rPr>
          <w:rFonts w:ascii="Arial" w:hAnsi="Arial" w:cs="Arial"/>
          <w:color w:val="000000" w:themeColor="text1"/>
          <w:sz w:val="24"/>
          <w:szCs w:val="24"/>
        </w:rPr>
        <w:tab/>
      </w:r>
      <w:r w:rsidRPr="000C3F63">
        <w:rPr>
          <w:rFonts w:ascii="Arial" w:hAnsi="Arial" w:cs="Arial"/>
          <w:color w:val="000000" w:themeColor="text1"/>
          <w:sz w:val="24"/>
          <w:szCs w:val="24"/>
        </w:rPr>
        <w:tab/>
      </w:r>
      <w:r w:rsidR="008E631B">
        <w:rPr>
          <w:rFonts w:ascii="Arial" w:hAnsi="Arial" w:cs="Arial"/>
          <w:color w:val="000000" w:themeColor="text1"/>
          <w:sz w:val="24"/>
          <w:szCs w:val="24"/>
        </w:rPr>
        <w:tab/>
        <w:t xml:space="preserve">Dedicado a regular los justificantes de pago de las deudas con la Seguridad Social y el deber de información de los empresarios a los trabajadores sobre la cotización a la Seguridad Social, el contenido de los apartados 2, 3 y 4 de este artículo ha sido modificado al objeto de contemplar expresamente la figura del recibo de liquidación de cotizaciones que la Tesorería General de la Seguridad Social ya viene emitiendo en la modalidad de pago electrónico a través del Sistema de remisión electrónica de datos (RED) y que también constituirá el documento en el que se refleje el resultado de la cotización calculada por dicho organismo a través del sistema de liquidación directa; cuando </w:t>
      </w:r>
      <w:r w:rsidR="00D56213">
        <w:rPr>
          <w:rFonts w:ascii="Arial" w:hAnsi="Arial" w:cs="Arial"/>
          <w:color w:val="000000" w:themeColor="text1"/>
          <w:sz w:val="24"/>
          <w:szCs w:val="24"/>
        </w:rPr>
        <w:t>se u</w:t>
      </w:r>
      <w:r w:rsidR="008E631B">
        <w:rPr>
          <w:rFonts w:ascii="Arial" w:hAnsi="Arial" w:cs="Arial"/>
          <w:color w:val="000000" w:themeColor="text1"/>
          <w:sz w:val="24"/>
          <w:szCs w:val="24"/>
        </w:rPr>
        <w:t>ltim</w:t>
      </w:r>
      <w:r w:rsidR="00D56213">
        <w:rPr>
          <w:rFonts w:ascii="Arial" w:hAnsi="Arial" w:cs="Arial"/>
          <w:color w:val="000000" w:themeColor="text1"/>
          <w:sz w:val="24"/>
          <w:szCs w:val="24"/>
        </w:rPr>
        <w:t>e</w:t>
      </w:r>
      <w:r w:rsidR="008E631B">
        <w:rPr>
          <w:rFonts w:ascii="Arial" w:hAnsi="Arial" w:cs="Arial"/>
          <w:color w:val="000000" w:themeColor="text1"/>
          <w:sz w:val="24"/>
          <w:szCs w:val="24"/>
        </w:rPr>
        <w:t xml:space="preserve"> </w:t>
      </w:r>
      <w:r w:rsidR="00D56213">
        <w:rPr>
          <w:rFonts w:ascii="Arial" w:hAnsi="Arial" w:cs="Arial"/>
          <w:color w:val="000000" w:themeColor="text1"/>
          <w:sz w:val="24"/>
          <w:szCs w:val="24"/>
        </w:rPr>
        <w:t>la implantación de éste</w:t>
      </w:r>
      <w:r w:rsidR="008E631B">
        <w:rPr>
          <w:rFonts w:ascii="Arial" w:hAnsi="Arial" w:cs="Arial"/>
          <w:color w:val="000000" w:themeColor="text1"/>
          <w:sz w:val="24"/>
          <w:szCs w:val="24"/>
        </w:rPr>
        <w:t xml:space="preserve">, </w:t>
      </w:r>
      <w:r w:rsidR="00D56213">
        <w:rPr>
          <w:rFonts w:ascii="Arial" w:hAnsi="Arial" w:cs="Arial"/>
          <w:color w:val="000000" w:themeColor="text1"/>
          <w:sz w:val="24"/>
          <w:szCs w:val="24"/>
        </w:rPr>
        <w:t xml:space="preserve">en </w:t>
      </w:r>
      <w:r w:rsidR="008E631B">
        <w:rPr>
          <w:rFonts w:ascii="Arial" w:hAnsi="Arial" w:cs="Arial"/>
          <w:color w:val="000000" w:themeColor="text1"/>
          <w:sz w:val="24"/>
          <w:szCs w:val="24"/>
        </w:rPr>
        <w:t>sustitu</w:t>
      </w:r>
      <w:r w:rsidR="00D56213">
        <w:rPr>
          <w:rFonts w:ascii="Arial" w:hAnsi="Arial" w:cs="Arial"/>
          <w:color w:val="000000" w:themeColor="text1"/>
          <w:sz w:val="24"/>
          <w:szCs w:val="24"/>
        </w:rPr>
        <w:t>ción del</w:t>
      </w:r>
      <w:r w:rsidR="008E631B">
        <w:rPr>
          <w:rFonts w:ascii="Arial" w:hAnsi="Arial" w:cs="Arial"/>
          <w:color w:val="000000" w:themeColor="text1"/>
          <w:sz w:val="24"/>
          <w:szCs w:val="24"/>
        </w:rPr>
        <w:t xml:space="preserve"> modelo de </w:t>
      </w:r>
      <w:r w:rsidR="008E631B">
        <w:rPr>
          <w:rFonts w:ascii="Arial" w:hAnsi="Arial" w:cs="Arial"/>
          <w:color w:val="000000" w:themeColor="text1"/>
          <w:sz w:val="24"/>
          <w:szCs w:val="24"/>
        </w:rPr>
        <w:lastRenderedPageBreak/>
        <w:t>autoliquidación, se producirá la eliminación definitiva de los boletines de cotización (TC1).</w:t>
      </w:r>
    </w:p>
    <w:p w:rsidR="008E631B" w:rsidRDefault="008E631B" w:rsidP="006570B5">
      <w:pPr>
        <w:tabs>
          <w:tab w:val="left" w:pos="284"/>
          <w:tab w:val="left" w:pos="567"/>
          <w:tab w:val="left" w:pos="851"/>
          <w:tab w:val="left" w:pos="1134"/>
        </w:tabs>
        <w:ind w:left="1134" w:hanging="1134"/>
        <w:jc w:val="both"/>
        <w:rPr>
          <w:rFonts w:ascii="Arial" w:hAnsi="Arial" w:cs="Arial"/>
          <w:color w:val="000000" w:themeColor="text1"/>
          <w:sz w:val="24"/>
          <w:szCs w:val="24"/>
        </w:rPr>
      </w:pPr>
    </w:p>
    <w:p w:rsidR="008E631B" w:rsidRDefault="008E631B" w:rsidP="006570B5">
      <w:pPr>
        <w:tabs>
          <w:tab w:val="left" w:pos="284"/>
          <w:tab w:val="left" w:pos="567"/>
          <w:tab w:val="left" w:pos="851"/>
          <w:tab w:val="left" w:pos="1134"/>
        </w:tabs>
        <w:ind w:left="1134" w:hanging="1134"/>
        <w:jc w:val="both"/>
        <w:rPr>
          <w:rFonts w:ascii="Arial" w:hAnsi="Arial" w:cs="Arial"/>
          <w:color w:val="000000" w:themeColor="text1"/>
          <w:sz w:val="24"/>
          <w:szCs w:val="24"/>
        </w:rPr>
      </w:pP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sidR="005B107C">
        <w:rPr>
          <w:rFonts w:ascii="Arial" w:hAnsi="Arial" w:cs="Arial"/>
          <w:color w:val="000000" w:themeColor="text1"/>
          <w:sz w:val="24"/>
          <w:szCs w:val="24"/>
        </w:rPr>
        <w:t xml:space="preserve">Por otra parte y </w:t>
      </w:r>
      <w:r w:rsidR="003D77A7">
        <w:rPr>
          <w:rFonts w:ascii="Arial" w:hAnsi="Arial" w:cs="Arial"/>
          <w:color w:val="000000" w:themeColor="text1"/>
          <w:sz w:val="24"/>
          <w:szCs w:val="24"/>
        </w:rPr>
        <w:t>en cumplimiento de</w:t>
      </w:r>
      <w:r>
        <w:rPr>
          <w:rFonts w:ascii="Arial" w:hAnsi="Arial" w:cs="Arial"/>
          <w:color w:val="000000" w:themeColor="text1"/>
          <w:sz w:val="24"/>
          <w:szCs w:val="24"/>
        </w:rPr>
        <w:t xml:space="preserve"> lo previsto al respecto en la disposición adicional </w:t>
      </w:r>
      <w:r w:rsidR="00AB576F">
        <w:rPr>
          <w:rFonts w:ascii="Arial" w:hAnsi="Arial" w:cs="Arial"/>
          <w:color w:val="000000" w:themeColor="text1"/>
          <w:sz w:val="24"/>
          <w:szCs w:val="24"/>
        </w:rPr>
        <w:t>primer</w:t>
      </w:r>
      <w:r>
        <w:rPr>
          <w:rFonts w:ascii="Arial" w:hAnsi="Arial" w:cs="Arial"/>
          <w:color w:val="000000" w:themeColor="text1"/>
          <w:sz w:val="24"/>
          <w:szCs w:val="24"/>
        </w:rPr>
        <w:t xml:space="preserve">a de la </w:t>
      </w:r>
      <w:r w:rsidR="00794AD2">
        <w:rPr>
          <w:rFonts w:ascii="Arial" w:hAnsi="Arial" w:cs="Arial"/>
          <w:color w:val="000000" w:themeColor="text1"/>
          <w:sz w:val="24"/>
          <w:szCs w:val="24"/>
        </w:rPr>
        <w:t>Ley 34/2014, de 26 de diciembre,</w:t>
      </w:r>
      <w:r>
        <w:rPr>
          <w:rFonts w:ascii="Arial" w:hAnsi="Arial" w:cs="Arial"/>
          <w:color w:val="000000" w:themeColor="text1"/>
          <w:sz w:val="24"/>
          <w:szCs w:val="24"/>
        </w:rPr>
        <w:t xml:space="preserve"> la información </w:t>
      </w:r>
      <w:r w:rsidR="00C771A5">
        <w:rPr>
          <w:rFonts w:ascii="Arial" w:hAnsi="Arial" w:cs="Arial"/>
          <w:color w:val="000000" w:themeColor="text1"/>
          <w:sz w:val="24"/>
          <w:szCs w:val="24"/>
        </w:rPr>
        <w:t xml:space="preserve">sobre la cotización mensual recogida en esos recibos de liquidación junto con la de las relaciones nominales de trabajadores y otros posibles justificantes del ingreso de las cuotas, en función de la modalidad de pago elegida, </w:t>
      </w:r>
      <w:r w:rsidR="00C76A62">
        <w:rPr>
          <w:rFonts w:ascii="Arial" w:hAnsi="Arial" w:cs="Arial"/>
          <w:color w:val="000000" w:themeColor="text1"/>
          <w:sz w:val="24"/>
          <w:szCs w:val="24"/>
        </w:rPr>
        <w:t>habrá de ser</w:t>
      </w:r>
      <w:r w:rsidR="00C771A5">
        <w:rPr>
          <w:rFonts w:ascii="Arial" w:hAnsi="Arial" w:cs="Arial"/>
          <w:color w:val="000000" w:themeColor="text1"/>
          <w:sz w:val="24"/>
          <w:szCs w:val="24"/>
        </w:rPr>
        <w:t xml:space="preserve"> puesta a disposición de los trabajadores durante el mes siguiente al de su ingreso a través de medios electrónicos, manteniéndose asimismo la obligación de exponer </w:t>
      </w:r>
      <w:r w:rsidR="00D465A8">
        <w:rPr>
          <w:rFonts w:ascii="Arial" w:hAnsi="Arial" w:cs="Arial"/>
          <w:color w:val="000000" w:themeColor="text1"/>
          <w:sz w:val="24"/>
          <w:szCs w:val="24"/>
        </w:rPr>
        <w:t xml:space="preserve">en los centros de trabajo </w:t>
      </w:r>
      <w:r w:rsidR="00C13933">
        <w:rPr>
          <w:rFonts w:ascii="Arial" w:hAnsi="Arial" w:cs="Arial"/>
          <w:color w:val="000000" w:themeColor="text1"/>
          <w:sz w:val="24"/>
          <w:szCs w:val="24"/>
        </w:rPr>
        <w:t>las referidas relaciones nominales y los boletines de cotización</w:t>
      </w:r>
      <w:r w:rsidR="00D465A8">
        <w:rPr>
          <w:rFonts w:ascii="Arial" w:hAnsi="Arial" w:cs="Arial"/>
          <w:color w:val="000000" w:themeColor="text1"/>
          <w:sz w:val="24"/>
          <w:szCs w:val="24"/>
        </w:rPr>
        <w:t xml:space="preserve">, </w:t>
      </w:r>
      <w:r w:rsidR="00C13933">
        <w:rPr>
          <w:rFonts w:ascii="Arial" w:hAnsi="Arial" w:cs="Arial"/>
          <w:color w:val="000000" w:themeColor="text1"/>
          <w:sz w:val="24"/>
          <w:szCs w:val="24"/>
        </w:rPr>
        <w:t>durante el mismo plazo</w:t>
      </w:r>
      <w:r w:rsidR="00D465A8">
        <w:rPr>
          <w:rFonts w:ascii="Arial" w:hAnsi="Arial" w:cs="Arial"/>
          <w:color w:val="000000" w:themeColor="text1"/>
          <w:sz w:val="24"/>
          <w:szCs w:val="24"/>
        </w:rPr>
        <w:t>,</w:t>
      </w:r>
      <w:r w:rsidR="00C13933">
        <w:rPr>
          <w:rFonts w:ascii="Arial" w:hAnsi="Arial" w:cs="Arial"/>
          <w:color w:val="000000" w:themeColor="text1"/>
          <w:sz w:val="24"/>
          <w:szCs w:val="24"/>
        </w:rPr>
        <w:t xml:space="preserve"> cuando los datos de es</w:t>
      </w:r>
      <w:r w:rsidR="003D77A7">
        <w:rPr>
          <w:rFonts w:ascii="Arial" w:hAnsi="Arial" w:cs="Arial"/>
          <w:color w:val="000000" w:themeColor="text1"/>
          <w:sz w:val="24"/>
          <w:szCs w:val="24"/>
        </w:rPr>
        <w:t>os</w:t>
      </w:r>
      <w:r w:rsidR="00C13933">
        <w:rPr>
          <w:rFonts w:ascii="Arial" w:hAnsi="Arial" w:cs="Arial"/>
          <w:color w:val="000000" w:themeColor="text1"/>
          <w:sz w:val="24"/>
          <w:szCs w:val="24"/>
        </w:rPr>
        <w:t xml:space="preserve"> documentos no se transmitan u obtengan </w:t>
      </w:r>
      <w:r w:rsidR="003D77A7">
        <w:rPr>
          <w:rFonts w:ascii="Arial" w:hAnsi="Arial" w:cs="Arial"/>
          <w:color w:val="000000" w:themeColor="text1"/>
          <w:sz w:val="24"/>
          <w:szCs w:val="24"/>
        </w:rPr>
        <w:t>por tales</w:t>
      </w:r>
      <w:r w:rsidR="00C13933">
        <w:rPr>
          <w:rFonts w:ascii="Arial" w:hAnsi="Arial" w:cs="Arial"/>
          <w:color w:val="000000" w:themeColor="text1"/>
          <w:sz w:val="24"/>
          <w:szCs w:val="24"/>
        </w:rPr>
        <w:t xml:space="preserve"> medios.</w:t>
      </w:r>
    </w:p>
    <w:p w:rsidR="00D465A8" w:rsidRDefault="00D465A8" w:rsidP="006570B5">
      <w:pPr>
        <w:tabs>
          <w:tab w:val="left" w:pos="284"/>
          <w:tab w:val="left" w:pos="567"/>
          <w:tab w:val="left" w:pos="851"/>
          <w:tab w:val="left" w:pos="1134"/>
        </w:tabs>
        <w:ind w:left="1134" w:hanging="1134"/>
        <w:jc w:val="both"/>
        <w:rPr>
          <w:rFonts w:ascii="Arial" w:hAnsi="Arial" w:cs="Arial"/>
          <w:color w:val="000000" w:themeColor="text1"/>
          <w:sz w:val="24"/>
          <w:szCs w:val="24"/>
        </w:rPr>
      </w:pPr>
    </w:p>
    <w:p w:rsidR="00D465A8" w:rsidRDefault="00D465A8" w:rsidP="006570B5">
      <w:pPr>
        <w:tabs>
          <w:tab w:val="left" w:pos="284"/>
          <w:tab w:val="left" w:pos="567"/>
          <w:tab w:val="left" w:pos="851"/>
          <w:tab w:val="left" w:pos="1134"/>
        </w:tabs>
        <w:ind w:left="1134" w:hanging="1134"/>
        <w:jc w:val="both"/>
        <w:rPr>
          <w:rFonts w:ascii="Arial" w:hAnsi="Arial" w:cs="Arial"/>
          <w:color w:val="000000" w:themeColor="text1"/>
          <w:sz w:val="24"/>
          <w:szCs w:val="24"/>
        </w:rPr>
      </w:pP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t>-</w:t>
      </w:r>
      <w:r>
        <w:rPr>
          <w:rFonts w:ascii="Arial" w:hAnsi="Arial" w:cs="Arial"/>
          <w:color w:val="000000" w:themeColor="text1"/>
          <w:sz w:val="24"/>
          <w:szCs w:val="24"/>
        </w:rPr>
        <w:tab/>
      </w:r>
      <w:r>
        <w:rPr>
          <w:rFonts w:ascii="Arial" w:hAnsi="Arial" w:cs="Arial"/>
          <w:color w:val="000000" w:themeColor="text1"/>
          <w:sz w:val="24"/>
          <w:szCs w:val="24"/>
          <w:u w:val="single"/>
        </w:rPr>
        <w:t>Artículos 56.3 y 58</w:t>
      </w:r>
      <w:r>
        <w:rPr>
          <w:rFonts w:ascii="Arial" w:hAnsi="Arial" w:cs="Arial"/>
          <w:color w:val="000000" w:themeColor="text1"/>
          <w:sz w:val="24"/>
          <w:szCs w:val="24"/>
        </w:rPr>
        <w:t>.</w:t>
      </w:r>
    </w:p>
    <w:p w:rsidR="00D465A8" w:rsidRDefault="00D465A8" w:rsidP="006570B5">
      <w:pPr>
        <w:tabs>
          <w:tab w:val="left" w:pos="284"/>
          <w:tab w:val="left" w:pos="567"/>
          <w:tab w:val="left" w:pos="851"/>
          <w:tab w:val="left" w:pos="1134"/>
        </w:tabs>
        <w:ind w:left="1134" w:hanging="1134"/>
        <w:jc w:val="both"/>
        <w:rPr>
          <w:rFonts w:ascii="Arial" w:hAnsi="Arial" w:cs="Arial"/>
          <w:color w:val="000000" w:themeColor="text1"/>
          <w:sz w:val="24"/>
          <w:szCs w:val="24"/>
        </w:rPr>
      </w:pPr>
    </w:p>
    <w:p w:rsidR="00D465A8" w:rsidRDefault="00D465A8" w:rsidP="006570B5">
      <w:pPr>
        <w:tabs>
          <w:tab w:val="left" w:pos="284"/>
          <w:tab w:val="left" w:pos="567"/>
          <w:tab w:val="left" w:pos="851"/>
          <w:tab w:val="left" w:pos="1134"/>
        </w:tabs>
        <w:ind w:left="1134" w:hanging="1134"/>
        <w:jc w:val="both"/>
        <w:rPr>
          <w:rFonts w:ascii="Arial" w:hAnsi="Arial" w:cs="Arial"/>
          <w:color w:val="000000" w:themeColor="text1"/>
          <w:sz w:val="24"/>
          <w:szCs w:val="24"/>
        </w:rPr>
      </w:pP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sidR="00A63074">
        <w:rPr>
          <w:rFonts w:ascii="Arial" w:hAnsi="Arial" w:cs="Arial"/>
          <w:color w:val="000000" w:themeColor="text1"/>
          <w:sz w:val="24"/>
          <w:szCs w:val="24"/>
        </w:rPr>
        <w:t xml:space="preserve">En relación con los plazos reglamentarios para el ingreso de las cuotas a que se refiere el artículo 56 del RGRSS, se procede a retocar la redacción de su apartado 3, en el que se habilita al Ministerio de Empleo y Seguridad Social para establecer “un sistema simplificado de liquidación y pago de cuotas” mediante entregas parciales a cuenta con posterior regularización, a fin de no confundir tal sistema con el de liquidación simplificada de cuotas establecido en el artículo 19.1.c) de la LGSS y desarrollado tanto en el RGCSS como </w:t>
      </w:r>
      <w:r w:rsidR="00C33CC5">
        <w:rPr>
          <w:rFonts w:ascii="Arial" w:hAnsi="Arial" w:cs="Arial"/>
          <w:color w:val="000000" w:themeColor="text1"/>
          <w:sz w:val="24"/>
          <w:szCs w:val="24"/>
        </w:rPr>
        <w:t>en este otro reglamento, que no guarda relación alguna con aquél al no contemplar liquidaciones ni pagos parciales.</w:t>
      </w:r>
    </w:p>
    <w:p w:rsidR="00C33CC5" w:rsidRDefault="00C33CC5" w:rsidP="006570B5">
      <w:pPr>
        <w:tabs>
          <w:tab w:val="left" w:pos="284"/>
          <w:tab w:val="left" w:pos="567"/>
          <w:tab w:val="left" w:pos="851"/>
          <w:tab w:val="left" w:pos="1134"/>
        </w:tabs>
        <w:ind w:left="1134" w:hanging="1134"/>
        <w:jc w:val="both"/>
        <w:rPr>
          <w:rFonts w:ascii="Arial" w:hAnsi="Arial" w:cs="Arial"/>
          <w:color w:val="000000" w:themeColor="text1"/>
          <w:sz w:val="24"/>
          <w:szCs w:val="24"/>
        </w:rPr>
      </w:pPr>
    </w:p>
    <w:p w:rsidR="00C33CC5" w:rsidRDefault="00C33CC5" w:rsidP="006570B5">
      <w:pPr>
        <w:tabs>
          <w:tab w:val="left" w:pos="284"/>
          <w:tab w:val="left" w:pos="567"/>
          <w:tab w:val="left" w:pos="851"/>
          <w:tab w:val="left" w:pos="1134"/>
        </w:tabs>
        <w:ind w:left="1134" w:hanging="1134"/>
        <w:jc w:val="both"/>
        <w:rPr>
          <w:rFonts w:ascii="Arial" w:hAnsi="Arial" w:cs="Arial"/>
          <w:color w:val="000000" w:themeColor="text1"/>
          <w:sz w:val="24"/>
          <w:szCs w:val="24"/>
        </w:rPr>
      </w:pP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t xml:space="preserve">En consecuencia, </w:t>
      </w:r>
      <w:r w:rsidR="00EF15B6">
        <w:rPr>
          <w:rFonts w:ascii="Arial" w:hAnsi="Arial" w:cs="Arial"/>
          <w:color w:val="000000" w:themeColor="text1"/>
          <w:sz w:val="24"/>
          <w:szCs w:val="24"/>
        </w:rPr>
        <w:t>se mantiene la posibilidad de establecer por orden ministerial la modalidad de pago de cuotas prevista en este artículo 56.3</w:t>
      </w:r>
      <w:r w:rsidR="00CF69FA">
        <w:rPr>
          <w:rFonts w:ascii="Arial" w:hAnsi="Arial" w:cs="Arial"/>
          <w:color w:val="000000" w:themeColor="text1"/>
          <w:sz w:val="24"/>
          <w:szCs w:val="24"/>
        </w:rPr>
        <w:t xml:space="preserve">, pero </w:t>
      </w:r>
      <w:r w:rsidR="002C69D8">
        <w:rPr>
          <w:rFonts w:ascii="Arial" w:hAnsi="Arial" w:cs="Arial"/>
          <w:color w:val="000000" w:themeColor="text1"/>
          <w:sz w:val="24"/>
          <w:szCs w:val="24"/>
        </w:rPr>
        <w:t>se deja de aludir a ella como “sistema simplificado de liquidación y pago”.</w:t>
      </w:r>
    </w:p>
    <w:p w:rsidR="002C69D8" w:rsidRDefault="002C69D8" w:rsidP="006570B5">
      <w:pPr>
        <w:tabs>
          <w:tab w:val="left" w:pos="284"/>
          <w:tab w:val="left" w:pos="567"/>
          <w:tab w:val="left" w:pos="851"/>
          <w:tab w:val="left" w:pos="1134"/>
        </w:tabs>
        <w:ind w:left="1134" w:hanging="1134"/>
        <w:jc w:val="both"/>
        <w:rPr>
          <w:rFonts w:ascii="Arial" w:hAnsi="Arial" w:cs="Arial"/>
          <w:color w:val="000000" w:themeColor="text1"/>
          <w:sz w:val="24"/>
          <w:szCs w:val="24"/>
        </w:rPr>
      </w:pPr>
    </w:p>
    <w:p w:rsidR="002C69D8" w:rsidRDefault="002C69D8" w:rsidP="006570B5">
      <w:pPr>
        <w:tabs>
          <w:tab w:val="left" w:pos="284"/>
          <w:tab w:val="left" w:pos="567"/>
          <w:tab w:val="left" w:pos="851"/>
          <w:tab w:val="left" w:pos="1134"/>
        </w:tabs>
        <w:ind w:left="1134" w:hanging="1134"/>
        <w:jc w:val="both"/>
        <w:rPr>
          <w:rFonts w:ascii="Arial" w:hAnsi="Arial" w:cs="Arial"/>
          <w:color w:val="000000" w:themeColor="text1"/>
          <w:sz w:val="24"/>
          <w:szCs w:val="24"/>
        </w:rPr>
      </w:pP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t>En cuanto al artículo 58, en el que se regula la forma del pago de las deudas con la Seguridad Social, se retoca mínimamente para contemplar en él todas las posibles modalidades o sistemas de pago.</w:t>
      </w:r>
    </w:p>
    <w:p w:rsidR="002C69D8" w:rsidRDefault="002C69D8" w:rsidP="006570B5">
      <w:pPr>
        <w:tabs>
          <w:tab w:val="left" w:pos="284"/>
          <w:tab w:val="left" w:pos="567"/>
          <w:tab w:val="left" w:pos="851"/>
          <w:tab w:val="left" w:pos="1134"/>
        </w:tabs>
        <w:ind w:left="1134" w:hanging="1134"/>
        <w:jc w:val="both"/>
        <w:rPr>
          <w:rFonts w:ascii="Arial" w:hAnsi="Arial" w:cs="Arial"/>
          <w:color w:val="000000" w:themeColor="text1"/>
          <w:sz w:val="24"/>
          <w:szCs w:val="24"/>
        </w:rPr>
      </w:pPr>
    </w:p>
    <w:p w:rsidR="002C69D8" w:rsidRDefault="002C69D8" w:rsidP="006570B5">
      <w:pPr>
        <w:tabs>
          <w:tab w:val="left" w:pos="284"/>
          <w:tab w:val="left" w:pos="567"/>
          <w:tab w:val="left" w:pos="851"/>
          <w:tab w:val="left" w:pos="1134"/>
        </w:tabs>
        <w:ind w:left="1134" w:hanging="1134"/>
        <w:jc w:val="both"/>
        <w:rPr>
          <w:rFonts w:ascii="Arial" w:hAnsi="Arial" w:cs="Arial"/>
          <w:color w:val="000000" w:themeColor="text1"/>
          <w:sz w:val="24"/>
          <w:szCs w:val="24"/>
        </w:rPr>
      </w:pP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t>-</w:t>
      </w:r>
      <w:r>
        <w:rPr>
          <w:rFonts w:ascii="Arial" w:hAnsi="Arial" w:cs="Arial"/>
          <w:color w:val="000000" w:themeColor="text1"/>
          <w:sz w:val="24"/>
          <w:szCs w:val="24"/>
        </w:rPr>
        <w:tab/>
      </w:r>
      <w:r>
        <w:rPr>
          <w:rFonts w:ascii="Arial" w:hAnsi="Arial" w:cs="Arial"/>
          <w:color w:val="000000" w:themeColor="text1"/>
          <w:sz w:val="24"/>
          <w:szCs w:val="24"/>
          <w:u w:val="single"/>
        </w:rPr>
        <w:t>Artículos 59 y 60</w:t>
      </w:r>
      <w:r>
        <w:rPr>
          <w:rFonts w:ascii="Arial" w:hAnsi="Arial" w:cs="Arial"/>
          <w:color w:val="000000" w:themeColor="text1"/>
          <w:sz w:val="24"/>
          <w:szCs w:val="24"/>
        </w:rPr>
        <w:t>.</w:t>
      </w:r>
    </w:p>
    <w:p w:rsidR="002C69D8" w:rsidRDefault="002C69D8" w:rsidP="006570B5">
      <w:pPr>
        <w:tabs>
          <w:tab w:val="left" w:pos="284"/>
          <w:tab w:val="left" w:pos="567"/>
          <w:tab w:val="left" w:pos="851"/>
          <w:tab w:val="left" w:pos="1134"/>
        </w:tabs>
        <w:ind w:left="1134" w:hanging="1134"/>
        <w:jc w:val="both"/>
        <w:rPr>
          <w:rFonts w:ascii="Arial" w:hAnsi="Arial" w:cs="Arial"/>
          <w:color w:val="000000" w:themeColor="text1"/>
          <w:sz w:val="24"/>
          <w:szCs w:val="24"/>
        </w:rPr>
      </w:pPr>
    </w:p>
    <w:p w:rsidR="00E530A9" w:rsidRDefault="002C69D8" w:rsidP="006570B5">
      <w:pPr>
        <w:tabs>
          <w:tab w:val="left" w:pos="284"/>
          <w:tab w:val="left" w:pos="567"/>
          <w:tab w:val="left" w:pos="851"/>
          <w:tab w:val="left" w:pos="1134"/>
        </w:tabs>
        <w:ind w:left="1134" w:hanging="1134"/>
        <w:jc w:val="both"/>
        <w:rPr>
          <w:rFonts w:ascii="Arial" w:hAnsi="Arial" w:cs="Arial"/>
          <w:color w:val="000000" w:themeColor="text1"/>
          <w:sz w:val="24"/>
          <w:szCs w:val="24"/>
        </w:rPr>
      </w:pP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sidR="001B7DA9">
        <w:rPr>
          <w:rFonts w:ascii="Arial" w:hAnsi="Arial" w:cs="Arial"/>
          <w:color w:val="000000" w:themeColor="text1"/>
          <w:sz w:val="24"/>
          <w:szCs w:val="24"/>
        </w:rPr>
        <w:t>Se trata de</w:t>
      </w:r>
      <w:r w:rsidR="00F071BB">
        <w:rPr>
          <w:rFonts w:ascii="Arial" w:hAnsi="Arial" w:cs="Arial"/>
          <w:color w:val="000000" w:themeColor="text1"/>
          <w:sz w:val="24"/>
          <w:szCs w:val="24"/>
        </w:rPr>
        <w:t xml:space="preserve"> los dos artículos del RGRSS sobre los que la reforma tiene una mayor incidencia, al </w:t>
      </w:r>
      <w:r w:rsidR="00FF543B">
        <w:rPr>
          <w:rFonts w:ascii="Arial" w:hAnsi="Arial" w:cs="Arial"/>
          <w:color w:val="000000" w:themeColor="text1"/>
          <w:sz w:val="24"/>
          <w:szCs w:val="24"/>
        </w:rPr>
        <w:t>constituir el engarce, dentro del citado reglamento, con la regulación que sobre el</w:t>
      </w:r>
      <w:r w:rsidR="00F071BB">
        <w:rPr>
          <w:rFonts w:ascii="Arial" w:hAnsi="Arial" w:cs="Arial"/>
          <w:color w:val="000000" w:themeColor="text1"/>
          <w:sz w:val="24"/>
          <w:szCs w:val="24"/>
        </w:rPr>
        <w:t xml:space="preserve"> cumplimiento de las obligaciones en materia de liquidación de cuotas</w:t>
      </w:r>
      <w:r w:rsidR="00FF543B">
        <w:rPr>
          <w:rFonts w:ascii="Arial" w:hAnsi="Arial" w:cs="Arial"/>
          <w:color w:val="000000" w:themeColor="text1"/>
          <w:sz w:val="24"/>
          <w:szCs w:val="24"/>
        </w:rPr>
        <w:t xml:space="preserve"> y la compensación y deducción en las liquidaciones se efectúa en el artículo 26 de la LGSS y en los artículos 17 y 18 del RGCSS.</w:t>
      </w:r>
    </w:p>
    <w:p w:rsidR="00E530A9" w:rsidRDefault="00E530A9" w:rsidP="006570B5">
      <w:pPr>
        <w:tabs>
          <w:tab w:val="left" w:pos="284"/>
          <w:tab w:val="left" w:pos="567"/>
          <w:tab w:val="left" w:pos="851"/>
          <w:tab w:val="left" w:pos="1134"/>
        </w:tabs>
        <w:ind w:left="1134" w:hanging="1134"/>
        <w:jc w:val="both"/>
        <w:rPr>
          <w:rFonts w:ascii="Arial" w:hAnsi="Arial" w:cs="Arial"/>
          <w:color w:val="000000" w:themeColor="text1"/>
          <w:sz w:val="24"/>
          <w:szCs w:val="24"/>
        </w:rPr>
      </w:pPr>
    </w:p>
    <w:p w:rsidR="00780BB0" w:rsidRDefault="00E530A9" w:rsidP="006570B5">
      <w:pPr>
        <w:tabs>
          <w:tab w:val="left" w:pos="284"/>
          <w:tab w:val="left" w:pos="567"/>
          <w:tab w:val="left" w:pos="851"/>
          <w:tab w:val="left" w:pos="1134"/>
        </w:tabs>
        <w:ind w:left="1134" w:hanging="1134"/>
        <w:jc w:val="both"/>
        <w:rPr>
          <w:rFonts w:ascii="Arial" w:hAnsi="Arial" w:cs="Arial"/>
          <w:color w:val="000000" w:themeColor="text1"/>
          <w:sz w:val="24"/>
          <w:szCs w:val="24"/>
        </w:rPr>
      </w:pP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sidR="00FF543B">
        <w:rPr>
          <w:rFonts w:ascii="Arial" w:hAnsi="Arial" w:cs="Arial"/>
          <w:color w:val="000000" w:themeColor="text1"/>
          <w:sz w:val="24"/>
          <w:szCs w:val="24"/>
        </w:rPr>
        <w:t>Así, en el primero de ellos se establece expresamente el deber de cumplir tales obligaciones</w:t>
      </w:r>
      <w:r w:rsidR="00F071BB">
        <w:rPr>
          <w:rFonts w:ascii="Arial" w:hAnsi="Arial" w:cs="Arial"/>
          <w:color w:val="000000" w:themeColor="text1"/>
          <w:sz w:val="24"/>
          <w:szCs w:val="24"/>
        </w:rPr>
        <w:t xml:space="preserve"> aunque los sujetos responsables del pago no ingresen </w:t>
      </w:r>
      <w:r w:rsidR="00FF543B">
        <w:rPr>
          <w:rFonts w:ascii="Arial" w:hAnsi="Arial" w:cs="Arial"/>
          <w:color w:val="000000" w:themeColor="text1"/>
          <w:sz w:val="24"/>
          <w:szCs w:val="24"/>
        </w:rPr>
        <w:t>las cuotas</w:t>
      </w:r>
      <w:r w:rsidR="00F071BB">
        <w:rPr>
          <w:rFonts w:ascii="Arial" w:hAnsi="Arial" w:cs="Arial"/>
          <w:color w:val="000000" w:themeColor="text1"/>
          <w:sz w:val="24"/>
          <w:szCs w:val="24"/>
        </w:rPr>
        <w:t xml:space="preserve"> dentro del plazo reglamentario correspondiente</w:t>
      </w:r>
      <w:r w:rsidR="00780BB0">
        <w:rPr>
          <w:rFonts w:ascii="Arial" w:hAnsi="Arial" w:cs="Arial"/>
          <w:color w:val="000000" w:themeColor="text1"/>
          <w:sz w:val="24"/>
          <w:szCs w:val="24"/>
        </w:rPr>
        <w:t xml:space="preserve"> y </w:t>
      </w:r>
      <w:r w:rsidR="00FF543B">
        <w:rPr>
          <w:rFonts w:ascii="Arial" w:hAnsi="Arial" w:cs="Arial"/>
          <w:color w:val="000000" w:themeColor="text1"/>
          <w:sz w:val="24"/>
          <w:szCs w:val="24"/>
        </w:rPr>
        <w:t>en el artículo 60 se regula</w:t>
      </w:r>
      <w:r w:rsidR="009A42B9">
        <w:rPr>
          <w:rFonts w:ascii="Arial" w:hAnsi="Arial" w:cs="Arial"/>
          <w:color w:val="000000" w:themeColor="text1"/>
          <w:sz w:val="24"/>
          <w:szCs w:val="24"/>
        </w:rPr>
        <w:t>n</w:t>
      </w:r>
      <w:r w:rsidR="00FF543B">
        <w:rPr>
          <w:rFonts w:ascii="Arial" w:hAnsi="Arial" w:cs="Arial"/>
          <w:color w:val="000000" w:themeColor="text1"/>
          <w:sz w:val="24"/>
          <w:szCs w:val="24"/>
        </w:rPr>
        <w:t xml:space="preserve"> l</w:t>
      </w:r>
      <w:r w:rsidR="00853229">
        <w:rPr>
          <w:rFonts w:ascii="Arial" w:hAnsi="Arial" w:cs="Arial"/>
          <w:color w:val="000000" w:themeColor="text1"/>
          <w:sz w:val="24"/>
          <w:szCs w:val="24"/>
        </w:rPr>
        <w:t>os términos y condiciones para a</w:t>
      </w:r>
      <w:r w:rsidR="00FF543B">
        <w:rPr>
          <w:rFonts w:ascii="Arial" w:hAnsi="Arial" w:cs="Arial"/>
          <w:color w:val="000000" w:themeColor="text1"/>
          <w:sz w:val="24"/>
          <w:szCs w:val="24"/>
        </w:rPr>
        <w:t xml:space="preserve">plicar la compensación en función del sistema de liquidación utilizado, remitiéndose a lo dispuesto en el </w:t>
      </w:r>
      <w:r w:rsidR="00AD56DD">
        <w:rPr>
          <w:rFonts w:ascii="Arial" w:hAnsi="Arial" w:cs="Arial"/>
          <w:color w:val="000000" w:themeColor="text1"/>
          <w:sz w:val="24"/>
          <w:szCs w:val="24"/>
        </w:rPr>
        <w:t>referi</w:t>
      </w:r>
      <w:r w:rsidR="00FF543B">
        <w:rPr>
          <w:rFonts w:ascii="Arial" w:hAnsi="Arial" w:cs="Arial"/>
          <w:color w:val="000000" w:themeColor="text1"/>
          <w:sz w:val="24"/>
          <w:szCs w:val="24"/>
        </w:rPr>
        <w:t>do artículo 17 del RGCSS en cuanto a la aplicación de deducciones</w:t>
      </w:r>
      <w:r w:rsidR="00780BB0">
        <w:rPr>
          <w:rFonts w:ascii="Arial" w:hAnsi="Arial" w:cs="Arial"/>
          <w:color w:val="000000" w:themeColor="text1"/>
          <w:sz w:val="24"/>
          <w:szCs w:val="24"/>
        </w:rPr>
        <w:t xml:space="preserve">, </w:t>
      </w:r>
      <w:r w:rsidR="00AD55DA">
        <w:rPr>
          <w:rFonts w:ascii="Arial" w:hAnsi="Arial" w:cs="Arial"/>
          <w:color w:val="000000" w:themeColor="text1"/>
          <w:sz w:val="24"/>
          <w:szCs w:val="24"/>
        </w:rPr>
        <w:t xml:space="preserve">en el que asimismo se </w:t>
      </w:r>
      <w:r w:rsidR="00780BB0">
        <w:rPr>
          <w:rFonts w:ascii="Arial" w:hAnsi="Arial" w:cs="Arial"/>
          <w:color w:val="000000" w:themeColor="text1"/>
          <w:sz w:val="24"/>
          <w:szCs w:val="24"/>
        </w:rPr>
        <w:t>distin</w:t>
      </w:r>
      <w:r w:rsidR="00AD55DA">
        <w:rPr>
          <w:rFonts w:ascii="Arial" w:hAnsi="Arial" w:cs="Arial"/>
          <w:color w:val="000000" w:themeColor="text1"/>
          <w:sz w:val="24"/>
          <w:szCs w:val="24"/>
        </w:rPr>
        <w:t>gue</w:t>
      </w:r>
      <w:r w:rsidR="00780BB0">
        <w:rPr>
          <w:rFonts w:ascii="Arial" w:hAnsi="Arial" w:cs="Arial"/>
          <w:color w:val="000000" w:themeColor="text1"/>
          <w:sz w:val="24"/>
          <w:szCs w:val="24"/>
        </w:rPr>
        <w:t xml:space="preserve"> entre los </w:t>
      </w:r>
      <w:r w:rsidR="00AD55DA">
        <w:rPr>
          <w:rFonts w:ascii="Arial" w:hAnsi="Arial" w:cs="Arial"/>
          <w:color w:val="000000" w:themeColor="text1"/>
          <w:sz w:val="24"/>
          <w:szCs w:val="24"/>
        </w:rPr>
        <w:t>tres posibles modelo</w:t>
      </w:r>
      <w:r w:rsidR="00780BB0">
        <w:rPr>
          <w:rFonts w:ascii="Arial" w:hAnsi="Arial" w:cs="Arial"/>
          <w:color w:val="000000" w:themeColor="text1"/>
          <w:sz w:val="24"/>
          <w:szCs w:val="24"/>
        </w:rPr>
        <w:t>s de liquidación</w:t>
      </w:r>
      <w:r w:rsidR="00AD55DA">
        <w:rPr>
          <w:rFonts w:ascii="Arial" w:hAnsi="Arial" w:cs="Arial"/>
          <w:color w:val="000000" w:themeColor="text1"/>
          <w:sz w:val="24"/>
          <w:szCs w:val="24"/>
        </w:rPr>
        <w:t xml:space="preserve"> de cuotas.</w:t>
      </w:r>
    </w:p>
    <w:p w:rsidR="00780BB0" w:rsidRDefault="00780BB0" w:rsidP="006570B5">
      <w:pPr>
        <w:tabs>
          <w:tab w:val="left" w:pos="284"/>
          <w:tab w:val="left" w:pos="567"/>
          <w:tab w:val="left" w:pos="851"/>
          <w:tab w:val="left" w:pos="1134"/>
        </w:tabs>
        <w:ind w:left="1134" w:hanging="1134"/>
        <w:jc w:val="both"/>
        <w:rPr>
          <w:rFonts w:ascii="Arial" w:hAnsi="Arial" w:cs="Arial"/>
          <w:color w:val="000000" w:themeColor="text1"/>
          <w:sz w:val="24"/>
          <w:szCs w:val="24"/>
        </w:rPr>
      </w:pPr>
    </w:p>
    <w:p w:rsidR="00780BB0" w:rsidRDefault="00780BB0" w:rsidP="006570B5">
      <w:pPr>
        <w:tabs>
          <w:tab w:val="left" w:pos="284"/>
          <w:tab w:val="left" w:pos="567"/>
          <w:tab w:val="left" w:pos="851"/>
          <w:tab w:val="left" w:pos="1134"/>
        </w:tabs>
        <w:ind w:left="1134" w:hanging="1134"/>
        <w:jc w:val="both"/>
        <w:rPr>
          <w:rFonts w:ascii="Arial" w:hAnsi="Arial" w:cs="Arial"/>
          <w:color w:val="000000" w:themeColor="text1"/>
          <w:sz w:val="24"/>
          <w:szCs w:val="24"/>
        </w:rPr>
      </w:pP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t>-</w:t>
      </w:r>
      <w:r>
        <w:rPr>
          <w:rFonts w:ascii="Arial" w:hAnsi="Arial" w:cs="Arial"/>
          <w:color w:val="000000" w:themeColor="text1"/>
          <w:sz w:val="24"/>
          <w:szCs w:val="24"/>
        </w:rPr>
        <w:tab/>
      </w:r>
      <w:r>
        <w:rPr>
          <w:rFonts w:ascii="Arial" w:hAnsi="Arial" w:cs="Arial"/>
          <w:color w:val="000000" w:themeColor="text1"/>
          <w:sz w:val="24"/>
          <w:szCs w:val="24"/>
          <w:u w:val="single"/>
        </w:rPr>
        <w:t>Artículo 85.1</w:t>
      </w:r>
      <w:r>
        <w:rPr>
          <w:rFonts w:ascii="Arial" w:hAnsi="Arial" w:cs="Arial"/>
          <w:color w:val="000000" w:themeColor="text1"/>
          <w:sz w:val="24"/>
          <w:szCs w:val="24"/>
        </w:rPr>
        <w:t>.</w:t>
      </w:r>
    </w:p>
    <w:p w:rsidR="00780BB0" w:rsidRDefault="00780BB0" w:rsidP="006570B5">
      <w:pPr>
        <w:tabs>
          <w:tab w:val="left" w:pos="284"/>
          <w:tab w:val="left" w:pos="567"/>
          <w:tab w:val="left" w:pos="851"/>
          <w:tab w:val="left" w:pos="1134"/>
        </w:tabs>
        <w:ind w:left="1134" w:hanging="1134"/>
        <w:jc w:val="both"/>
        <w:rPr>
          <w:rFonts w:ascii="Arial" w:hAnsi="Arial" w:cs="Arial"/>
          <w:color w:val="000000" w:themeColor="text1"/>
          <w:sz w:val="24"/>
          <w:szCs w:val="24"/>
        </w:rPr>
      </w:pPr>
    </w:p>
    <w:p w:rsidR="002C69D8" w:rsidRPr="002C69D8" w:rsidRDefault="00780BB0" w:rsidP="006570B5">
      <w:pPr>
        <w:tabs>
          <w:tab w:val="left" w:pos="284"/>
          <w:tab w:val="left" w:pos="567"/>
          <w:tab w:val="left" w:pos="851"/>
          <w:tab w:val="left" w:pos="1134"/>
        </w:tabs>
        <w:ind w:left="1134" w:hanging="1134"/>
        <w:jc w:val="both"/>
        <w:rPr>
          <w:rFonts w:ascii="Arial" w:hAnsi="Arial" w:cs="Arial"/>
          <w:color w:val="000000" w:themeColor="text1"/>
          <w:sz w:val="24"/>
          <w:szCs w:val="24"/>
        </w:rPr>
      </w:pP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t>El apartado 1 de este artículo, en el que se regulan los supuestos en que procede emitir la providencia de apremio por falta de ingreso de cuotas con la que se inicia el período de recaudación en vía ejecutiva</w:t>
      </w:r>
      <w:r w:rsidR="0099483F">
        <w:rPr>
          <w:rFonts w:ascii="Arial" w:hAnsi="Arial" w:cs="Arial"/>
          <w:color w:val="000000" w:themeColor="text1"/>
          <w:sz w:val="24"/>
          <w:szCs w:val="24"/>
        </w:rPr>
        <w:t xml:space="preserve">, también se ha modificado al objeto de </w:t>
      </w:r>
      <w:r w:rsidR="00C46E9E">
        <w:rPr>
          <w:rFonts w:ascii="Arial" w:hAnsi="Arial" w:cs="Arial"/>
          <w:color w:val="000000" w:themeColor="text1"/>
          <w:sz w:val="24"/>
          <w:szCs w:val="24"/>
        </w:rPr>
        <w:t>de</w:t>
      </w:r>
      <w:r w:rsidR="0099483F">
        <w:rPr>
          <w:rFonts w:ascii="Arial" w:hAnsi="Arial" w:cs="Arial"/>
          <w:color w:val="000000" w:themeColor="text1"/>
          <w:sz w:val="24"/>
          <w:szCs w:val="24"/>
        </w:rPr>
        <w:t>limitar el alcance y condiciones en que esa falta de ingreso afectará a las cuotas determinadas o calculadas mediante cada uno de los tres sistemas de liquidación aplicables.</w:t>
      </w:r>
    </w:p>
    <w:p w:rsidR="00B24818" w:rsidRPr="000C3F63" w:rsidRDefault="00B24818" w:rsidP="00E05244">
      <w:pPr>
        <w:tabs>
          <w:tab w:val="left" w:pos="284"/>
          <w:tab w:val="left" w:pos="567"/>
          <w:tab w:val="left" w:pos="851"/>
        </w:tabs>
        <w:ind w:left="851" w:hanging="851"/>
        <w:jc w:val="both"/>
        <w:rPr>
          <w:rFonts w:ascii="Arial" w:hAnsi="Arial" w:cs="Arial"/>
          <w:color w:val="000000" w:themeColor="text1"/>
          <w:sz w:val="24"/>
          <w:szCs w:val="24"/>
        </w:rPr>
      </w:pPr>
    </w:p>
    <w:p w:rsidR="00B24818" w:rsidRPr="000C3F63" w:rsidRDefault="00B24818" w:rsidP="00B24818">
      <w:pPr>
        <w:tabs>
          <w:tab w:val="left" w:pos="284"/>
          <w:tab w:val="left" w:pos="567"/>
          <w:tab w:val="left" w:pos="851"/>
        </w:tabs>
        <w:ind w:left="851" w:hanging="851"/>
        <w:jc w:val="both"/>
        <w:rPr>
          <w:rFonts w:ascii="Arial" w:hAnsi="Arial" w:cs="Arial"/>
          <w:color w:val="000000" w:themeColor="text1"/>
          <w:sz w:val="24"/>
          <w:szCs w:val="24"/>
        </w:rPr>
      </w:pPr>
      <w:r w:rsidRPr="000C3F63">
        <w:rPr>
          <w:rFonts w:ascii="Arial" w:hAnsi="Arial" w:cs="Arial"/>
          <w:color w:val="000000" w:themeColor="text1"/>
          <w:sz w:val="24"/>
          <w:szCs w:val="24"/>
        </w:rPr>
        <w:tab/>
      </w:r>
      <w:r w:rsidRPr="000C3F63">
        <w:rPr>
          <w:rFonts w:ascii="Arial" w:hAnsi="Arial" w:cs="Arial"/>
          <w:color w:val="000000" w:themeColor="text1"/>
          <w:sz w:val="24"/>
          <w:szCs w:val="24"/>
        </w:rPr>
        <w:tab/>
      </w:r>
      <w:r w:rsidRPr="000C3F63">
        <w:rPr>
          <w:rFonts w:ascii="Arial" w:hAnsi="Arial" w:cs="Arial"/>
          <w:color w:val="000000" w:themeColor="text1"/>
          <w:sz w:val="24"/>
          <w:szCs w:val="24"/>
        </w:rPr>
        <w:tab/>
      </w:r>
      <w:r w:rsidRPr="000C3F63">
        <w:rPr>
          <w:rFonts w:ascii="Arial" w:hAnsi="Arial" w:cs="Arial"/>
          <w:b/>
          <w:color w:val="000000" w:themeColor="text1"/>
          <w:sz w:val="24"/>
          <w:szCs w:val="24"/>
        </w:rPr>
        <w:t xml:space="preserve">Reformas </w:t>
      </w:r>
      <w:r w:rsidR="000A68C7" w:rsidRPr="000C3F63">
        <w:rPr>
          <w:rFonts w:ascii="Arial" w:hAnsi="Arial" w:cs="Arial"/>
          <w:b/>
          <w:color w:val="000000" w:themeColor="text1"/>
          <w:sz w:val="24"/>
          <w:szCs w:val="24"/>
        </w:rPr>
        <w:t>en materia de publicación de</w:t>
      </w:r>
      <w:r w:rsidRPr="000C3F63">
        <w:rPr>
          <w:rFonts w:ascii="Arial" w:hAnsi="Arial" w:cs="Arial"/>
          <w:b/>
          <w:color w:val="000000" w:themeColor="text1"/>
          <w:sz w:val="24"/>
          <w:szCs w:val="24"/>
        </w:rPr>
        <w:t xml:space="preserve"> notificaciones</w:t>
      </w:r>
      <w:r w:rsidR="000A68C7" w:rsidRPr="000C3F63">
        <w:rPr>
          <w:rFonts w:ascii="Arial" w:hAnsi="Arial" w:cs="Arial"/>
          <w:b/>
          <w:color w:val="000000" w:themeColor="text1"/>
          <w:sz w:val="24"/>
          <w:szCs w:val="24"/>
        </w:rPr>
        <w:t xml:space="preserve"> y anuncios</w:t>
      </w:r>
      <w:r w:rsidR="00642CE9" w:rsidRPr="000C3F63">
        <w:rPr>
          <w:rFonts w:ascii="Arial" w:hAnsi="Arial" w:cs="Arial"/>
          <w:color w:val="000000" w:themeColor="text1"/>
          <w:sz w:val="24"/>
          <w:szCs w:val="24"/>
        </w:rPr>
        <w:t>.</w:t>
      </w:r>
    </w:p>
    <w:p w:rsidR="00371A5F" w:rsidRPr="000C3F63" w:rsidRDefault="00371A5F" w:rsidP="00B24818">
      <w:pPr>
        <w:tabs>
          <w:tab w:val="left" w:pos="284"/>
          <w:tab w:val="left" w:pos="567"/>
          <w:tab w:val="left" w:pos="851"/>
        </w:tabs>
        <w:ind w:left="851" w:hanging="851"/>
        <w:jc w:val="both"/>
        <w:rPr>
          <w:rFonts w:ascii="Arial" w:hAnsi="Arial" w:cs="Arial"/>
          <w:color w:val="000000" w:themeColor="text1"/>
          <w:sz w:val="24"/>
          <w:szCs w:val="24"/>
        </w:rPr>
      </w:pPr>
    </w:p>
    <w:p w:rsidR="00371A5F" w:rsidRDefault="00371A5F" w:rsidP="00B24818">
      <w:pPr>
        <w:tabs>
          <w:tab w:val="left" w:pos="284"/>
          <w:tab w:val="left" w:pos="567"/>
          <w:tab w:val="left" w:pos="851"/>
        </w:tabs>
        <w:ind w:left="851" w:hanging="851"/>
        <w:jc w:val="both"/>
        <w:rPr>
          <w:rFonts w:ascii="Arial" w:hAnsi="Arial" w:cs="Arial"/>
          <w:color w:val="000000" w:themeColor="text1"/>
          <w:sz w:val="24"/>
          <w:szCs w:val="24"/>
        </w:rPr>
      </w:pP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t>Se efectúan en los artículos primero y tercero del proyecto, afectando</w:t>
      </w:r>
      <w:r w:rsidR="00F73A6D">
        <w:rPr>
          <w:rFonts w:ascii="Arial" w:hAnsi="Arial" w:cs="Arial"/>
          <w:color w:val="000000" w:themeColor="text1"/>
          <w:sz w:val="24"/>
          <w:szCs w:val="24"/>
        </w:rPr>
        <w:t xml:space="preserve"> al </w:t>
      </w:r>
      <w:r w:rsidR="00F73A6D" w:rsidRPr="00A2071F">
        <w:rPr>
          <w:rFonts w:ascii="Arial" w:hAnsi="Arial" w:cs="Arial"/>
          <w:color w:val="000000" w:themeColor="text1"/>
          <w:sz w:val="24"/>
          <w:szCs w:val="24"/>
          <w:u w:val="single"/>
        </w:rPr>
        <w:t>artículo 20.2</w:t>
      </w:r>
      <w:r w:rsidRPr="00A2071F">
        <w:rPr>
          <w:rFonts w:ascii="Arial" w:hAnsi="Arial" w:cs="Arial"/>
          <w:color w:val="000000" w:themeColor="text1"/>
          <w:sz w:val="24"/>
          <w:szCs w:val="24"/>
          <w:u w:val="single"/>
        </w:rPr>
        <w:t xml:space="preserve"> </w:t>
      </w:r>
      <w:r w:rsidR="00F73A6D" w:rsidRPr="00A2071F">
        <w:rPr>
          <w:rFonts w:ascii="Arial" w:hAnsi="Arial" w:cs="Arial"/>
          <w:color w:val="000000" w:themeColor="text1"/>
          <w:sz w:val="24"/>
          <w:szCs w:val="24"/>
          <w:u w:val="single"/>
        </w:rPr>
        <w:t>de</w:t>
      </w:r>
      <w:r w:rsidRPr="00A2071F">
        <w:rPr>
          <w:rFonts w:ascii="Arial" w:hAnsi="Arial" w:cs="Arial"/>
          <w:color w:val="000000" w:themeColor="text1"/>
          <w:sz w:val="24"/>
          <w:szCs w:val="24"/>
          <w:u w:val="single"/>
        </w:rPr>
        <w:t>l RGIASS</w:t>
      </w:r>
      <w:r>
        <w:rPr>
          <w:rFonts w:ascii="Arial" w:hAnsi="Arial" w:cs="Arial"/>
          <w:color w:val="000000" w:themeColor="text1"/>
          <w:sz w:val="24"/>
          <w:szCs w:val="24"/>
        </w:rPr>
        <w:t xml:space="preserve"> y a</w:t>
      </w:r>
      <w:r w:rsidR="00F73A6D">
        <w:rPr>
          <w:rFonts w:ascii="Arial" w:hAnsi="Arial" w:cs="Arial"/>
          <w:color w:val="000000" w:themeColor="text1"/>
          <w:sz w:val="24"/>
          <w:szCs w:val="24"/>
        </w:rPr>
        <w:t xml:space="preserve"> </w:t>
      </w:r>
      <w:r>
        <w:rPr>
          <w:rFonts w:ascii="Arial" w:hAnsi="Arial" w:cs="Arial"/>
          <w:color w:val="000000" w:themeColor="text1"/>
          <w:sz w:val="24"/>
          <w:szCs w:val="24"/>
        </w:rPr>
        <w:t>l</w:t>
      </w:r>
      <w:r w:rsidR="00F73A6D">
        <w:rPr>
          <w:rFonts w:ascii="Arial" w:hAnsi="Arial" w:cs="Arial"/>
          <w:color w:val="000000" w:themeColor="text1"/>
          <w:sz w:val="24"/>
          <w:szCs w:val="24"/>
        </w:rPr>
        <w:t xml:space="preserve">os </w:t>
      </w:r>
      <w:r w:rsidR="00F73A6D" w:rsidRPr="00A2071F">
        <w:rPr>
          <w:rFonts w:ascii="Arial" w:hAnsi="Arial" w:cs="Arial"/>
          <w:color w:val="000000" w:themeColor="text1"/>
          <w:sz w:val="24"/>
          <w:szCs w:val="24"/>
          <w:u w:val="single"/>
        </w:rPr>
        <w:t>artículos 9.4 y 117.1 del</w:t>
      </w:r>
      <w:r w:rsidRPr="00A2071F">
        <w:rPr>
          <w:rFonts w:ascii="Arial" w:hAnsi="Arial" w:cs="Arial"/>
          <w:color w:val="000000" w:themeColor="text1"/>
          <w:sz w:val="24"/>
          <w:szCs w:val="24"/>
          <w:u w:val="single"/>
        </w:rPr>
        <w:t xml:space="preserve"> RGRSS</w:t>
      </w:r>
      <w:r>
        <w:rPr>
          <w:rFonts w:ascii="Arial" w:hAnsi="Arial" w:cs="Arial"/>
          <w:color w:val="000000" w:themeColor="text1"/>
          <w:sz w:val="24"/>
          <w:szCs w:val="24"/>
        </w:rPr>
        <w:t>.</w:t>
      </w:r>
    </w:p>
    <w:p w:rsidR="00F73A6D" w:rsidRDefault="00F73A6D" w:rsidP="00B24818">
      <w:pPr>
        <w:tabs>
          <w:tab w:val="left" w:pos="284"/>
          <w:tab w:val="left" w:pos="567"/>
          <w:tab w:val="left" w:pos="851"/>
        </w:tabs>
        <w:ind w:left="851" w:hanging="851"/>
        <w:jc w:val="both"/>
        <w:rPr>
          <w:rFonts w:ascii="Arial" w:hAnsi="Arial" w:cs="Arial"/>
          <w:color w:val="000000" w:themeColor="text1"/>
          <w:sz w:val="24"/>
          <w:szCs w:val="24"/>
        </w:rPr>
      </w:pPr>
    </w:p>
    <w:p w:rsidR="00845C39" w:rsidRDefault="00F73A6D" w:rsidP="0078204F">
      <w:pPr>
        <w:tabs>
          <w:tab w:val="left" w:pos="284"/>
          <w:tab w:val="left" w:pos="567"/>
          <w:tab w:val="left" w:pos="851"/>
        </w:tabs>
        <w:ind w:left="851" w:hanging="851"/>
        <w:jc w:val="both"/>
        <w:rPr>
          <w:rFonts w:ascii="Arial" w:hAnsi="Arial" w:cs="Arial"/>
          <w:color w:val="000000" w:themeColor="text1"/>
          <w:sz w:val="24"/>
          <w:szCs w:val="24"/>
        </w:rPr>
      </w:pP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sidR="0078204F">
        <w:rPr>
          <w:rFonts w:ascii="Arial" w:hAnsi="Arial" w:cs="Arial"/>
          <w:color w:val="000000" w:themeColor="text1"/>
          <w:sz w:val="24"/>
          <w:szCs w:val="24"/>
        </w:rPr>
        <w:t xml:space="preserve">Las modificaciones introducidas en los citados preceptos adaptan su </w:t>
      </w:r>
      <w:r w:rsidR="0078204F" w:rsidRPr="0078204F">
        <w:rPr>
          <w:rFonts w:ascii="Arial" w:hAnsi="Arial" w:cs="Arial"/>
          <w:color w:val="000000" w:themeColor="text1"/>
          <w:sz w:val="24"/>
          <w:szCs w:val="24"/>
        </w:rPr>
        <w:t xml:space="preserve">regulación </w:t>
      </w:r>
      <w:r w:rsidR="0078204F">
        <w:rPr>
          <w:rFonts w:ascii="Arial" w:hAnsi="Arial" w:cs="Arial"/>
          <w:color w:val="000000" w:themeColor="text1"/>
          <w:sz w:val="24"/>
          <w:szCs w:val="24"/>
        </w:rPr>
        <w:t>a</w:t>
      </w:r>
      <w:r w:rsidR="0078204F" w:rsidRPr="0078204F">
        <w:rPr>
          <w:rFonts w:ascii="Arial" w:hAnsi="Arial" w:cs="Arial"/>
          <w:color w:val="000000" w:themeColor="text1"/>
          <w:sz w:val="24"/>
          <w:szCs w:val="24"/>
        </w:rPr>
        <w:t xml:space="preserve"> la nueva redacción dada por la disposición final </w:t>
      </w:r>
      <w:proofErr w:type="spellStart"/>
      <w:r w:rsidR="0078204F" w:rsidRPr="0078204F">
        <w:rPr>
          <w:rFonts w:ascii="Arial" w:hAnsi="Arial" w:cs="Arial"/>
          <w:color w:val="000000" w:themeColor="text1"/>
          <w:sz w:val="24"/>
          <w:szCs w:val="24"/>
        </w:rPr>
        <w:t>tercera</w:t>
      </w:r>
      <w:r w:rsidR="00AF13A1">
        <w:rPr>
          <w:rFonts w:ascii="Arial" w:hAnsi="Arial" w:cs="Arial"/>
          <w:color w:val="000000" w:themeColor="text1"/>
          <w:sz w:val="24"/>
          <w:szCs w:val="24"/>
        </w:rPr>
        <w:t>.Dos</w:t>
      </w:r>
      <w:proofErr w:type="spellEnd"/>
      <w:r w:rsidR="00AF13A1">
        <w:rPr>
          <w:rFonts w:ascii="Arial" w:hAnsi="Arial" w:cs="Arial"/>
          <w:color w:val="000000" w:themeColor="text1"/>
          <w:sz w:val="24"/>
          <w:szCs w:val="24"/>
        </w:rPr>
        <w:t xml:space="preserve"> </w:t>
      </w:r>
      <w:r w:rsidR="00AF13A1">
        <w:rPr>
          <w:rFonts w:ascii="Arial" w:hAnsi="Arial" w:cs="Arial"/>
          <w:color w:val="000000" w:themeColor="text1"/>
          <w:sz w:val="24"/>
          <w:szCs w:val="24"/>
        </w:rPr>
        <w:lastRenderedPageBreak/>
        <w:t>de la</w:t>
      </w:r>
      <w:r w:rsidR="0078204F" w:rsidRPr="0078204F">
        <w:rPr>
          <w:rFonts w:ascii="Arial" w:hAnsi="Arial" w:cs="Arial"/>
          <w:color w:val="000000" w:themeColor="text1"/>
          <w:sz w:val="24"/>
          <w:szCs w:val="24"/>
        </w:rPr>
        <w:t xml:space="preserve"> </w:t>
      </w:r>
      <w:r w:rsidR="00794AD2">
        <w:rPr>
          <w:rFonts w:ascii="Arial" w:hAnsi="Arial" w:cs="Arial"/>
          <w:color w:val="000000" w:themeColor="text1"/>
          <w:sz w:val="24"/>
          <w:szCs w:val="24"/>
        </w:rPr>
        <w:t>Ley 34/2014, de 26 de diciembre,</w:t>
      </w:r>
      <w:r w:rsidR="0078204F" w:rsidRPr="0078204F">
        <w:rPr>
          <w:rFonts w:ascii="Arial" w:hAnsi="Arial" w:cs="Arial"/>
          <w:color w:val="000000" w:themeColor="text1"/>
          <w:sz w:val="24"/>
          <w:szCs w:val="24"/>
        </w:rPr>
        <w:t xml:space="preserve"> a</w:t>
      </w:r>
      <w:r w:rsidR="00AF13A1">
        <w:rPr>
          <w:rFonts w:ascii="Arial" w:hAnsi="Arial" w:cs="Arial"/>
          <w:color w:val="000000" w:themeColor="text1"/>
          <w:sz w:val="24"/>
          <w:szCs w:val="24"/>
        </w:rPr>
        <w:t>l apartado 4 de</w:t>
      </w:r>
      <w:r w:rsidR="0078204F" w:rsidRPr="0078204F">
        <w:rPr>
          <w:rFonts w:ascii="Arial" w:hAnsi="Arial" w:cs="Arial"/>
          <w:color w:val="000000" w:themeColor="text1"/>
          <w:sz w:val="24"/>
          <w:szCs w:val="24"/>
        </w:rPr>
        <w:t xml:space="preserve"> la disposición adicional quincuagésima</w:t>
      </w:r>
      <w:r w:rsidR="00AF13A1">
        <w:rPr>
          <w:rFonts w:ascii="Arial" w:hAnsi="Arial" w:cs="Arial"/>
          <w:color w:val="000000" w:themeColor="text1"/>
          <w:sz w:val="24"/>
          <w:szCs w:val="24"/>
        </w:rPr>
        <w:t xml:space="preserve"> </w:t>
      </w:r>
      <w:r w:rsidR="0078204F" w:rsidRPr="0078204F">
        <w:rPr>
          <w:rFonts w:ascii="Arial" w:hAnsi="Arial" w:cs="Arial"/>
          <w:color w:val="000000" w:themeColor="text1"/>
          <w:sz w:val="24"/>
          <w:szCs w:val="24"/>
        </w:rPr>
        <w:t>de la LGS</w:t>
      </w:r>
      <w:r w:rsidR="000A6E3E">
        <w:rPr>
          <w:rFonts w:ascii="Arial" w:hAnsi="Arial" w:cs="Arial"/>
          <w:color w:val="000000" w:themeColor="text1"/>
          <w:sz w:val="24"/>
          <w:szCs w:val="24"/>
        </w:rPr>
        <w:t>S</w:t>
      </w:r>
      <w:r w:rsidR="0078204F" w:rsidRPr="0078204F">
        <w:rPr>
          <w:rFonts w:ascii="Arial" w:hAnsi="Arial" w:cs="Arial"/>
          <w:color w:val="000000" w:themeColor="text1"/>
          <w:sz w:val="24"/>
          <w:szCs w:val="24"/>
        </w:rPr>
        <w:t xml:space="preserve">, </w:t>
      </w:r>
      <w:r w:rsidR="006570B5">
        <w:rPr>
          <w:rFonts w:ascii="Arial" w:hAnsi="Arial" w:cs="Arial"/>
          <w:color w:val="000000" w:themeColor="text1"/>
          <w:sz w:val="24"/>
          <w:szCs w:val="24"/>
        </w:rPr>
        <w:t>en virtud de la cual</w:t>
      </w:r>
      <w:r w:rsidR="008D5877">
        <w:rPr>
          <w:rFonts w:ascii="Arial" w:hAnsi="Arial" w:cs="Arial"/>
          <w:color w:val="000000" w:themeColor="text1"/>
          <w:sz w:val="24"/>
          <w:szCs w:val="24"/>
        </w:rPr>
        <w:t xml:space="preserve"> las notificaciones que en el ámbito de la Seguridad Social no hubieran podido efectuarse </w:t>
      </w:r>
      <w:r w:rsidR="00E62719">
        <w:rPr>
          <w:rFonts w:ascii="Arial" w:hAnsi="Arial" w:cs="Arial"/>
          <w:color w:val="000000" w:themeColor="text1"/>
          <w:sz w:val="24"/>
          <w:szCs w:val="24"/>
        </w:rPr>
        <w:t>por</w:t>
      </w:r>
      <w:r w:rsidR="007D6853">
        <w:rPr>
          <w:rFonts w:ascii="Arial" w:hAnsi="Arial" w:cs="Arial"/>
          <w:color w:val="000000" w:themeColor="text1"/>
          <w:sz w:val="24"/>
          <w:szCs w:val="24"/>
        </w:rPr>
        <w:t xml:space="preserve"> concurrir </w:t>
      </w:r>
      <w:r w:rsidR="00E62719">
        <w:rPr>
          <w:rFonts w:ascii="Arial" w:hAnsi="Arial" w:cs="Arial"/>
          <w:color w:val="000000" w:themeColor="text1"/>
          <w:sz w:val="24"/>
          <w:szCs w:val="24"/>
        </w:rPr>
        <w:t xml:space="preserve">alguno de </w:t>
      </w:r>
      <w:r w:rsidR="006570B5">
        <w:rPr>
          <w:rFonts w:ascii="Arial" w:hAnsi="Arial" w:cs="Arial"/>
          <w:color w:val="000000" w:themeColor="text1"/>
          <w:sz w:val="24"/>
          <w:szCs w:val="24"/>
        </w:rPr>
        <w:t xml:space="preserve">los supuestos previstos en el artículo 59.5 de la Ley 30/1992, de </w:t>
      </w:r>
      <w:r w:rsidR="00DC2F46">
        <w:rPr>
          <w:rFonts w:ascii="Arial" w:hAnsi="Arial" w:cs="Arial"/>
          <w:color w:val="000000" w:themeColor="text1"/>
          <w:sz w:val="24"/>
          <w:szCs w:val="24"/>
        </w:rPr>
        <w:t>26</w:t>
      </w:r>
      <w:r w:rsidR="006570B5">
        <w:rPr>
          <w:rFonts w:ascii="Arial" w:hAnsi="Arial" w:cs="Arial"/>
          <w:color w:val="000000" w:themeColor="text1"/>
          <w:sz w:val="24"/>
          <w:szCs w:val="24"/>
        </w:rPr>
        <w:t xml:space="preserve"> de noviembre, de régimen jurídico de las administraciones públicas</w:t>
      </w:r>
      <w:r w:rsidR="008D5877">
        <w:rPr>
          <w:rFonts w:ascii="Arial" w:hAnsi="Arial" w:cs="Arial"/>
          <w:color w:val="000000" w:themeColor="text1"/>
          <w:sz w:val="24"/>
          <w:szCs w:val="24"/>
        </w:rPr>
        <w:t xml:space="preserve"> y del procedimiento administrativo común, se practicarán exclusivamente por medio de un anuncio </w:t>
      </w:r>
      <w:r w:rsidR="004E5ED0">
        <w:rPr>
          <w:rFonts w:ascii="Arial" w:hAnsi="Arial" w:cs="Arial"/>
          <w:color w:val="000000" w:themeColor="text1"/>
          <w:sz w:val="24"/>
          <w:szCs w:val="24"/>
        </w:rPr>
        <w:t xml:space="preserve">publicado </w:t>
      </w:r>
      <w:r w:rsidR="008D5877">
        <w:rPr>
          <w:rFonts w:ascii="Arial" w:hAnsi="Arial" w:cs="Arial"/>
          <w:color w:val="000000" w:themeColor="text1"/>
          <w:sz w:val="24"/>
          <w:szCs w:val="24"/>
        </w:rPr>
        <w:t xml:space="preserve">en el </w:t>
      </w:r>
      <w:r w:rsidR="008D5877" w:rsidRPr="0078204F">
        <w:rPr>
          <w:rFonts w:ascii="Arial" w:hAnsi="Arial" w:cs="Arial"/>
          <w:color w:val="000000" w:themeColor="text1"/>
          <w:sz w:val="24"/>
          <w:szCs w:val="24"/>
        </w:rPr>
        <w:t>Boletín Oficial del Estado</w:t>
      </w:r>
      <w:r w:rsidR="008D5877">
        <w:rPr>
          <w:rFonts w:ascii="Arial" w:hAnsi="Arial" w:cs="Arial"/>
          <w:color w:val="000000" w:themeColor="text1"/>
          <w:sz w:val="24"/>
          <w:szCs w:val="24"/>
        </w:rPr>
        <w:t xml:space="preserve">, en lugar de en el Tablón de Edictos y Anuncios situado en la sede electrónica de la Seguridad Social, como </w:t>
      </w:r>
      <w:r w:rsidR="00D62B80">
        <w:rPr>
          <w:rFonts w:ascii="Arial" w:hAnsi="Arial" w:cs="Arial"/>
          <w:color w:val="000000" w:themeColor="text1"/>
          <w:sz w:val="24"/>
          <w:szCs w:val="24"/>
        </w:rPr>
        <w:t xml:space="preserve">se viene haciendo </w:t>
      </w:r>
      <w:r w:rsidR="008D5877">
        <w:rPr>
          <w:rFonts w:ascii="Arial" w:hAnsi="Arial" w:cs="Arial"/>
          <w:color w:val="000000" w:themeColor="text1"/>
          <w:sz w:val="24"/>
          <w:szCs w:val="24"/>
        </w:rPr>
        <w:t>hasta el momento.</w:t>
      </w:r>
    </w:p>
    <w:p w:rsidR="00845C39" w:rsidRDefault="00845C39" w:rsidP="0078204F">
      <w:pPr>
        <w:tabs>
          <w:tab w:val="left" w:pos="284"/>
          <w:tab w:val="left" w:pos="567"/>
          <w:tab w:val="left" w:pos="851"/>
        </w:tabs>
        <w:ind w:left="851" w:hanging="851"/>
        <w:jc w:val="both"/>
        <w:rPr>
          <w:rFonts w:ascii="Arial" w:hAnsi="Arial" w:cs="Arial"/>
          <w:color w:val="000000" w:themeColor="text1"/>
          <w:sz w:val="24"/>
          <w:szCs w:val="24"/>
        </w:rPr>
      </w:pPr>
    </w:p>
    <w:p w:rsidR="004758A8" w:rsidRDefault="00845C39" w:rsidP="006E6C0D">
      <w:pPr>
        <w:tabs>
          <w:tab w:val="left" w:pos="284"/>
          <w:tab w:val="left" w:pos="567"/>
          <w:tab w:val="left" w:pos="851"/>
        </w:tabs>
        <w:ind w:left="851" w:hanging="851"/>
        <w:jc w:val="both"/>
        <w:rPr>
          <w:rFonts w:ascii="Arial" w:hAnsi="Arial" w:cs="Arial"/>
          <w:color w:val="000000" w:themeColor="text1"/>
          <w:sz w:val="24"/>
          <w:szCs w:val="24"/>
        </w:rPr>
      </w:pP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sidR="00AC6B7D">
        <w:rPr>
          <w:rFonts w:ascii="Arial" w:hAnsi="Arial" w:cs="Arial"/>
          <w:color w:val="000000" w:themeColor="text1"/>
          <w:sz w:val="24"/>
          <w:szCs w:val="24"/>
        </w:rPr>
        <w:t xml:space="preserve">Con </w:t>
      </w:r>
      <w:r w:rsidR="004758A8">
        <w:rPr>
          <w:rFonts w:ascii="Arial" w:hAnsi="Arial" w:cs="Arial"/>
          <w:color w:val="000000" w:themeColor="text1"/>
          <w:sz w:val="24"/>
          <w:szCs w:val="24"/>
        </w:rPr>
        <w:t xml:space="preserve">la reforma legal expuesta </w:t>
      </w:r>
      <w:r w:rsidR="006E6C0D" w:rsidRPr="006E6C0D">
        <w:rPr>
          <w:rFonts w:ascii="Arial" w:hAnsi="Arial" w:cs="Arial"/>
          <w:color w:val="000000" w:themeColor="text1"/>
          <w:sz w:val="24"/>
          <w:szCs w:val="24"/>
        </w:rPr>
        <w:t xml:space="preserve">se </w:t>
      </w:r>
      <w:r w:rsidR="004758A8">
        <w:rPr>
          <w:rFonts w:ascii="Arial" w:hAnsi="Arial" w:cs="Arial"/>
          <w:color w:val="000000" w:themeColor="text1"/>
          <w:sz w:val="24"/>
          <w:szCs w:val="24"/>
        </w:rPr>
        <w:t>h</w:t>
      </w:r>
      <w:r w:rsidR="006E6C0D" w:rsidRPr="006E6C0D">
        <w:rPr>
          <w:rFonts w:ascii="Arial" w:hAnsi="Arial" w:cs="Arial"/>
          <w:color w:val="000000" w:themeColor="text1"/>
          <w:sz w:val="24"/>
          <w:szCs w:val="24"/>
        </w:rPr>
        <w:t xml:space="preserve">a </w:t>
      </w:r>
      <w:r w:rsidR="004758A8">
        <w:rPr>
          <w:rFonts w:ascii="Arial" w:hAnsi="Arial" w:cs="Arial"/>
          <w:color w:val="000000" w:themeColor="text1"/>
          <w:sz w:val="24"/>
          <w:szCs w:val="24"/>
        </w:rPr>
        <w:t xml:space="preserve">procedido a </w:t>
      </w:r>
      <w:r w:rsidR="006E6C0D" w:rsidRPr="006E6C0D">
        <w:rPr>
          <w:rFonts w:ascii="Arial" w:hAnsi="Arial" w:cs="Arial"/>
          <w:color w:val="000000" w:themeColor="text1"/>
          <w:sz w:val="24"/>
          <w:szCs w:val="24"/>
        </w:rPr>
        <w:t>adapta</w:t>
      </w:r>
      <w:r w:rsidR="004758A8">
        <w:rPr>
          <w:rFonts w:ascii="Arial" w:hAnsi="Arial" w:cs="Arial"/>
          <w:color w:val="000000" w:themeColor="text1"/>
          <w:sz w:val="24"/>
          <w:szCs w:val="24"/>
        </w:rPr>
        <w:t>r</w:t>
      </w:r>
      <w:r w:rsidR="006E6C0D" w:rsidRPr="006E6C0D">
        <w:rPr>
          <w:rFonts w:ascii="Arial" w:hAnsi="Arial" w:cs="Arial"/>
          <w:color w:val="000000" w:themeColor="text1"/>
          <w:sz w:val="24"/>
          <w:szCs w:val="24"/>
        </w:rPr>
        <w:t xml:space="preserve"> l</w:t>
      </w:r>
      <w:r w:rsidR="004758A8">
        <w:rPr>
          <w:rFonts w:ascii="Arial" w:hAnsi="Arial" w:cs="Arial"/>
          <w:color w:val="000000" w:themeColor="text1"/>
          <w:sz w:val="24"/>
          <w:szCs w:val="24"/>
        </w:rPr>
        <w:t xml:space="preserve">a citada </w:t>
      </w:r>
      <w:r w:rsidR="006E6C0D" w:rsidRPr="006E6C0D">
        <w:rPr>
          <w:rFonts w:ascii="Arial" w:hAnsi="Arial" w:cs="Arial"/>
          <w:color w:val="000000" w:themeColor="text1"/>
          <w:sz w:val="24"/>
          <w:szCs w:val="24"/>
        </w:rPr>
        <w:t>disposición adicional quincuagésima</w:t>
      </w:r>
      <w:r w:rsidR="004758A8">
        <w:rPr>
          <w:rFonts w:ascii="Arial" w:hAnsi="Arial" w:cs="Arial"/>
          <w:color w:val="000000" w:themeColor="text1"/>
          <w:sz w:val="24"/>
          <w:szCs w:val="24"/>
        </w:rPr>
        <w:t>.4</w:t>
      </w:r>
      <w:r w:rsidR="006E6C0D" w:rsidRPr="006E6C0D">
        <w:rPr>
          <w:rFonts w:ascii="Arial" w:hAnsi="Arial" w:cs="Arial"/>
          <w:color w:val="000000" w:themeColor="text1"/>
          <w:sz w:val="24"/>
          <w:szCs w:val="24"/>
        </w:rPr>
        <w:t xml:space="preserve"> </w:t>
      </w:r>
      <w:r w:rsidR="004758A8">
        <w:rPr>
          <w:rFonts w:ascii="Arial" w:hAnsi="Arial" w:cs="Arial"/>
          <w:color w:val="000000" w:themeColor="text1"/>
          <w:sz w:val="24"/>
          <w:szCs w:val="24"/>
        </w:rPr>
        <w:t xml:space="preserve">de la LGSS </w:t>
      </w:r>
      <w:r w:rsidR="006E6C0D" w:rsidRPr="006E6C0D">
        <w:rPr>
          <w:rFonts w:ascii="Arial" w:hAnsi="Arial" w:cs="Arial"/>
          <w:color w:val="000000" w:themeColor="text1"/>
          <w:sz w:val="24"/>
          <w:szCs w:val="24"/>
        </w:rPr>
        <w:t>a l</w:t>
      </w:r>
      <w:r w:rsidR="004758A8">
        <w:rPr>
          <w:rFonts w:ascii="Arial" w:hAnsi="Arial" w:cs="Arial"/>
          <w:color w:val="000000" w:themeColor="text1"/>
          <w:sz w:val="24"/>
          <w:szCs w:val="24"/>
        </w:rPr>
        <w:t xml:space="preserve">o </w:t>
      </w:r>
      <w:r w:rsidR="0011720C">
        <w:rPr>
          <w:rFonts w:ascii="Arial" w:hAnsi="Arial" w:cs="Arial"/>
          <w:color w:val="000000" w:themeColor="text1"/>
          <w:sz w:val="24"/>
          <w:szCs w:val="24"/>
        </w:rPr>
        <w:t>establecid</w:t>
      </w:r>
      <w:r w:rsidR="004758A8">
        <w:rPr>
          <w:rFonts w:ascii="Arial" w:hAnsi="Arial" w:cs="Arial"/>
          <w:color w:val="000000" w:themeColor="text1"/>
          <w:sz w:val="24"/>
          <w:szCs w:val="24"/>
        </w:rPr>
        <w:t xml:space="preserve">o </w:t>
      </w:r>
      <w:r w:rsidR="00AF1306">
        <w:rPr>
          <w:rFonts w:ascii="Arial" w:hAnsi="Arial" w:cs="Arial"/>
          <w:color w:val="000000" w:themeColor="text1"/>
          <w:sz w:val="24"/>
          <w:szCs w:val="24"/>
        </w:rPr>
        <w:t>por</w:t>
      </w:r>
      <w:r w:rsidR="004758A8">
        <w:rPr>
          <w:rFonts w:ascii="Arial" w:hAnsi="Arial" w:cs="Arial"/>
          <w:color w:val="000000" w:themeColor="text1"/>
          <w:sz w:val="24"/>
          <w:szCs w:val="24"/>
        </w:rPr>
        <w:t xml:space="preserve"> la</w:t>
      </w:r>
      <w:r w:rsidR="006E6C0D" w:rsidRPr="006E6C0D">
        <w:rPr>
          <w:rFonts w:ascii="Arial" w:hAnsi="Arial" w:cs="Arial"/>
          <w:color w:val="000000" w:themeColor="text1"/>
          <w:sz w:val="24"/>
          <w:szCs w:val="24"/>
        </w:rPr>
        <w:t xml:space="preserve"> </w:t>
      </w:r>
      <w:r w:rsidR="00AF1306">
        <w:rPr>
          <w:rFonts w:ascii="Arial" w:hAnsi="Arial" w:cs="Arial"/>
          <w:color w:val="000000" w:themeColor="text1"/>
          <w:sz w:val="24"/>
          <w:szCs w:val="24"/>
        </w:rPr>
        <w:t xml:space="preserve">nueva </w:t>
      </w:r>
      <w:r w:rsidR="006E6C0D" w:rsidRPr="006E6C0D">
        <w:rPr>
          <w:rFonts w:ascii="Arial" w:hAnsi="Arial" w:cs="Arial"/>
          <w:color w:val="000000" w:themeColor="text1"/>
          <w:sz w:val="24"/>
          <w:szCs w:val="24"/>
        </w:rPr>
        <w:t>disposición adicional vigésima primera de la Ley 30/1992, de 26 de noviembre</w:t>
      </w:r>
      <w:r w:rsidR="00AF1306">
        <w:rPr>
          <w:rFonts w:ascii="Arial" w:hAnsi="Arial" w:cs="Arial"/>
          <w:color w:val="000000" w:themeColor="text1"/>
          <w:sz w:val="24"/>
          <w:szCs w:val="24"/>
        </w:rPr>
        <w:t xml:space="preserve"> (añadida por la Ley 15/2014, de 16 de septiembre, de racionalización del Sector Público y otras medidas de reforma administrativa), </w:t>
      </w:r>
      <w:r w:rsidR="006E6C0D" w:rsidRPr="006E6C0D">
        <w:rPr>
          <w:rFonts w:ascii="Arial" w:hAnsi="Arial" w:cs="Arial"/>
          <w:color w:val="000000" w:themeColor="text1"/>
          <w:sz w:val="24"/>
          <w:szCs w:val="24"/>
        </w:rPr>
        <w:t>en cuyo apartado 2 se señala que en aquellos procedimientos administrativos que, como los de la Seguridad Social, cuenten con normativa específica, la práctica de la notificación</w:t>
      </w:r>
      <w:r w:rsidR="00BF3603" w:rsidRPr="00BF3603">
        <w:rPr>
          <w:rFonts w:ascii="Arial" w:hAnsi="Arial" w:cs="Arial"/>
          <w:color w:val="000000" w:themeColor="text1"/>
          <w:sz w:val="24"/>
          <w:szCs w:val="24"/>
        </w:rPr>
        <w:t xml:space="preserve"> </w:t>
      </w:r>
      <w:r w:rsidR="00BF3603">
        <w:rPr>
          <w:rFonts w:ascii="Arial" w:hAnsi="Arial" w:cs="Arial"/>
          <w:color w:val="000000" w:themeColor="text1"/>
          <w:sz w:val="24"/>
          <w:szCs w:val="24"/>
        </w:rPr>
        <w:t>en</w:t>
      </w:r>
      <w:r w:rsidR="00BF3603" w:rsidRPr="006E6C0D">
        <w:rPr>
          <w:rFonts w:ascii="Arial" w:hAnsi="Arial" w:cs="Arial"/>
          <w:color w:val="000000" w:themeColor="text1"/>
          <w:sz w:val="24"/>
          <w:szCs w:val="24"/>
        </w:rPr>
        <w:t xml:space="preserve"> los supuestos previstos en </w:t>
      </w:r>
      <w:r w:rsidR="00BF3603">
        <w:rPr>
          <w:rFonts w:ascii="Arial" w:hAnsi="Arial" w:cs="Arial"/>
          <w:color w:val="000000" w:themeColor="text1"/>
          <w:sz w:val="24"/>
          <w:szCs w:val="24"/>
        </w:rPr>
        <w:t>su</w:t>
      </w:r>
      <w:r w:rsidR="00BF3603" w:rsidRPr="006E6C0D">
        <w:rPr>
          <w:rFonts w:ascii="Arial" w:hAnsi="Arial" w:cs="Arial"/>
          <w:color w:val="000000" w:themeColor="text1"/>
          <w:sz w:val="24"/>
          <w:szCs w:val="24"/>
        </w:rPr>
        <w:t xml:space="preserve"> artículo 59.5</w:t>
      </w:r>
      <w:r w:rsidR="006E6C0D" w:rsidRPr="006E6C0D">
        <w:rPr>
          <w:rFonts w:ascii="Arial" w:hAnsi="Arial" w:cs="Arial"/>
          <w:color w:val="000000" w:themeColor="text1"/>
          <w:sz w:val="24"/>
          <w:szCs w:val="24"/>
        </w:rPr>
        <w:t xml:space="preserve"> ha</w:t>
      </w:r>
      <w:r w:rsidR="00AF1306">
        <w:rPr>
          <w:rFonts w:ascii="Arial" w:hAnsi="Arial" w:cs="Arial"/>
          <w:color w:val="000000" w:themeColor="text1"/>
          <w:sz w:val="24"/>
          <w:szCs w:val="24"/>
        </w:rPr>
        <w:t>brá</w:t>
      </w:r>
      <w:r w:rsidR="006E6C0D" w:rsidRPr="006E6C0D">
        <w:rPr>
          <w:rFonts w:ascii="Arial" w:hAnsi="Arial" w:cs="Arial"/>
          <w:color w:val="000000" w:themeColor="text1"/>
          <w:sz w:val="24"/>
          <w:szCs w:val="24"/>
        </w:rPr>
        <w:t xml:space="preserve"> de hacerse, en todo caso, mediante anuncio publicado en el Boletín Oficial del Estado.</w:t>
      </w:r>
    </w:p>
    <w:p w:rsidR="00A30363" w:rsidRDefault="00A30363" w:rsidP="006E6C0D">
      <w:pPr>
        <w:tabs>
          <w:tab w:val="left" w:pos="284"/>
          <w:tab w:val="left" w:pos="567"/>
          <w:tab w:val="left" w:pos="851"/>
        </w:tabs>
        <w:ind w:left="851" w:hanging="851"/>
        <w:jc w:val="both"/>
        <w:rPr>
          <w:rFonts w:ascii="Arial" w:hAnsi="Arial" w:cs="Arial"/>
          <w:color w:val="000000" w:themeColor="text1"/>
          <w:sz w:val="24"/>
          <w:szCs w:val="24"/>
        </w:rPr>
      </w:pPr>
    </w:p>
    <w:p w:rsidR="00A30363" w:rsidRDefault="00A30363" w:rsidP="006E6C0D">
      <w:pPr>
        <w:tabs>
          <w:tab w:val="left" w:pos="284"/>
          <w:tab w:val="left" w:pos="567"/>
          <w:tab w:val="left" w:pos="851"/>
        </w:tabs>
        <w:ind w:left="851" w:hanging="851"/>
        <w:jc w:val="both"/>
        <w:rPr>
          <w:rFonts w:ascii="Arial" w:hAnsi="Arial" w:cs="Arial"/>
          <w:color w:val="000000" w:themeColor="text1"/>
          <w:sz w:val="24"/>
          <w:szCs w:val="24"/>
        </w:rPr>
      </w:pP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t>En idéntico sentido pasan a regularse las previsiones que sobre notificaciones infructuosas se realizan en los artículos 20.2 del RGIASS y 9.4 del RGRSS.</w:t>
      </w:r>
    </w:p>
    <w:p w:rsidR="004758A8" w:rsidRDefault="004758A8" w:rsidP="006E6C0D">
      <w:pPr>
        <w:tabs>
          <w:tab w:val="left" w:pos="284"/>
          <w:tab w:val="left" w:pos="567"/>
          <w:tab w:val="left" w:pos="851"/>
        </w:tabs>
        <w:ind w:left="851" w:hanging="851"/>
        <w:jc w:val="both"/>
        <w:rPr>
          <w:rFonts w:ascii="Arial" w:hAnsi="Arial" w:cs="Arial"/>
          <w:color w:val="000000" w:themeColor="text1"/>
          <w:sz w:val="24"/>
          <w:szCs w:val="24"/>
        </w:rPr>
      </w:pPr>
    </w:p>
    <w:p w:rsidR="00AC6B7D" w:rsidRDefault="004758A8" w:rsidP="006E6C0D">
      <w:pPr>
        <w:tabs>
          <w:tab w:val="left" w:pos="284"/>
          <w:tab w:val="left" w:pos="567"/>
          <w:tab w:val="left" w:pos="851"/>
        </w:tabs>
        <w:ind w:left="851" w:hanging="851"/>
        <w:jc w:val="both"/>
        <w:rPr>
          <w:rFonts w:ascii="Arial" w:hAnsi="Arial" w:cs="Arial"/>
          <w:color w:val="000000" w:themeColor="text1"/>
          <w:sz w:val="24"/>
          <w:szCs w:val="24"/>
        </w:rPr>
      </w:pP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sidR="005713A8">
        <w:rPr>
          <w:rFonts w:ascii="Arial" w:hAnsi="Arial" w:cs="Arial"/>
          <w:color w:val="000000" w:themeColor="text1"/>
          <w:sz w:val="24"/>
          <w:szCs w:val="24"/>
        </w:rPr>
        <w:t>En cuanto al artículo 117.1 del RGRSS, referente a la publicación de anuncios de subasta, también se ajusta a la repetida disposición adicional quincuagésima.4 de la LGSS pero en este caso a lo previsto en su segundo párrafo, en el que</w:t>
      </w:r>
      <w:r w:rsidR="006E6C0D" w:rsidRPr="006E6C0D">
        <w:rPr>
          <w:rFonts w:ascii="Arial" w:hAnsi="Arial" w:cs="Arial"/>
          <w:color w:val="000000" w:themeColor="text1"/>
          <w:sz w:val="24"/>
          <w:szCs w:val="24"/>
        </w:rPr>
        <w:t xml:space="preserve"> se preserva la utilización de</w:t>
      </w:r>
      <w:r w:rsidR="005713A8">
        <w:rPr>
          <w:rFonts w:ascii="Arial" w:hAnsi="Arial" w:cs="Arial"/>
          <w:color w:val="000000" w:themeColor="text1"/>
          <w:sz w:val="24"/>
          <w:szCs w:val="24"/>
        </w:rPr>
        <w:t>l</w:t>
      </w:r>
      <w:r w:rsidR="006E6C0D" w:rsidRPr="006E6C0D">
        <w:rPr>
          <w:rFonts w:ascii="Arial" w:hAnsi="Arial" w:cs="Arial"/>
          <w:color w:val="000000" w:themeColor="text1"/>
          <w:sz w:val="24"/>
          <w:szCs w:val="24"/>
        </w:rPr>
        <w:t xml:space="preserve"> tablón ya operativo en la sede electrónica de la Seguridad Social como medio para la publicación de los anuncios, acuerdos, resoluciones, comunicaciones y cualesquiera otras informaciones que no se vean afectad</w:t>
      </w:r>
      <w:r w:rsidR="00973C89">
        <w:rPr>
          <w:rFonts w:ascii="Arial" w:hAnsi="Arial" w:cs="Arial"/>
          <w:color w:val="000000" w:themeColor="text1"/>
          <w:sz w:val="24"/>
          <w:szCs w:val="24"/>
        </w:rPr>
        <w:t>a</w:t>
      </w:r>
      <w:r w:rsidR="006E6C0D" w:rsidRPr="006E6C0D">
        <w:rPr>
          <w:rFonts w:ascii="Arial" w:hAnsi="Arial" w:cs="Arial"/>
          <w:color w:val="000000" w:themeColor="text1"/>
          <w:sz w:val="24"/>
          <w:szCs w:val="24"/>
        </w:rPr>
        <w:t>s por los supuestos en que las notificaciones hayan de practicarse mediante anuncios en el Boletín Oficial del Estado</w:t>
      </w:r>
      <w:r w:rsidR="00D67134">
        <w:rPr>
          <w:rFonts w:ascii="Arial" w:hAnsi="Arial" w:cs="Arial"/>
          <w:color w:val="000000" w:themeColor="text1"/>
          <w:sz w:val="24"/>
          <w:szCs w:val="24"/>
        </w:rPr>
        <w:t>; por ello</w:t>
      </w:r>
      <w:r w:rsidR="005713A8">
        <w:rPr>
          <w:rFonts w:ascii="Arial" w:hAnsi="Arial" w:cs="Arial"/>
          <w:color w:val="000000" w:themeColor="text1"/>
          <w:sz w:val="24"/>
          <w:szCs w:val="24"/>
        </w:rPr>
        <w:t xml:space="preserve"> ha </w:t>
      </w:r>
      <w:r w:rsidR="006E6C0D" w:rsidRPr="006E6C0D">
        <w:rPr>
          <w:rFonts w:ascii="Arial" w:hAnsi="Arial" w:cs="Arial"/>
          <w:color w:val="000000" w:themeColor="text1"/>
          <w:sz w:val="24"/>
          <w:szCs w:val="24"/>
        </w:rPr>
        <w:t>pasado a denominarse Tablón de Anuncios de la Seguridad Social</w:t>
      </w:r>
      <w:r w:rsidR="005C13ED">
        <w:rPr>
          <w:rFonts w:ascii="Arial" w:hAnsi="Arial" w:cs="Arial"/>
          <w:color w:val="000000" w:themeColor="text1"/>
          <w:sz w:val="24"/>
          <w:szCs w:val="24"/>
        </w:rPr>
        <w:t xml:space="preserve">, en el que </w:t>
      </w:r>
      <w:r w:rsidR="005C13ED">
        <w:rPr>
          <w:rFonts w:ascii="Arial" w:hAnsi="Arial" w:cs="Arial"/>
          <w:color w:val="000000" w:themeColor="text1"/>
          <w:sz w:val="24"/>
          <w:szCs w:val="24"/>
        </w:rPr>
        <w:lastRenderedPageBreak/>
        <w:t xml:space="preserve">seguirán publicándose los anuncios de subasta y de las otras formas de enajenación de bienes embargados, cuya regulación se remite a la de las subastas en </w:t>
      </w:r>
      <w:r w:rsidR="00257C64">
        <w:rPr>
          <w:rFonts w:ascii="Arial" w:hAnsi="Arial" w:cs="Arial"/>
          <w:color w:val="000000" w:themeColor="text1"/>
          <w:sz w:val="24"/>
          <w:szCs w:val="24"/>
        </w:rPr>
        <w:t xml:space="preserve">esa </w:t>
      </w:r>
      <w:r w:rsidR="005C13ED">
        <w:rPr>
          <w:rFonts w:ascii="Arial" w:hAnsi="Arial" w:cs="Arial"/>
          <w:color w:val="000000" w:themeColor="text1"/>
          <w:sz w:val="24"/>
          <w:szCs w:val="24"/>
        </w:rPr>
        <w:t>materia.</w:t>
      </w:r>
    </w:p>
    <w:p w:rsidR="00AC6B7D" w:rsidRDefault="00AC6B7D" w:rsidP="0078204F">
      <w:pPr>
        <w:tabs>
          <w:tab w:val="left" w:pos="284"/>
          <w:tab w:val="left" w:pos="567"/>
          <w:tab w:val="left" w:pos="851"/>
        </w:tabs>
        <w:ind w:left="851" w:hanging="851"/>
        <w:jc w:val="both"/>
        <w:rPr>
          <w:rFonts w:ascii="Arial" w:hAnsi="Arial" w:cs="Arial"/>
          <w:color w:val="000000" w:themeColor="text1"/>
          <w:sz w:val="24"/>
          <w:szCs w:val="24"/>
        </w:rPr>
      </w:pPr>
    </w:p>
    <w:p w:rsidR="00F73A6D" w:rsidRDefault="00AC6B7D" w:rsidP="00B24818">
      <w:pPr>
        <w:tabs>
          <w:tab w:val="left" w:pos="284"/>
          <w:tab w:val="left" w:pos="567"/>
          <w:tab w:val="left" w:pos="851"/>
        </w:tabs>
        <w:ind w:left="851" w:hanging="851"/>
        <w:jc w:val="both"/>
        <w:rPr>
          <w:rFonts w:ascii="Arial" w:hAnsi="Arial" w:cs="Arial"/>
          <w:color w:val="000000" w:themeColor="text1"/>
          <w:sz w:val="24"/>
          <w:szCs w:val="24"/>
        </w:rPr>
      </w:pP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sidR="006928D0">
        <w:rPr>
          <w:rFonts w:ascii="Arial" w:hAnsi="Arial" w:cs="Arial"/>
          <w:color w:val="000000" w:themeColor="text1"/>
          <w:sz w:val="24"/>
          <w:szCs w:val="24"/>
        </w:rPr>
        <w:t xml:space="preserve">Las modificaciones reglamentarias </w:t>
      </w:r>
      <w:r w:rsidR="0036277F">
        <w:rPr>
          <w:rFonts w:ascii="Arial" w:hAnsi="Arial" w:cs="Arial"/>
          <w:color w:val="000000" w:themeColor="text1"/>
          <w:sz w:val="24"/>
          <w:szCs w:val="24"/>
        </w:rPr>
        <w:t>sobre</w:t>
      </w:r>
      <w:r w:rsidR="006928D0">
        <w:rPr>
          <w:rFonts w:ascii="Arial" w:hAnsi="Arial" w:cs="Arial"/>
          <w:color w:val="000000" w:themeColor="text1"/>
          <w:sz w:val="24"/>
          <w:szCs w:val="24"/>
        </w:rPr>
        <w:t xml:space="preserve"> esta materia</w:t>
      </w:r>
      <w:r w:rsidR="0036277F">
        <w:rPr>
          <w:rFonts w:ascii="Arial" w:hAnsi="Arial" w:cs="Arial"/>
          <w:color w:val="000000" w:themeColor="text1"/>
          <w:sz w:val="24"/>
          <w:szCs w:val="24"/>
        </w:rPr>
        <w:t xml:space="preserve"> (al igual que la de la disposición adicional quincuagésima.4 de la LGSS)</w:t>
      </w:r>
      <w:r w:rsidR="006928D0">
        <w:rPr>
          <w:rFonts w:ascii="Arial" w:hAnsi="Arial" w:cs="Arial"/>
          <w:color w:val="000000" w:themeColor="text1"/>
          <w:sz w:val="24"/>
          <w:szCs w:val="24"/>
        </w:rPr>
        <w:t xml:space="preserve"> tendrán vigencia</w:t>
      </w:r>
      <w:r w:rsidR="0078204F" w:rsidRPr="0078204F">
        <w:rPr>
          <w:rFonts w:ascii="Arial" w:hAnsi="Arial" w:cs="Arial"/>
          <w:color w:val="000000" w:themeColor="text1"/>
          <w:sz w:val="24"/>
          <w:szCs w:val="24"/>
        </w:rPr>
        <w:t xml:space="preserve"> </w:t>
      </w:r>
      <w:r w:rsidR="006928D0">
        <w:rPr>
          <w:rFonts w:ascii="Arial" w:hAnsi="Arial" w:cs="Arial"/>
          <w:color w:val="000000" w:themeColor="text1"/>
          <w:sz w:val="24"/>
          <w:szCs w:val="24"/>
        </w:rPr>
        <w:t xml:space="preserve">a partir del 1 de junio de 2015, </w:t>
      </w:r>
      <w:r w:rsidR="0036277F">
        <w:rPr>
          <w:rFonts w:ascii="Arial" w:hAnsi="Arial" w:cs="Arial"/>
          <w:color w:val="000000" w:themeColor="text1"/>
          <w:sz w:val="24"/>
          <w:szCs w:val="24"/>
        </w:rPr>
        <w:t xml:space="preserve">tal como se prevé en la disposición final tercera del texto proyectado, al tratarse de la </w:t>
      </w:r>
      <w:r w:rsidR="006928D0">
        <w:rPr>
          <w:rFonts w:ascii="Arial" w:hAnsi="Arial" w:cs="Arial"/>
          <w:color w:val="000000" w:themeColor="text1"/>
          <w:sz w:val="24"/>
          <w:szCs w:val="24"/>
        </w:rPr>
        <w:t>fecha</w:t>
      </w:r>
      <w:r w:rsidR="0036277F">
        <w:rPr>
          <w:rFonts w:ascii="Arial" w:hAnsi="Arial" w:cs="Arial"/>
          <w:color w:val="000000" w:themeColor="text1"/>
          <w:sz w:val="24"/>
          <w:szCs w:val="24"/>
        </w:rPr>
        <w:t xml:space="preserve"> establecida para la implantación d</w:t>
      </w:r>
      <w:r w:rsidR="006928D0">
        <w:rPr>
          <w:rFonts w:ascii="Arial" w:hAnsi="Arial" w:cs="Arial"/>
          <w:color w:val="000000" w:themeColor="text1"/>
          <w:sz w:val="24"/>
          <w:szCs w:val="24"/>
        </w:rPr>
        <w:t xml:space="preserve">el tablón </w:t>
      </w:r>
      <w:proofErr w:type="spellStart"/>
      <w:r w:rsidR="006928D0">
        <w:rPr>
          <w:rFonts w:ascii="Arial" w:hAnsi="Arial" w:cs="Arial"/>
          <w:color w:val="000000" w:themeColor="text1"/>
          <w:sz w:val="24"/>
          <w:szCs w:val="24"/>
        </w:rPr>
        <w:t>edictal</w:t>
      </w:r>
      <w:proofErr w:type="spellEnd"/>
      <w:r w:rsidR="006928D0">
        <w:rPr>
          <w:rFonts w:ascii="Arial" w:hAnsi="Arial" w:cs="Arial"/>
          <w:color w:val="000000" w:themeColor="text1"/>
          <w:sz w:val="24"/>
          <w:szCs w:val="24"/>
        </w:rPr>
        <w:t xml:space="preserve"> único</w:t>
      </w:r>
      <w:r w:rsidR="0036277F">
        <w:rPr>
          <w:rFonts w:ascii="Arial" w:hAnsi="Arial" w:cs="Arial"/>
          <w:color w:val="000000" w:themeColor="text1"/>
          <w:sz w:val="24"/>
          <w:szCs w:val="24"/>
        </w:rPr>
        <w:t xml:space="preserve"> para la publicación de anuncios de notificaciones</w:t>
      </w:r>
      <w:r w:rsidR="006928D0">
        <w:rPr>
          <w:rFonts w:ascii="Arial" w:hAnsi="Arial" w:cs="Arial"/>
          <w:color w:val="000000" w:themeColor="text1"/>
          <w:sz w:val="24"/>
          <w:szCs w:val="24"/>
        </w:rPr>
        <w:t xml:space="preserve"> a través del </w:t>
      </w:r>
      <w:r w:rsidR="006928D0" w:rsidRPr="006E6C0D">
        <w:rPr>
          <w:rFonts w:ascii="Arial" w:hAnsi="Arial" w:cs="Arial"/>
          <w:color w:val="000000" w:themeColor="text1"/>
          <w:sz w:val="24"/>
          <w:szCs w:val="24"/>
        </w:rPr>
        <w:t>Boletín Oficial del Estado</w:t>
      </w:r>
      <w:r w:rsidR="006928D0">
        <w:rPr>
          <w:rFonts w:ascii="Arial" w:hAnsi="Arial" w:cs="Arial"/>
          <w:color w:val="000000" w:themeColor="text1"/>
          <w:sz w:val="24"/>
          <w:szCs w:val="24"/>
        </w:rPr>
        <w:t>.</w:t>
      </w:r>
    </w:p>
    <w:p w:rsidR="00304DA6" w:rsidRDefault="00304DA6" w:rsidP="00B24818">
      <w:pPr>
        <w:tabs>
          <w:tab w:val="left" w:pos="284"/>
          <w:tab w:val="left" w:pos="567"/>
          <w:tab w:val="left" w:pos="851"/>
        </w:tabs>
        <w:ind w:left="851" w:hanging="851"/>
        <w:jc w:val="both"/>
        <w:rPr>
          <w:rFonts w:ascii="Arial" w:hAnsi="Arial" w:cs="Arial"/>
          <w:color w:val="000000" w:themeColor="text1"/>
          <w:sz w:val="24"/>
          <w:szCs w:val="24"/>
        </w:rPr>
      </w:pPr>
    </w:p>
    <w:p w:rsidR="00304DA6" w:rsidRDefault="00304DA6" w:rsidP="00B24818">
      <w:pPr>
        <w:tabs>
          <w:tab w:val="left" w:pos="284"/>
          <w:tab w:val="left" w:pos="567"/>
          <w:tab w:val="left" w:pos="851"/>
        </w:tabs>
        <w:ind w:left="851" w:hanging="851"/>
        <w:jc w:val="both"/>
        <w:rPr>
          <w:rFonts w:ascii="Arial" w:hAnsi="Arial" w:cs="Arial"/>
          <w:color w:val="000000" w:themeColor="text1"/>
          <w:sz w:val="24"/>
          <w:szCs w:val="24"/>
        </w:rPr>
      </w:pP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sidRPr="00886592">
        <w:rPr>
          <w:rFonts w:ascii="Arial" w:hAnsi="Arial" w:cs="Arial"/>
          <w:b/>
          <w:color w:val="000000" w:themeColor="text1"/>
          <w:sz w:val="24"/>
          <w:szCs w:val="24"/>
        </w:rPr>
        <w:t>Refor</w:t>
      </w:r>
      <w:r w:rsidR="00B46072" w:rsidRPr="00886592">
        <w:rPr>
          <w:rFonts w:ascii="Arial" w:hAnsi="Arial" w:cs="Arial"/>
          <w:b/>
          <w:color w:val="000000" w:themeColor="text1"/>
          <w:sz w:val="24"/>
          <w:szCs w:val="24"/>
        </w:rPr>
        <w:t xml:space="preserve">mas </w:t>
      </w:r>
      <w:r w:rsidR="001A5F52">
        <w:rPr>
          <w:rFonts w:ascii="Arial" w:hAnsi="Arial" w:cs="Arial"/>
          <w:b/>
          <w:color w:val="000000" w:themeColor="text1"/>
          <w:sz w:val="24"/>
          <w:szCs w:val="24"/>
        </w:rPr>
        <w:t>por las que se actualiza la referencia a</w:t>
      </w:r>
      <w:r w:rsidR="00B46072" w:rsidRPr="00886592">
        <w:rPr>
          <w:rFonts w:ascii="Arial" w:hAnsi="Arial" w:cs="Arial"/>
          <w:b/>
          <w:color w:val="000000" w:themeColor="text1"/>
          <w:sz w:val="24"/>
          <w:szCs w:val="24"/>
        </w:rPr>
        <w:t xml:space="preserve"> plazos</w:t>
      </w:r>
      <w:r w:rsidR="00B46072">
        <w:rPr>
          <w:rFonts w:ascii="Arial" w:hAnsi="Arial" w:cs="Arial"/>
          <w:color w:val="000000" w:themeColor="text1"/>
          <w:sz w:val="24"/>
          <w:szCs w:val="24"/>
        </w:rPr>
        <w:t>.</w:t>
      </w:r>
    </w:p>
    <w:p w:rsidR="00C60DC1" w:rsidRDefault="00C60DC1" w:rsidP="00B24818">
      <w:pPr>
        <w:tabs>
          <w:tab w:val="left" w:pos="284"/>
          <w:tab w:val="left" w:pos="567"/>
          <w:tab w:val="left" w:pos="851"/>
        </w:tabs>
        <w:ind w:left="851" w:hanging="851"/>
        <w:jc w:val="both"/>
        <w:rPr>
          <w:rFonts w:ascii="Arial" w:hAnsi="Arial" w:cs="Arial"/>
          <w:color w:val="000000" w:themeColor="text1"/>
          <w:sz w:val="24"/>
          <w:szCs w:val="24"/>
        </w:rPr>
      </w:pPr>
    </w:p>
    <w:p w:rsidR="00A13DF7" w:rsidRPr="00016581" w:rsidRDefault="00D043A9" w:rsidP="00060D30">
      <w:pPr>
        <w:tabs>
          <w:tab w:val="left" w:pos="284"/>
          <w:tab w:val="left" w:pos="567"/>
          <w:tab w:val="left" w:pos="851"/>
        </w:tabs>
        <w:ind w:left="851" w:hanging="851"/>
        <w:jc w:val="both"/>
        <w:rPr>
          <w:rFonts w:ascii="Arial" w:hAnsi="Arial" w:cs="Arial"/>
          <w:color w:val="000000" w:themeColor="text1"/>
          <w:sz w:val="24"/>
          <w:szCs w:val="24"/>
        </w:rPr>
      </w:pP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sidR="006870FA">
        <w:rPr>
          <w:rFonts w:ascii="Arial" w:hAnsi="Arial" w:cs="Arial"/>
          <w:color w:val="000000" w:themeColor="text1"/>
          <w:sz w:val="24"/>
          <w:szCs w:val="24"/>
        </w:rPr>
        <w:t xml:space="preserve">Se contienen en el artículo primero del proyecto y afectan a los </w:t>
      </w:r>
      <w:r w:rsidR="006870FA" w:rsidRPr="003A6CE0">
        <w:rPr>
          <w:rFonts w:ascii="Arial" w:hAnsi="Arial" w:cs="Arial"/>
          <w:color w:val="000000" w:themeColor="text1"/>
          <w:sz w:val="24"/>
          <w:szCs w:val="24"/>
          <w:u w:val="single"/>
        </w:rPr>
        <w:t>artículos 35.4, 52.1, 59.2 y 61.1.3º del RGIASS</w:t>
      </w:r>
      <w:r w:rsidR="006870FA">
        <w:rPr>
          <w:rFonts w:ascii="Arial" w:hAnsi="Arial" w:cs="Arial"/>
          <w:color w:val="000000" w:themeColor="text1"/>
          <w:sz w:val="24"/>
          <w:szCs w:val="24"/>
        </w:rPr>
        <w:t>, en los que sus refere</w:t>
      </w:r>
      <w:r w:rsidR="00C64549">
        <w:rPr>
          <w:rFonts w:ascii="Arial" w:hAnsi="Arial" w:cs="Arial"/>
          <w:color w:val="000000" w:themeColor="text1"/>
          <w:sz w:val="24"/>
          <w:szCs w:val="24"/>
        </w:rPr>
        <w:t>ncias a distintos plazos de cinco años pasan a realizarse a los de cuatro años que ya vienen aplicándose</w:t>
      </w:r>
      <w:r w:rsidR="006C55F8">
        <w:rPr>
          <w:rFonts w:ascii="Arial" w:hAnsi="Arial" w:cs="Arial"/>
          <w:color w:val="000000" w:themeColor="text1"/>
          <w:sz w:val="24"/>
          <w:szCs w:val="24"/>
        </w:rPr>
        <w:t xml:space="preserve"> en virtud de </w:t>
      </w:r>
      <w:r w:rsidR="003C7479">
        <w:rPr>
          <w:rFonts w:ascii="Arial" w:hAnsi="Arial" w:cs="Arial"/>
          <w:color w:val="000000" w:themeColor="text1"/>
          <w:sz w:val="24"/>
          <w:szCs w:val="24"/>
        </w:rPr>
        <w:t xml:space="preserve">distintas </w:t>
      </w:r>
      <w:r w:rsidR="00060D30">
        <w:rPr>
          <w:rFonts w:ascii="Arial" w:hAnsi="Arial" w:cs="Arial"/>
          <w:color w:val="000000" w:themeColor="text1"/>
          <w:sz w:val="24"/>
          <w:szCs w:val="24"/>
        </w:rPr>
        <w:t>disposiciones legales:</w:t>
      </w:r>
    </w:p>
    <w:p w:rsidR="00A13DF7" w:rsidRPr="00016581" w:rsidRDefault="00A13DF7" w:rsidP="00A13DF7">
      <w:pPr>
        <w:tabs>
          <w:tab w:val="left" w:pos="284"/>
          <w:tab w:val="left" w:pos="567"/>
          <w:tab w:val="left" w:pos="851"/>
          <w:tab w:val="left" w:pos="1134"/>
        </w:tabs>
        <w:ind w:left="1134" w:hanging="1134"/>
        <w:jc w:val="both"/>
        <w:rPr>
          <w:rFonts w:ascii="Arial" w:hAnsi="Arial" w:cs="Arial"/>
          <w:color w:val="000000" w:themeColor="text1"/>
          <w:sz w:val="24"/>
          <w:szCs w:val="24"/>
        </w:rPr>
      </w:pPr>
    </w:p>
    <w:p w:rsidR="008F3E99" w:rsidRDefault="00A13DF7" w:rsidP="00A13DF7">
      <w:pPr>
        <w:tabs>
          <w:tab w:val="left" w:pos="284"/>
          <w:tab w:val="left" w:pos="567"/>
          <w:tab w:val="left" w:pos="851"/>
          <w:tab w:val="left" w:pos="1134"/>
        </w:tabs>
        <w:ind w:left="1134" w:hanging="1134"/>
        <w:jc w:val="both"/>
        <w:rPr>
          <w:rFonts w:ascii="Arial" w:hAnsi="Arial" w:cs="Arial"/>
          <w:color w:val="000000" w:themeColor="text1"/>
          <w:sz w:val="24"/>
          <w:szCs w:val="24"/>
        </w:rPr>
      </w:pPr>
      <w:r w:rsidRPr="00016581">
        <w:rPr>
          <w:rFonts w:ascii="Arial" w:hAnsi="Arial" w:cs="Arial"/>
          <w:color w:val="000000" w:themeColor="text1"/>
          <w:sz w:val="24"/>
          <w:szCs w:val="24"/>
        </w:rPr>
        <w:tab/>
      </w:r>
      <w:r w:rsidRPr="00016581">
        <w:rPr>
          <w:rFonts w:ascii="Arial" w:hAnsi="Arial" w:cs="Arial"/>
          <w:color w:val="000000" w:themeColor="text1"/>
          <w:sz w:val="24"/>
          <w:szCs w:val="24"/>
        </w:rPr>
        <w:tab/>
      </w:r>
      <w:r w:rsidRPr="00016581">
        <w:rPr>
          <w:rFonts w:ascii="Arial" w:hAnsi="Arial" w:cs="Arial"/>
          <w:color w:val="000000" w:themeColor="text1"/>
          <w:sz w:val="24"/>
          <w:szCs w:val="24"/>
        </w:rPr>
        <w:tab/>
      </w:r>
      <w:r w:rsidRPr="00101195">
        <w:rPr>
          <w:rFonts w:ascii="Arial" w:hAnsi="Arial" w:cs="Arial"/>
          <w:color w:val="000000" w:themeColor="text1"/>
          <w:sz w:val="24"/>
          <w:szCs w:val="24"/>
        </w:rPr>
        <w:t>-</w:t>
      </w:r>
      <w:r w:rsidRPr="00101195">
        <w:rPr>
          <w:rFonts w:ascii="Arial" w:hAnsi="Arial" w:cs="Arial"/>
          <w:color w:val="000000" w:themeColor="text1"/>
          <w:sz w:val="24"/>
          <w:szCs w:val="24"/>
        </w:rPr>
        <w:tab/>
      </w:r>
      <w:r w:rsidR="00060D30">
        <w:rPr>
          <w:rFonts w:ascii="Arial" w:hAnsi="Arial" w:cs="Arial"/>
          <w:color w:val="000000" w:themeColor="text1"/>
          <w:sz w:val="24"/>
          <w:szCs w:val="24"/>
        </w:rPr>
        <w:t>Respecto a la obligación de conservar los documentos de inscripción y afiliación establecida en los art</w:t>
      </w:r>
      <w:r w:rsidRPr="00060D30">
        <w:rPr>
          <w:rFonts w:ascii="Arial" w:hAnsi="Arial" w:cs="Arial"/>
          <w:color w:val="000000" w:themeColor="text1"/>
          <w:sz w:val="24"/>
          <w:szCs w:val="24"/>
        </w:rPr>
        <w:t>ículos 3</w:t>
      </w:r>
      <w:r w:rsidR="00060D30">
        <w:rPr>
          <w:rFonts w:ascii="Arial" w:hAnsi="Arial" w:cs="Arial"/>
          <w:color w:val="000000" w:themeColor="text1"/>
          <w:sz w:val="24"/>
          <w:szCs w:val="24"/>
        </w:rPr>
        <w:t>5.4</w:t>
      </w:r>
      <w:r w:rsidRPr="00060D30">
        <w:rPr>
          <w:rFonts w:ascii="Arial" w:hAnsi="Arial" w:cs="Arial"/>
          <w:color w:val="000000" w:themeColor="text1"/>
          <w:sz w:val="24"/>
          <w:szCs w:val="24"/>
        </w:rPr>
        <w:t xml:space="preserve"> y </w:t>
      </w:r>
      <w:r w:rsidR="00060D30">
        <w:rPr>
          <w:rFonts w:ascii="Arial" w:hAnsi="Arial" w:cs="Arial"/>
          <w:color w:val="000000" w:themeColor="text1"/>
          <w:sz w:val="24"/>
          <w:szCs w:val="24"/>
        </w:rPr>
        <w:t>5</w:t>
      </w:r>
      <w:r w:rsidRPr="00060D30">
        <w:rPr>
          <w:rFonts w:ascii="Arial" w:hAnsi="Arial" w:cs="Arial"/>
          <w:color w:val="000000" w:themeColor="text1"/>
          <w:sz w:val="24"/>
          <w:szCs w:val="24"/>
        </w:rPr>
        <w:t>2</w:t>
      </w:r>
      <w:r w:rsidR="00060D30">
        <w:rPr>
          <w:rFonts w:ascii="Arial" w:hAnsi="Arial" w:cs="Arial"/>
          <w:color w:val="000000" w:themeColor="text1"/>
          <w:sz w:val="24"/>
          <w:szCs w:val="24"/>
        </w:rPr>
        <w:t>.1</w:t>
      </w:r>
      <w:r w:rsidR="00F71A1C">
        <w:rPr>
          <w:rFonts w:ascii="Arial" w:hAnsi="Arial" w:cs="Arial"/>
          <w:color w:val="000000" w:themeColor="text1"/>
          <w:sz w:val="24"/>
          <w:szCs w:val="24"/>
        </w:rPr>
        <w:t xml:space="preserve">, en virtud del artículo 21.1 </w:t>
      </w:r>
      <w:r w:rsidR="00D31A73">
        <w:rPr>
          <w:rFonts w:ascii="Arial" w:hAnsi="Arial" w:cs="Arial"/>
          <w:color w:val="000000" w:themeColor="text1"/>
          <w:sz w:val="24"/>
          <w:szCs w:val="24"/>
        </w:rPr>
        <w:t xml:space="preserve">del texto refundido </w:t>
      </w:r>
      <w:r w:rsidR="00F71A1C">
        <w:rPr>
          <w:rFonts w:ascii="Arial" w:hAnsi="Arial" w:cs="Arial"/>
          <w:color w:val="000000" w:themeColor="text1"/>
          <w:sz w:val="24"/>
          <w:szCs w:val="24"/>
        </w:rPr>
        <w:t xml:space="preserve">de la </w:t>
      </w:r>
      <w:r w:rsidR="00D31A73">
        <w:rPr>
          <w:rFonts w:ascii="Arial" w:hAnsi="Arial" w:cs="Arial"/>
          <w:color w:val="000000" w:themeColor="text1"/>
          <w:sz w:val="24"/>
          <w:szCs w:val="24"/>
        </w:rPr>
        <w:t>Ley sobre infracciones y sanciones en el orden social</w:t>
      </w:r>
      <w:r w:rsidR="001055E8">
        <w:rPr>
          <w:rFonts w:ascii="Arial" w:hAnsi="Arial" w:cs="Arial"/>
          <w:color w:val="000000" w:themeColor="text1"/>
          <w:sz w:val="24"/>
          <w:szCs w:val="24"/>
        </w:rPr>
        <w:t xml:space="preserve"> (LISOS)</w:t>
      </w:r>
      <w:r w:rsidR="00D31A73">
        <w:rPr>
          <w:rFonts w:ascii="Arial" w:hAnsi="Arial" w:cs="Arial"/>
          <w:color w:val="000000" w:themeColor="text1"/>
          <w:sz w:val="24"/>
          <w:szCs w:val="24"/>
        </w:rPr>
        <w:t>, que fija e</w:t>
      </w:r>
      <w:r w:rsidR="00704748">
        <w:rPr>
          <w:rFonts w:ascii="Arial" w:hAnsi="Arial" w:cs="Arial"/>
          <w:color w:val="000000" w:themeColor="text1"/>
          <w:sz w:val="24"/>
          <w:szCs w:val="24"/>
        </w:rPr>
        <w:t>l</w:t>
      </w:r>
      <w:r w:rsidR="00D31A73">
        <w:rPr>
          <w:rFonts w:ascii="Arial" w:hAnsi="Arial" w:cs="Arial"/>
          <w:color w:val="000000" w:themeColor="text1"/>
          <w:sz w:val="24"/>
          <w:szCs w:val="24"/>
        </w:rPr>
        <w:t xml:space="preserve"> plazo</w:t>
      </w:r>
      <w:r w:rsidR="00704748">
        <w:rPr>
          <w:rFonts w:ascii="Arial" w:hAnsi="Arial" w:cs="Arial"/>
          <w:color w:val="000000" w:themeColor="text1"/>
          <w:sz w:val="24"/>
          <w:szCs w:val="24"/>
        </w:rPr>
        <w:t xml:space="preserve"> de conservación</w:t>
      </w:r>
      <w:r w:rsidR="00D31A73">
        <w:rPr>
          <w:rFonts w:ascii="Arial" w:hAnsi="Arial" w:cs="Arial"/>
          <w:color w:val="000000" w:themeColor="text1"/>
          <w:sz w:val="24"/>
          <w:szCs w:val="24"/>
        </w:rPr>
        <w:t xml:space="preserve"> de cuatro años como l</w:t>
      </w:r>
      <w:r w:rsidR="000A050E">
        <w:rPr>
          <w:rFonts w:ascii="Arial" w:hAnsi="Arial" w:cs="Arial"/>
          <w:color w:val="000000" w:themeColor="text1"/>
          <w:sz w:val="24"/>
          <w:szCs w:val="24"/>
        </w:rPr>
        <w:t xml:space="preserve">ímite para </w:t>
      </w:r>
      <w:r w:rsidR="00D31A73">
        <w:rPr>
          <w:rFonts w:ascii="Arial" w:hAnsi="Arial" w:cs="Arial"/>
          <w:color w:val="000000" w:themeColor="text1"/>
          <w:sz w:val="24"/>
          <w:szCs w:val="24"/>
        </w:rPr>
        <w:t>considerar incumplida tal obligación</w:t>
      </w:r>
      <w:r w:rsidR="000A050E">
        <w:rPr>
          <w:rFonts w:ascii="Arial" w:hAnsi="Arial" w:cs="Arial"/>
          <w:color w:val="000000" w:themeColor="text1"/>
          <w:sz w:val="24"/>
          <w:szCs w:val="24"/>
        </w:rPr>
        <w:t xml:space="preserve"> y tipificarla como infracción leve</w:t>
      </w:r>
      <w:r w:rsidR="003A1FF2">
        <w:rPr>
          <w:rFonts w:ascii="Arial" w:hAnsi="Arial" w:cs="Arial"/>
          <w:color w:val="000000" w:themeColor="text1"/>
          <w:sz w:val="24"/>
          <w:szCs w:val="24"/>
        </w:rPr>
        <w:t xml:space="preserve"> en materia de Seguridad Social.</w:t>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p>
    <w:p w:rsidR="00060D30" w:rsidRDefault="00060D30" w:rsidP="00A13DF7">
      <w:pPr>
        <w:tabs>
          <w:tab w:val="left" w:pos="284"/>
          <w:tab w:val="left" w:pos="567"/>
          <w:tab w:val="left" w:pos="851"/>
          <w:tab w:val="left" w:pos="1134"/>
        </w:tabs>
        <w:ind w:left="1134" w:hanging="1134"/>
        <w:jc w:val="both"/>
        <w:rPr>
          <w:rFonts w:ascii="Arial" w:hAnsi="Arial" w:cs="Arial"/>
          <w:color w:val="000000" w:themeColor="text1"/>
          <w:sz w:val="24"/>
          <w:szCs w:val="24"/>
        </w:rPr>
      </w:pPr>
    </w:p>
    <w:p w:rsidR="008F3E99" w:rsidRDefault="008F3E99" w:rsidP="008F3E99">
      <w:pPr>
        <w:tabs>
          <w:tab w:val="left" w:pos="284"/>
          <w:tab w:val="left" w:pos="567"/>
          <w:tab w:val="left" w:pos="851"/>
          <w:tab w:val="left" w:pos="1134"/>
        </w:tabs>
        <w:ind w:left="1134" w:hanging="1134"/>
        <w:jc w:val="both"/>
        <w:rPr>
          <w:rFonts w:ascii="Arial" w:hAnsi="Arial" w:cs="Arial"/>
          <w:color w:val="000000" w:themeColor="text1"/>
          <w:sz w:val="24"/>
          <w:szCs w:val="24"/>
        </w:rPr>
      </w:pP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sidRPr="00101195">
        <w:rPr>
          <w:rFonts w:ascii="Arial" w:hAnsi="Arial" w:cs="Arial"/>
          <w:color w:val="000000" w:themeColor="text1"/>
          <w:sz w:val="24"/>
          <w:szCs w:val="24"/>
        </w:rPr>
        <w:t>-</w:t>
      </w:r>
      <w:r w:rsidRPr="00101195">
        <w:rPr>
          <w:rFonts w:ascii="Arial" w:hAnsi="Arial" w:cs="Arial"/>
          <w:color w:val="000000" w:themeColor="text1"/>
          <w:sz w:val="24"/>
          <w:szCs w:val="24"/>
        </w:rPr>
        <w:tab/>
      </w:r>
      <w:r w:rsidR="00704748">
        <w:rPr>
          <w:rFonts w:ascii="Arial" w:hAnsi="Arial" w:cs="Arial"/>
          <w:color w:val="000000" w:themeColor="text1"/>
          <w:sz w:val="24"/>
          <w:szCs w:val="24"/>
        </w:rPr>
        <w:t>Respecto a la devolución de las cuotas ingresadas indebidamente en caso de afiliaciones indebidas, a</w:t>
      </w:r>
      <w:r w:rsidR="00CC14F1">
        <w:rPr>
          <w:rFonts w:ascii="Arial" w:hAnsi="Arial" w:cs="Arial"/>
          <w:color w:val="000000" w:themeColor="text1"/>
          <w:sz w:val="24"/>
          <w:szCs w:val="24"/>
        </w:rPr>
        <w:t xml:space="preserve"> </w:t>
      </w:r>
      <w:r w:rsidR="00704748">
        <w:rPr>
          <w:rFonts w:ascii="Arial" w:hAnsi="Arial" w:cs="Arial"/>
          <w:color w:val="000000" w:themeColor="text1"/>
          <w:sz w:val="24"/>
          <w:szCs w:val="24"/>
        </w:rPr>
        <w:t>que se refiere el artículo</w:t>
      </w:r>
      <w:r w:rsidRPr="00704748">
        <w:rPr>
          <w:rFonts w:ascii="Arial" w:hAnsi="Arial" w:cs="Arial"/>
          <w:color w:val="000000" w:themeColor="text1"/>
          <w:sz w:val="24"/>
          <w:szCs w:val="24"/>
        </w:rPr>
        <w:t xml:space="preserve"> </w:t>
      </w:r>
      <w:r w:rsidR="00704748">
        <w:rPr>
          <w:rFonts w:ascii="Arial" w:hAnsi="Arial" w:cs="Arial"/>
          <w:color w:val="000000" w:themeColor="text1"/>
          <w:sz w:val="24"/>
          <w:szCs w:val="24"/>
        </w:rPr>
        <w:t>59</w:t>
      </w:r>
      <w:r w:rsidRPr="00704748">
        <w:rPr>
          <w:rFonts w:ascii="Arial" w:hAnsi="Arial" w:cs="Arial"/>
          <w:color w:val="000000" w:themeColor="text1"/>
          <w:sz w:val="24"/>
          <w:szCs w:val="24"/>
        </w:rPr>
        <w:t>.2</w:t>
      </w:r>
      <w:r w:rsidR="00704748">
        <w:rPr>
          <w:rFonts w:ascii="Arial" w:hAnsi="Arial" w:cs="Arial"/>
          <w:color w:val="000000" w:themeColor="text1"/>
          <w:sz w:val="24"/>
          <w:szCs w:val="24"/>
        </w:rPr>
        <w:t>,</w:t>
      </w:r>
      <w:r w:rsidR="00A83D10">
        <w:rPr>
          <w:rFonts w:ascii="Arial" w:hAnsi="Arial" w:cs="Arial"/>
          <w:color w:val="000000" w:themeColor="text1"/>
          <w:sz w:val="24"/>
          <w:szCs w:val="24"/>
        </w:rPr>
        <w:t xml:space="preserve"> en virtud del artículo 23</w:t>
      </w:r>
      <w:r w:rsidR="00C05F43">
        <w:rPr>
          <w:rFonts w:ascii="Arial" w:hAnsi="Arial" w:cs="Arial"/>
          <w:color w:val="000000" w:themeColor="text1"/>
          <w:sz w:val="24"/>
          <w:szCs w:val="24"/>
        </w:rPr>
        <w:t>.1</w:t>
      </w:r>
      <w:r w:rsidR="00A83D10">
        <w:rPr>
          <w:rFonts w:ascii="Arial" w:hAnsi="Arial" w:cs="Arial"/>
          <w:color w:val="000000" w:themeColor="text1"/>
          <w:sz w:val="24"/>
          <w:szCs w:val="24"/>
        </w:rPr>
        <w:t xml:space="preserve"> de la LGSS, que fija en cuatro años el plazo de prescripción del derecho a la misma.</w:t>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p>
    <w:p w:rsidR="008F3E99" w:rsidRDefault="008F3E99" w:rsidP="008F3E99">
      <w:pPr>
        <w:tabs>
          <w:tab w:val="left" w:pos="284"/>
          <w:tab w:val="left" w:pos="567"/>
          <w:tab w:val="left" w:pos="851"/>
          <w:tab w:val="left" w:pos="1134"/>
        </w:tabs>
        <w:ind w:left="1134" w:hanging="1134"/>
        <w:jc w:val="both"/>
        <w:rPr>
          <w:rFonts w:ascii="Arial" w:hAnsi="Arial" w:cs="Arial"/>
          <w:color w:val="000000" w:themeColor="text1"/>
          <w:sz w:val="24"/>
          <w:szCs w:val="24"/>
        </w:rPr>
      </w:pPr>
    </w:p>
    <w:p w:rsidR="00A13DF7" w:rsidRDefault="008F3E99" w:rsidP="00A13DF7">
      <w:pPr>
        <w:tabs>
          <w:tab w:val="left" w:pos="284"/>
          <w:tab w:val="left" w:pos="567"/>
          <w:tab w:val="left" w:pos="851"/>
          <w:tab w:val="left" w:pos="1134"/>
        </w:tabs>
        <w:ind w:left="1134" w:hanging="1134"/>
        <w:jc w:val="both"/>
        <w:rPr>
          <w:rFonts w:ascii="Arial" w:hAnsi="Arial" w:cs="Arial"/>
          <w:color w:val="000000" w:themeColor="text1"/>
          <w:sz w:val="24"/>
          <w:szCs w:val="24"/>
        </w:rPr>
      </w:pP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sidRPr="00101195">
        <w:rPr>
          <w:rFonts w:ascii="Arial" w:hAnsi="Arial" w:cs="Arial"/>
          <w:color w:val="000000" w:themeColor="text1"/>
          <w:sz w:val="24"/>
          <w:szCs w:val="24"/>
        </w:rPr>
        <w:t>-</w:t>
      </w:r>
      <w:r w:rsidRPr="00101195">
        <w:rPr>
          <w:rFonts w:ascii="Arial" w:hAnsi="Arial" w:cs="Arial"/>
          <w:color w:val="000000" w:themeColor="text1"/>
          <w:sz w:val="24"/>
          <w:szCs w:val="24"/>
        </w:rPr>
        <w:tab/>
      </w:r>
      <w:r w:rsidR="005D7F38">
        <w:rPr>
          <w:rFonts w:ascii="Arial" w:hAnsi="Arial" w:cs="Arial"/>
          <w:color w:val="000000" w:themeColor="text1"/>
          <w:sz w:val="24"/>
          <w:szCs w:val="24"/>
        </w:rPr>
        <w:t>Respecto a la reclamación de cuotas en caso de bajas indebidas, a que se refiere el a</w:t>
      </w:r>
      <w:r w:rsidRPr="005D7F38">
        <w:rPr>
          <w:rFonts w:ascii="Arial" w:hAnsi="Arial" w:cs="Arial"/>
          <w:color w:val="000000" w:themeColor="text1"/>
          <w:sz w:val="24"/>
          <w:szCs w:val="24"/>
        </w:rPr>
        <w:t xml:space="preserve">rtículo </w:t>
      </w:r>
      <w:r w:rsidR="005D7F38">
        <w:rPr>
          <w:rFonts w:ascii="Arial" w:hAnsi="Arial" w:cs="Arial"/>
          <w:color w:val="000000" w:themeColor="text1"/>
          <w:sz w:val="24"/>
          <w:szCs w:val="24"/>
        </w:rPr>
        <w:t>61</w:t>
      </w:r>
      <w:r w:rsidRPr="005D7F38">
        <w:rPr>
          <w:rFonts w:ascii="Arial" w:hAnsi="Arial" w:cs="Arial"/>
          <w:color w:val="000000" w:themeColor="text1"/>
          <w:sz w:val="24"/>
          <w:szCs w:val="24"/>
        </w:rPr>
        <w:t>.</w:t>
      </w:r>
      <w:r w:rsidR="005D7F38">
        <w:rPr>
          <w:rFonts w:ascii="Arial" w:hAnsi="Arial" w:cs="Arial"/>
          <w:color w:val="000000" w:themeColor="text1"/>
          <w:sz w:val="24"/>
          <w:szCs w:val="24"/>
        </w:rPr>
        <w:t>1.3º, en virtud del artículo 21</w:t>
      </w:r>
      <w:r w:rsidR="00C05F43">
        <w:rPr>
          <w:rFonts w:ascii="Arial" w:hAnsi="Arial" w:cs="Arial"/>
          <w:color w:val="000000" w:themeColor="text1"/>
          <w:sz w:val="24"/>
          <w:szCs w:val="24"/>
        </w:rPr>
        <w:t>.1</w:t>
      </w:r>
      <w:r w:rsidR="005D7F38">
        <w:rPr>
          <w:rFonts w:ascii="Arial" w:hAnsi="Arial" w:cs="Arial"/>
          <w:color w:val="000000" w:themeColor="text1"/>
          <w:sz w:val="24"/>
          <w:szCs w:val="24"/>
        </w:rPr>
        <w:t xml:space="preserve"> de la LGSS</w:t>
      </w:r>
      <w:r w:rsidR="008939CE">
        <w:rPr>
          <w:rFonts w:ascii="Arial" w:hAnsi="Arial" w:cs="Arial"/>
          <w:color w:val="000000" w:themeColor="text1"/>
          <w:sz w:val="24"/>
          <w:szCs w:val="24"/>
        </w:rPr>
        <w:t>, que fija en cuatro años el plazo de prescripción de</w:t>
      </w:r>
      <w:r w:rsidR="00C05F43">
        <w:rPr>
          <w:rFonts w:ascii="Arial" w:hAnsi="Arial" w:cs="Arial"/>
          <w:color w:val="000000" w:themeColor="text1"/>
          <w:sz w:val="24"/>
          <w:szCs w:val="24"/>
        </w:rPr>
        <w:t xml:space="preserve"> </w:t>
      </w:r>
      <w:r w:rsidR="008939CE">
        <w:rPr>
          <w:rFonts w:ascii="Arial" w:hAnsi="Arial" w:cs="Arial"/>
          <w:color w:val="000000" w:themeColor="text1"/>
          <w:sz w:val="24"/>
          <w:szCs w:val="24"/>
        </w:rPr>
        <w:t>l</w:t>
      </w:r>
      <w:r w:rsidR="00C05F43">
        <w:rPr>
          <w:rFonts w:ascii="Arial" w:hAnsi="Arial" w:cs="Arial"/>
          <w:color w:val="000000" w:themeColor="text1"/>
          <w:sz w:val="24"/>
          <w:szCs w:val="24"/>
        </w:rPr>
        <w:t>a acción par</w:t>
      </w:r>
      <w:r w:rsidR="008939CE">
        <w:rPr>
          <w:rFonts w:ascii="Arial" w:hAnsi="Arial" w:cs="Arial"/>
          <w:color w:val="000000" w:themeColor="text1"/>
          <w:sz w:val="24"/>
          <w:szCs w:val="24"/>
        </w:rPr>
        <w:t>a exigir su ingreso.</w:t>
      </w:r>
    </w:p>
    <w:p w:rsidR="00B46072" w:rsidRDefault="00B46072" w:rsidP="00B24818">
      <w:pPr>
        <w:tabs>
          <w:tab w:val="left" w:pos="284"/>
          <w:tab w:val="left" w:pos="567"/>
          <w:tab w:val="left" w:pos="851"/>
        </w:tabs>
        <w:ind w:left="851" w:hanging="851"/>
        <w:jc w:val="both"/>
        <w:rPr>
          <w:rFonts w:ascii="Arial" w:hAnsi="Arial" w:cs="Arial"/>
          <w:color w:val="000000" w:themeColor="text1"/>
          <w:sz w:val="24"/>
          <w:szCs w:val="24"/>
        </w:rPr>
      </w:pPr>
    </w:p>
    <w:p w:rsidR="00B46072" w:rsidRDefault="00B46072" w:rsidP="00B24818">
      <w:pPr>
        <w:tabs>
          <w:tab w:val="left" w:pos="284"/>
          <w:tab w:val="left" w:pos="567"/>
          <w:tab w:val="left" w:pos="851"/>
        </w:tabs>
        <w:ind w:left="851" w:hanging="851"/>
        <w:jc w:val="both"/>
        <w:rPr>
          <w:rFonts w:ascii="Arial" w:hAnsi="Arial" w:cs="Arial"/>
          <w:color w:val="000000" w:themeColor="text1"/>
          <w:sz w:val="24"/>
          <w:szCs w:val="24"/>
        </w:rPr>
      </w:pPr>
      <w:r>
        <w:rPr>
          <w:rFonts w:ascii="Arial" w:hAnsi="Arial" w:cs="Arial"/>
          <w:color w:val="000000" w:themeColor="text1"/>
          <w:sz w:val="24"/>
          <w:szCs w:val="24"/>
        </w:rPr>
        <w:lastRenderedPageBreak/>
        <w:tab/>
      </w:r>
      <w:r>
        <w:rPr>
          <w:rFonts w:ascii="Arial" w:hAnsi="Arial" w:cs="Arial"/>
          <w:color w:val="000000" w:themeColor="text1"/>
          <w:sz w:val="24"/>
          <w:szCs w:val="24"/>
        </w:rPr>
        <w:tab/>
      </w:r>
      <w:r>
        <w:rPr>
          <w:rFonts w:ascii="Arial" w:hAnsi="Arial" w:cs="Arial"/>
          <w:color w:val="000000" w:themeColor="text1"/>
          <w:sz w:val="24"/>
          <w:szCs w:val="24"/>
        </w:rPr>
        <w:tab/>
      </w:r>
      <w:r w:rsidRPr="00886592">
        <w:rPr>
          <w:rFonts w:ascii="Arial" w:hAnsi="Arial" w:cs="Arial"/>
          <w:b/>
          <w:color w:val="000000" w:themeColor="text1"/>
          <w:sz w:val="24"/>
          <w:szCs w:val="24"/>
        </w:rPr>
        <w:t>Reformas relativas a la aplicación del artículo 9 del texto refundido regulador del Régimen Especial de los Trabajadores del Mar</w:t>
      </w:r>
      <w:r>
        <w:rPr>
          <w:rFonts w:ascii="Arial" w:hAnsi="Arial" w:cs="Arial"/>
          <w:color w:val="000000" w:themeColor="text1"/>
          <w:sz w:val="24"/>
          <w:szCs w:val="24"/>
        </w:rPr>
        <w:t>.</w:t>
      </w:r>
    </w:p>
    <w:p w:rsidR="00F73A6D" w:rsidRDefault="00F73A6D" w:rsidP="00B24818">
      <w:pPr>
        <w:tabs>
          <w:tab w:val="left" w:pos="284"/>
          <w:tab w:val="left" w:pos="567"/>
          <w:tab w:val="left" w:pos="851"/>
        </w:tabs>
        <w:ind w:left="851" w:hanging="851"/>
        <w:jc w:val="both"/>
        <w:rPr>
          <w:rFonts w:ascii="Arial" w:hAnsi="Arial" w:cs="Arial"/>
          <w:color w:val="000000" w:themeColor="text1"/>
          <w:sz w:val="24"/>
          <w:szCs w:val="24"/>
        </w:rPr>
      </w:pPr>
    </w:p>
    <w:p w:rsidR="00F73A6D" w:rsidRDefault="00F73A6D" w:rsidP="00B24818">
      <w:pPr>
        <w:tabs>
          <w:tab w:val="left" w:pos="284"/>
          <w:tab w:val="left" w:pos="567"/>
          <w:tab w:val="left" w:pos="851"/>
        </w:tabs>
        <w:ind w:left="851" w:hanging="851"/>
        <w:jc w:val="both"/>
        <w:rPr>
          <w:rFonts w:ascii="Arial" w:hAnsi="Arial" w:cs="Arial"/>
          <w:color w:val="000000" w:themeColor="text1"/>
          <w:sz w:val="24"/>
          <w:szCs w:val="24"/>
        </w:rPr>
      </w:pP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t xml:space="preserve">Se efectúan en los </w:t>
      </w:r>
      <w:r w:rsidR="00A33B9D">
        <w:rPr>
          <w:rFonts w:ascii="Arial" w:hAnsi="Arial" w:cs="Arial"/>
          <w:color w:val="000000" w:themeColor="text1"/>
          <w:sz w:val="24"/>
          <w:szCs w:val="24"/>
        </w:rPr>
        <w:t xml:space="preserve">tres </w:t>
      </w:r>
      <w:r>
        <w:rPr>
          <w:rFonts w:ascii="Arial" w:hAnsi="Arial" w:cs="Arial"/>
          <w:color w:val="000000" w:themeColor="text1"/>
          <w:sz w:val="24"/>
          <w:szCs w:val="24"/>
        </w:rPr>
        <w:t>artículos del proyecto, afectando al</w:t>
      </w:r>
      <w:r w:rsidR="0088121F">
        <w:rPr>
          <w:rFonts w:ascii="Arial" w:hAnsi="Arial" w:cs="Arial"/>
          <w:color w:val="000000" w:themeColor="text1"/>
          <w:sz w:val="24"/>
          <w:szCs w:val="24"/>
        </w:rPr>
        <w:t xml:space="preserve"> </w:t>
      </w:r>
      <w:r w:rsidR="0088121F" w:rsidRPr="0088121F">
        <w:rPr>
          <w:rFonts w:ascii="Arial" w:hAnsi="Arial" w:cs="Arial"/>
          <w:color w:val="000000" w:themeColor="text1"/>
          <w:sz w:val="24"/>
          <w:szCs w:val="24"/>
          <w:u w:val="single"/>
        </w:rPr>
        <w:t>artículo 48.1 del</w:t>
      </w:r>
      <w:r w:rsidRPr="0088121F">
        <w:rPr>
          <w:rFonts w:ascii="Arial" w:hAnsi="Arial" w:cs="Arial"/>
          <w:color w:val="000000" w:themeColor="text1"/>
          <w:sz w:val="24"/>
          <w:szCs w:val="24"/>
          <w:u w:val="single"/>
        </w:rPr>
        <w:t xml:space="preserve"> RGIASS</w:t>
      </w:r>
      <w:r w:rsidR="00A33B9D" w:rsidRPr="00A33B9D">
        <w:rPr>
          <w:rFonts w:ascii="Arial" w:hAnsi="Arial" w:cs="Arial"/>
          <w:color w:val="000000" w:themeColor="text1"/>
          <w:sz w:val="24"/>
          <w:szCs w:val="24"/>
        </w:rPr>
        <w:t>,</w:t>
      </w:r>
      <w:r>
        <w:rPr>
          <w:rFonts w:ascii="Arial" w:hAnsi="Arial" w:cs="Arial"/>
          <w:color w:val="000000" w:themeColor="text1"/>
          <w:sz w:val="24"/>
          <w:szCs w:val="24"/>
        </w:rPr>
        <w:t xml:space="preserve"> </w:t>
      </w:r>
      <w:r w:rsidR="0088121F">
        <w:rPr>
          <w:rFonts w:ascii="Arial" w:hAnsi="Arial" w:cs="Arial"/>
          <w:color w:val="000000" w:themeColor="text1"/>
          <w:sz w:val="24"/>
          <w:szCs w:val="24"/>
        </w:rPr>
        <w:t xml:space="preserve">al </w:t>
      </w:r>
      <w:r w:rsidR="0088121F" w:rsidRPr="0088121F">
        <w:rPr>
          <w:rFonts w:ascii="Arial" w:hAnsi="Arial" w:cs="Arial"/>
          <w:color w:val="000000" w:themeColor="text1"/>
          <w:sz w:val="24"/>
          <w:szCs w:val="24"/>
          <w:u w:val="single"/>
        </w:rPr>
        <w:t>artículo 55.3 del</w:t>
      </w:r>
      <w:r w:rsidRPr="0088121F">
        <w:rPr>
          <w:rFonts w:ascii="Arial" w:hAnsi="Arial" w:cs="Arial"/>
          <w:color w:val="000000" w:themeColor="text1"/>
          <w:sz w:val="24"/>
          <w:szCs w:val="24"/>
          <w:u w:val="single"/>
        </w:rPr>
        <w:t xml:space="preserve"> RGCSS</w:t>
      </w:r>
      <w:r w:rsidR="00A33B9D" w:rsidRPr="00A33B9D">
        <w:rPr>
          <w:rFonts w:ascii="Arial" w:hAnsi="Arial" w:cs="Arial"/>
          <w:color w:val="000000" w:themeColor="text1"/>
          <w:sz w:val="24"/>
          <w:szCs w:val="24"/>
        </w:rPr>
        <w:t xml:space="preserve"> y a la </w:t>
      </w:r>
      <w:r w:rsidR="00A33B9D">
        <w:rPr>
          <w:rFonts w:ascii="Arial" w:hAnsi="Arial" w:cs="Arial"/>
          <w:color w:val="000000" w:themeColor="text1"/>
          <w:sz w:val="24"/>
          <w:szCs w:val="24"/>
          <w:u w:val="single"/>
        </w:rPr>
        <w:t>disposición adicional segunda del RGRSS</w:t>
      </w:r>
      <w:r>
        <w:rPr>
          <w:rFonts w:ascii="Arial" w:hAnsi="Arial" w:cs="Arial"/>
          <w:color w:val="000000" w:themeColor="text1"/>
          <w:sz w:val="24"/>
          <w:szCs w:val="24"/>
        </w:rPr>
        <w:t>.</w:t>
      </w:r>
    </w:p>
    <w:p w:rsidR="00FB1458" w:rsidRDefault="00FB1458" w:rsidP="00B24818">
      <w:pPr>
        <w:tabs>
          <w:tab w:val="left" w:pos="284"/>
          <w:tab w:val="left" w:pos="567"/>
          <w:tab w:val="left" w:pos="851"/>
        </w:tabs>
        <w:ind w:left="851" w:hanging="851"/>
        <w:jc w:val="both"/>
        <w:rPr>
          <w:rFonts w:ascii="Arial" w:hAnsi="Arial" w:cs="Arial"/>
          <w:color w:val="000000" w:themeColor="text1"/>
          <w:sz w:val="24"/>
          <w:szCs w:val="24"/>
        </w:rPr>
      </w:pPr>
    </w:p>
    <w:p w:rsidR="00FB1458" w:rsidRDefault="00FB1458" w:rsidP="00B24818">
      <w:pPr>
        <w:tabs>
          <w:tab w:val="left" w:pos="284"/>
          <w:tab w:val="left" w:pos="567"/>
          <w:tab w:val="left" w:pos="851"/>
        </w:tabs>
        <w:ind w:left="851" w:hanging="851"/>
        <w:jc w:val="both"/>
        <w:rPr>
          <w:rFonts w:ascii="Arial" w:hAnsi="Arial" w:cs="Arial"/>
          <w:color w:val="000000" w:themeColor="text1"/>
          <w:sz w:val="24"/>
          <w:szCs w:val="24"/>
        </w:rPr>
      </w:pP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t xml:space="preserve">En </w:t>
      </w:r>
      <w:r w:rsidR="006A1135">
        <w:rPr>
          <w:rFonts w:ascii="Arial" w:hAnsi="Arial" w:cs="Arial"/>
          <w:color w:val="000000" w:themeColor="text1"/>
          <w:sz w:val="24"/>
          <w:szCs w:val="24"/>
        </w:rPr>
        <w:t>lo</w:t>
      </w:r>
      <w:r>
        <w:rPr>
          <w:rFonts w:ascii="Arial" w:hAnsi="Arial" w:cs="Arial"/>
          <w:color w:val="000000" w:themeColor="text1"/>
          <w:sz w:val="24"/>
          <w:szCs w:val="24"/>
        </w:rPr>
        <w:t xml:space="preserve">s </w:t>
      </w:r>
      <w:r w:rsidR="006A1135">
        <w:rPr>
          <w:rFonts w:ascii="Arial" w:hAnsi="Arial" w:cs="Arial"/>
          <w:color w:val="000000" w:themeColor="text1"/>
          <w:sz w:val="24"/>
          <w:szCs w:val="24"/>
        </w:rPr>
        <w:t>citados preceptos</w:t>
      </w:r>
      <w:r>
        <w:rPr>
          <w:rFonts w:ascii="Arial" w:hAnsi="Arial" w:cs="Arial"/>
          <w:color w:val="000000" w:themeColor="text1"/>
          <w:sz w:val="24"/>
          <w:szCs w:val="24"/>
        </w:rPr>
        <w:t xml:space="preserve"> se han suprimido las referencias efectuadas a</w:t>
      </w:r>
      <w:r w:rsidR="00980B04">
        <w:rPr>
          <w:rFonts w:ascii="Arial" w:hAnsi="Arial" w:cs="Arial"/>
          <w:color w:val="000000" w:themeColor="text1"/>
          <w:sz w:val="24"/>
          <w:szCs w:val="24"/>
        </w:rPr>
        <w:t xml:space="preserve"> la necesidad de hallarse al corriente en </w:t>
      </w:r>
      <w:r>
        <w:rPr>
          <w:rFonts w:ascii="Arial" w:hAnsi="Arial" w:cs="Arial"/>
          <w:color w:val="000000" w:themeColor="text1"/>
          <w:sz w:val="24"/>
          <w:szCs w:val="24"/>
        </w:rPr>
        <w:t xml:space="preserve">el </w:t>
      </w:r>
      <w:r w:rsidR="002E2F0F">
        <w:rPr>
          <w:rFonts w:ascii="Arial" w:hAnsi="Arial" w:cs="Arial"/>
          <w:color w:val="000000" w:themeColor="text1"/>
          <w:sz w:val="24"/>
          <w:szCs w:val="24"/>
        </w:rPr>
        <w:t>pag</w:t>
      </w:r>
      <w:r>
        <w:rPr>
          <w:rFonts w:ascii="Arial" w:hAnsi="Arial" w:cs="Arial"/>
          <w:color w:val="000000" w:themeColor="text1"/>
          <w:sz w:val="24"/>
          <w:szCs w:val="24"/>
        </w:rPr>
        <w:t>o de la cotización por parte de las empresas del Régimen Especial de los Trabajadores del Mar</w:t>
      </w:r>
      <w:r w:rsidR="00980B04">
        <w:rPr>
          <w:rFonts w:ascii="Arial" w:hAnsi="Arial" w:cs="Arial"/>
          <w:color w:val="000000" w:themeColor="text1"/>
          <w:sz w:val="24"/>
          <w:szCs w:val="24"/>
        </w:rPr>
        <w:t>, así como a su control,</w:t>
      </w:r>
      <w:r w:rsidR="001C0EAC">
        <w:rPr>
          <w:rFonts w:ascii="Arial" w:hAnsi="Arial" w:cs="Arial"/>
          <w:color w:val="000000" w:themeColor="text1"/>
          <w:sz w:val="24"/>
          <w:szCs w:val="24"/>
        </w:rPr>
        <w:t xml:space="preserve"> como </w:t>
      </w:r>
      <w:r w:rsidR="00647735">
        <w:rPr>
          <w:rFonts w:ascii="Arial" w:hAnsi="Arial" w:cs="Arial"/>
          <w:color w:val="000000" w:themeColor="text1"/>
          <w:sz w:val="24"/>
          <w:szCs w:val="24"/>
        </w:rPr>
        <w:t>condición</w:t>
      </w:r>
      <w:r w:rsidR="001C0EAC">
        <w:rPr>
          <w:rFonts w:ascii="Arial" w:hAnsi="Arial" w:cs="Arial"/>
          <w:color w:val="000000" w:themeColor="text1"/>
          <w:sz w:val="24"/>
          <w:szCs w:val="24"/>
        </w:rPr>
        <w:t xml:space="preserve"> para que las autoridades marítimas puedan autorizar el despacho de buques, al haberse </w:t>
      </w:r>
      <w:r w:rsidR="003D3F19">
        <w:rPr>
          <w:rFonts w:ascii="Arial" w:hAnsi="Arial" w:cs="Arial"/>
          <w:color w:val="000000" w:themeColor="text1"/>
          <w:sz w:val="24"/>
          <w:szCs w:val="24"/>
        </w:rPr>
        <w:t xml:space="preserve">eliminado tal requisito del artículo 9 </w:t>
      </w:r>
      <w:r w:rsidR="00741978" w:rsidRPr="00741978">
        <w:rPr>
          <w:rFonts w:ascii="Arial" w:hAnsi="Arial" w:cs="Arial"/>
          <w:color w:val="000000" w:themeColor="text1"/>
          <w:sz w:val="24"/>
          <w:szCs w:val="24"/>
        </w:rPr>
        <w:t xml:space="preserve">del texto refundido de las Leyes 116/1969, de 30 de diciembre, y 24/1972, de 21 de junio, por el que se regula el citado régimen especial de la Seguridad Social, aprobado por el Decreto 2864/1974, de 30 de agosto, </w:t>
      </w:r>
      <w:r w:rsidR="00741978">
        <w:rPr>
          <w:rFonts w:ascii="Arial" w:hAnsi="Arial" w:cs="Arial"/>
          <w:color w:val="000000" w:themeColor="text1"/>
          <w:sz w:val="24"/>
          <w:szCs w:val="24"/>
        </w:rPr>
        <w:t>tras su re</w:t>
      </w:r>
      <w:r w:rsidR="00741978" w:rsidRPr="00741978">
        <w:rPr>
          <w:rFonts w:ascii="Arial" w:hAnsi="Arial" w:cs="Arial"/>
          <w:color w:val="000000" w:themeColor="text1"/>
          <w:sz w:val="24"/>
          <w:szCs w:val="24"/>
        </w:rPr>
        <w:t>forma por la</w:t>
      </w:r>
      <w:r w:rsidR="002E2F0F">
        <w:rPr>
          <w:rFonts w:ascii="Arial" w:hAnsi="Arial" w:cs="Arial"/>
          <w:color w:val="000000" w:themeColor="text1"/>
          <w:sz w:val="24"/>
          <w:szCs w:val="24"/>
        </w:rPr>
        <w:t xml:space="preserve"> disposición final primera de la</w:t>
      </w:r>
      <w:r w:rsidR="00741978" w:rsidRPr="00741978">
        <w:rPr>
          <w:rFonts w:ascii="Arial" w:hAnsi="Arial" w:cs="Arial"/>
          <w:color w:val="000000" w:themeColor="text1"/>
          <w:sz w:val="24"/>
          <w:szCs w:val="24"/>
        </w:rPr>
        <w:t xml:space="preserve"> Ley 2/2012, de 29 de junio, de Presupuestos Generales del E</w:t>
      </w:r>
      <w:r w:rsidR="00741978">
        <w:rPr>
          <w:rFonts w:ascii="Arial" w:hAnsi="Arial" w:cs="Arial"/>
          <w:color w:val="000000" w:themeColor="text1"/>
          <w:sz w:val="24"/>
          <w:szCs w:val="24"/>
        </w:rPr>
        <w:t>stado para el año 2012</w:t>
      </w:r>
      <w:r w:rsidR="00741978" w:rsidRPr="00741978">
        <w:rPr>
          <w:rFonts w:ascii="Arial" w:hAnsi="Arial" w:cs="Arial"/>
          <w:color w:val="000000" w:themeColor="text1"/>
          <w:sz w:val="24"/>
          <w:szCs w:val="24"/>
        </w:rPr>
        <w:t>.</w:t>
      </w:r>
    </w:p>
    <w:p w:rsidR="00B46072" w:rsidRDefault="00B46072" w:rsidP="00B24818">
      <w:pPr>
        <w:tabs>
          <w:tab w:val="left" w:pos="284"/>
          <w:tab w:val="left" w:pos="567"/>
          <w:tab w:val="left" w:pos="851"/>
        </w:tabs>
        <w:ind w:left="851" w:hanging="851"/>
        <w:jc w:val="both"/>
        <w:rPr>
          <w:rFonts w:ascii="Arial" w:hAnsi="Arial" w:cs="Arial"/>
          <w:color w:val="000000" w:themeColor="text1"/>
          <w:sz w:val="24"/>
          <w:szCs w:val="24"/>
        </w:rPr>
      </w:pPr>
    </w:p>
    <w:p w:rsidR="00B46072" w:rsidRDefault="00B46072" w:rsidP="00B24818">
      <w:pPr>
        <w:tabs>
          <w:tab w:val="left" w:pos="284"/>
          <w:tab w:val="left" w:pos="567"/>
          <w:tab w:val="left" w:pos="851"/>
        </w:tabs>
        <w:ind w:left="851" w:hanging="851"/>
        <w:jc w:val="both"/>
        <w:rPr>
          <w:rFonts w:ascii="Arial" w:hAnsi="Arial" w:cs="Arial"/>
          <w:color w:val="000000" w:themeColor="text1"/>
          <w:sz w:val="24"/>
          <w:szCs w:val="24"/>
        </w:rPr>
      </w:pP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sidRPr="00886592">
        <w:rPr>
          <w:rFonts w:ascii="Arial" w:hAnsi="Arial" w:cs="Arial"/>
          <w:b/>
          <w:color w:val="000000" w:themeColor="text1"/>
          <w:sz w:val="24"/>
          <w:szCs w:val="24"/>
        </w:rPr>
        <w:t>Reformas relativas a la gestión</w:t>
      </w:r>
      <w:r w:rsidR="00DA3626">
        <w:rPr>
          <w:rFonts w:ascii="Arial" w:hAnsi="Arial" w:cs="Arial"/>
          <w:b/>
          <w:color w:val="000000" w:themeColor="text1"/>
          <w:sz w:val="24"/>
          <w:szCs w:val="24"/>
        </w:rPr>
        <w:t xml:space="preserve"> </w:t>
      </w:r>
      <w:proofErr w:type="spellStart"/>
      <w:r w:rsidR="00DA3626">
        <w:rPr>
          <w:rFonts w:ascii="Arial" w:hAnsi="Arial" w:cs="Arial"/>
          <w:b/>
          <w:color w:val="000000" w:themeColor="text1"/>
          <w:sz w:val="24"/>
          <w:szCs w:val="24"/>
        </w:rPr>
        <w:t>liquidatoria</w:t>
      </w:r>
      <w:proofErr w:type="spellEnd"/>
      <w:r w:rsidR="00DA3626">
        <w:rPr>
          <w:rFonts w:ascii="Arial" w:hAnsi="Arial" w:cs="Arial"/>
          <w:b/>
          <w:color w:val="000000" w:themeColor="text1"/>
          <w:sz w:val="24"/>
          <w:szCs w:val="24"/>
        </w:rPr>
        <w:t xml:space="preserve"> y</w:t>
      </w:r>
      <w:r w:rsidRPr="00886592">
        <w:rPr>
          <w:rFonts w:ascii="Arial" w:hAnsi="Arial" w:cs="Arial"/>
          <w:b/>
          <w:color w:val="000000" w:themeColor="text1"/>
          <w:sz w:val="24"/>
          <w:szCs w:val="24"/>
        </w:rPr>
        <w:t xml:space="preserve"> recaudatoria de la Seguridad Social</w:t>
      </w:r>
      <w:r>
        <w:rPr>
          <w:rFonts w:ascii="Arial" w:hAnsi="Arial" w:cs="Arial"/>
          <w:color w:val="000000" w:themeColor="text1"/>
          <w:sz w:val="24"/>
          <w:szCs w:val="24"/>
        </w:rPr>
        <w:t>.</w:t>
      </w:r>
    </w:p>
    <w:p w:rsidR="00AD083E" w:rsidRDefault="00AD083E" w:rsidP="00B24818">
      <w:pPr>
        <w:tabs>
          <w:tab w:val="left" w:pos="284"/>
          <w:tab w:val="left" w:pos="567"/>
          <w:tab w:val="left" w:pos="851"/>
        </w:tabs>
        <w:ind w:left="851" w:hanging="851"/>
        <w:jc w:val="both"/>
        <w:rPr>
          <w:rFonts w:ascii="Arial" w:hAnsi="Arial" w:cs="Arial"/>
          <w:color w:val="000000" w:themeColor="text1"/>
          <w:sz w:val="24"/>
          <w:szCs w:val="24"/>
        </w:rPr>
      </w:pPr>
    </w:p>
    <w:p w:rsidR="00DA3626" w:rsidRDefault="00DA3626" w:rsidP="005009ED">
      <w:pPr>
        <w:tabs>
          <w:tab w:val="left" w:pos="284"/>
          <w:tab w:val="left" w:pos="567"/>
          <w:tab w:val="left" w:pos="851"/>
        </w:tabs>
        <w:ind w:left="851"/>
        <w:jc w:val="both"/>
        <w:rPr>
          <w:rFonts w:ascii="Arial" w:hAnsi="Arial" w:cs="Arial"/>
          <w:color w:val="000000" w:themeColor="text1"/>
          <w:sz w:val="24"/>
          <w:szCs w:val="24"/>
        </w:rPr>
      </w:pPr>
      <w:r>
        <w:rPr>
          <w:rFonts w:ascii="Arial" w:hAnsi="Arial" w:cs="Arial"/>
          <w:color w:val="000000" w:themeColor="text1"/>
          <w:sz w:val="24"/>
          <w:szCs w:val="24"/>
        </w:rPr>
        <w:t xml:space="preserve">En el artículo segundo se da nueva redacción al </w:t>
      </w:r>
      <w:r w:rsidRPr="0071452A">
        <w:rPr>
          <w:rFonts w:ascii="Arial" w:hAnsi="Arial" w:cs="Arial"/>
          <w:color w:val="000000" w:themeColor="text1"/>
          <w:sz w:val="24"/>
          <w:szCs w:val="24"/>
          <w:u w:val="single"/>
        </w:rPr>
        <w:t>artículo 52.3 del RGCSS</w:t>
      </w:r>
      <w:r>
        <w:rPr>
          <w:rFonts w:ascii="Arial" w:hAnsi="Arial" w:cs="Arial"/>
          <w:color w:val="000000" w:themeColor="text1"/>
          <w:sz w:val="24"/>
          <w:szCs w:val="24"/>
        </w:rPr>
        <w:t xml:space="preserve">, al objeto de </w:t>
      </w:r>
      <w:r w:rsidR="0071452A">
        <w:rPr>
          <w:rFonts w:ascii="Arial" w:hAnsi="Arial" w:cs="Arial"/>
          <w:color w:val="000000" w:themeColor="text1"/>
          <w:sz w:val="24"/>
          <w:szCs w:val="24"/>
        </w:rPr>
        <w:t>contemplar</w:t>
      </w:r>
      <w:r>
        <w:rPr>
          <w:rFonts w:ascii="Arial" w:hAnsi="Arial" w:cs="Arial"/>
          <w:color w:val="000000" w:themeColor="text1"/>
          <w:sz w:val="24"/>
          <w:szCs w:val="24"/>
        </w:rPr>
        <w:t xml:space="preserve"> expresamente</w:t>
      </w:r>
      <w:r w:rsidR="0071452A">
        <w:rPr>
          <w:rFonts w:ascii="Arial" w:hAnsi="Arial" w:cs="Arial"/>
          <w:color w:val="000000" w:themeColor="text1"/>
          <w:sz w:val="24"/>
          <w:szCs w:val="24"/>
        </w:rPr>
        <w:t xml:space="preserve"> que los coeficientes correctores en él previstos no solo se aplican</w:t>
      </w:r>
      <w:r>
        <w:rPr>
          <w:rFonts w:ascii="Arial" w:hAnsi="Arial" w:cs="Arial"/>
          <w:color w:val="000000" w:themeColor="text1"/>
          <w:sz w:val="24"/>
          <w:szCs w:val="24"/>
        </w:rPr>
        <w:t xml:space="preserve"> </w:t>
      </w:r>
      <w:r w:rsidR="004E7F03">
        <w:rPr>
          <w:rFonts w:ascii="Arial" w:hAnsi="Arial" w:cs="Arial"/>
          <w:color w:val="000000" w:themeColor="text1"/>
          <w:sz w:val="24"/>
          <w:szCs w:val="24"/>
        </w:rPr>
        <w:t>para determinar</w:t>
      </w:r>
      <w:r>
        <w:rPr>
          <w:rFonts w:ascii="Arial" w:hAnsi="Arial" w:cs="Arial"/>
          <w:color w:val="000000" w:themeColor="text1"/>
          <w:sz w:val="24"/>
          <w:szCs w:val="24"/>
        </w:rPr>
        <w:t xml:space="preserve"> las </w:t>
      </w:r>
      <w:r w:rsidR="004E7F03">
        <w:rPr>
          <w:rFonts w:ascii="Arial" w:hAnsi="Arial" w:cs="Arial"/>
          <w:color w:val="000000" w:themeColor="text1"/>
          <w:sz w:val="24"/>
          <w:szCs w:val="24"/>
        </w:rPr>
        <w:t xml:space="preserve">bases de cotización por </w:t>
      </w:r>
      <w:r>
        <w:rPr>
          <w:rFonts w:ascii="Arial" w:hAnsi="Arial" w:cs="Arial"/>
          <w:color w:val="000000" w:themeColor="text1"/>
          <w:sz w:val="24"/>
          <w:szCs w:val="24"/>
        </w:rPr>
        <w:t xml:space="preserve">contingencias </w:t>
      </w:r>
      <w:r w:rsidR="0071452A">
        <w:rPr>
          <w:rFonts w:ascii="Arial" w:hAnsi="Arial" w:cs="Arial"/>
          <w:color w:val="000000" w:themeColor="text1"/>
          <w:sz w:val="24"/>
          <w:szCs w:val="24"/>
        </w:rPr>
        <w:t>comunes</w:t>
      </w:r>
      <w:r w:rsidR="004E7F03">
        <w:rPr>
          <w:rFonts w:ascii="Arial" w:hAnsi="Arial" w:cs="Arial"/>
          <w:color w:val="000000" w:themeColor="text1"/>
          <w:sz w:val="24"/>
          <w:szCs w:val="24"/>
        </w:rPr>
        <w:t xml:space="preserve"> de los trabajadores del mar incluidos en los grupos segundo y tercero</w:t>
      </w:r>
      <w:r w:rsidR="0071452A">
        <w:rPr>
          <w:rFonts w:ascii="Arial" w:hAnsi="Arial" w:cs="Arial"/>
          <w:color w:val="000000" w:themeColor="text1"/>
          <w:sz w:val="24"/>
          <w:szCs w:val="24"/>
        </w:rPr>
        <w:t xml:space="preserve"> sino también </w:t>
      </w:r>
      <w:r w:rsidR="00DF5663">
        <w:rPr>
          <w:rFonts w:ascii="Arial" w:hAnsi="Arial" w:cs="Arial"/>
          <w:color w:val="000000" w:themeColor="text1"/>
          <w:sz w:val="24"/>
          <w:szCs w:val="24"/>
        </w:rPr>
        <w:t xml:space="preserve">para la fijación de las correspondientes a </w:t>
      </w:r>
      <w:r w:rsidR="0071452A">
        <w:rPr>
          <w:rFonts w:ascii="Arial" w:hAnsi="Arial" w:cs="Arial"/>
          <w:color w:val="000000" w:themeColor="text1"/>
          <w:sz w:val="24"/>
          <w:szCs w:val="24"/>
        </w:rPr>
        <w:t xml:space="preserve">las </w:t>
      </w:r>
      <w:r w:rsidR="00DF5663">
        <w:rPr>
          <w:rFonts w:ascii="Arial" w:hAnsi="Arial" w:cs="Arial"/>
          <w:color w:val="000000" w:themeColor="text1"/>
          <w:sz w:val="24"/>
          <w:szCs w:val="24"/>
        </w:rPr>
        <w:t xml:space="preserve">contingencias </w:t>
      </w:r>
      <w:r>
        <w:rPr>
          <w:rFonts w:ascii="Arial" w:hAnsi="Arial" w:cs="Arial"/>
          <w:color w:val="000000" w:themeColor="text1"/>
          <w:sz w:val="24"/>
          <w:szCs w:val="24"/>
        </w:rPr>
        <w:t>de desempleo y cese de actividad</w:t>
      </w:r>
      <w:r w:rsidR="00DF5663">
        <w:rPr>
          <w:rFonts w:ascii="Arial" w:hAnsi="Arial" w:cs="Arial"/>
          <w:color w:val="000000" w:themeColor="text1"/>
          <w:sz w:val="24"/>
          <w:szCs w:val="24"/>
        </w:rPr>
        <w:t xml:space="preserve"> de dichos trabajadores</w:t>
      </w:r>
      <w:r w:rsidR="00470F01">
        <w:rPr>
          <w:rFonts w:ascii="Arial" w:hAnsi="Arial" w:cs="Arial"/>
          <w:color w:val="000000" w:themeColor="text1"/>
          <w:sz w:val="24"/>
          <w:szCs w:val="24"/>
        </w:rPr>
        <w:t>, tal como se prevé en las normas de cotización de cada ejercicio económico</w:t>
      </w:r>
      <w:r w:rsidR="0071452A">
        <w:rPr>
          <w:rFonts w:ascii="Arial" w:hAnsi="Arial" w:cs="Arial"/>
          <w:color w:val="000000" w:themeColor="text1"/>
          <w:sz w:val="24"/>
          <w:szCs w:val="24"/>
        </w:rPr>
        <w:t>.</w:t>
      </w:r>
    </w:p>
    <w:p w:rsidR="00DA3626" w:rsidRDefault="00DA3626" w:rsidP="005009ED">
      <w:pPr>
        <w:tabs>
          <w:tab w:val="left" w:pos="284"/>
          <w:tab w:val="left" w:pos="567"/>
          <w:tab w:val="left" w:pos="851"/>
        </w:tabs>
        <w:ind w:left="851"/>
        <w:jc w:val="both"/>
        <w:rPr>
          <w:rFonts w:ascii="Arial" w:hAnsi="Arial" w:cs="Arial"/>
          <w:color w:val="000000" w:themeColor="text1"/>
          <w:sz w:val="24"/>
          <w:szCs w:val="24"/>
        </w:rPr>
      </w:pPr>
    </w:p>
    <w:p w:rsidR="005009ED" w:rsidRDefault="0071452A" w:rsidP="005009ED">
      <w:pPr>
        <w:tabs>
          <w:tab w:val="left" w:pos="284"/>
          <w:tab w:val="left" w:pos="567"/>
          <w:tab w:val="left" w:pos="851"/>
        </w:tabs>
        <w:ind w:left="851"/>
        <w:jc w:val="both"/>
        <w:rPr>
          <w:rFonts w:ascii="Arial" w:hAnsi="Arial" w:cs="Arial"/>
          <w:color w:val="000000" w:themeColor="text1"/>
          <w:sz w:val="24"/>
          <w:szCs w:val="24"/>
        </w:rPr>
      </w:pPr>
      <w:r>
        <w:rPr>
          <w:rFonts w:ascii="Arial" w:hAnsi="Arial" w:cs="Arial"/>
          <w:color w:val="000000" w:themeColor="text1"/>
          <w:sz w:val="24"/>
          <w:szCs w:val="24"/>
        </w:rPr>
        <w:t>Por su parte, e</w:t>
      </w:r>
      <w:r w:rsidR="00103F31">
        <w:rPr>
          <w:rFonts w:ascii="Arial" w:hAnsi="Arial" w:cs="Arial"/>
          <w:color w:val="000000" w:themeColor="text1"/>
          <w:sz w:val="24"/>
          <w:szCs w:val="24"/>
        </w:rPr>
        <w:t>n el artículo tercero del real decreto proyectado también se recogen una serie de modificaciones motivadas por razones de conveniencia para la gestión recaudatoria</w:t>
      </w:r>
      <w:r w:rsidR="005009ED">
        <w:rPr>
          <w:rFonts w:ascii="Arial" w:hAnsi="Arial" w:cs="Arial"/>
          <w:color w:val="000000" w:themeColor="text1"/>
          <w:sz w:val="24"/>
          <w:szCs w:val="24"/>
        </w:rPr>
        <w:t>.</w:t>
      </w:r>
    </w:p>
    <w:p w:rsidR="005009ED" w:rsidRDefault="005009ED" w:rsidP="005009ED">
      <w:pPr>
        <w:tabs>
          <w:tab w:val="left" w:pos="284"/>
          <w:tab w:val="left" w:pos="567"/>
          <w:tab w:val="left" w:pos="851"/>
        </w:tabs>
        <w:ind w:left="851"/>
        <w:jc w:val="both"/>
        <w:rPr>
          <w:rFonts w:ascii="Arial" w:hAnsi="Arial" w:cs="Arial"/>
          <w:color w:val="000000" w:themeColor="text1"/>
          <w:sz w:val="24"/>
          <w:szCs w:val="24"/>
        </w:rPr>
      </w:pPr>
    </w:p>
    <w:p w:rsidR="005009ED" w:rsidRPr="00016581" w:rsidRDefault="00763BF9" w:rsidP="005009ED">
      <w:pPr>
        <w:tabs>
          <w:tab w:val="left" w:pos="284"/>
          <w:tab w:val="left" w:pos="567"/>
          <w:tab w:val="left" w:pos="851"/>
        </w:tabs>
        <w:ind w:left="851"/>
        <w:jc w:val="both"/>
        <w:rPr>
          <w:rFonts w:ascii="Arial" w:hAnsi="Arial" w:cs="Arial"/>
          <w:color w:val="000000" w:themeColor="text1"/>
          <w:sz w:val="24"/>
          <w:szCs w:val="24"/>
        </w:rPr>
      </w:pPr>
      <w:r>
        <w:rPr>
          <w:rFonts w:ascii="Arial" w:hAnsi="Arial" w:cs="Arial"/>
          <w:color w:val="000000" w:themeColor="text1"/>
          <w:sz w:val="24"/>
          <w:szCs w:val="24"/>
        </w:rPr>
        <w:t>Tales</w:t>
      </w:r>
      <w:r w:rsidR="005009ED">
        <w:rPr>
          <w:rFonts w:ascii="Arial" w:hAnsi="Arial" w:cs="Arial"/>
          <w:color w:val="000000" w:themeColor="text1"/>
          <w:sz w:val="24"/>
          <w:szCs w:val="24"/>
        </w:rPr>
        <w:t xml:space="preserve"> reformas afectan a los siguientes artículos del RG</w:t>
      </w:r>
      <w:r>
        <w:rPr>
          <w:rFonts w:ascii="Arial" w:hAnsi="Arial" w:cs="Arial"/>
          <w:color w:val="000000" w:themeColor="text1"/>
          <w:sz w:val="24"/>
          <w:szCs w:val="24"/>
        </w:rPr>
        <w:t>R</w:t>
      </w:r>
      <w:r w:rsidR="005009ED">
        <w:rPr>
          <w:rFonts w:ascii="Arial" w:hAnsi="Arial" w:cs="Arial"/>
          <w:color w:val="000000" w:themeColor="text1"/>
          <w:sz w:val="24"/>
          <w:szCs w:val="24"/>
        </w:rPr>
        <w:t>SS:</w:t>
      </w:r>
    </w:p>
    <w:p w:rsidR="005009ED" w:rsidRPr="00016581" w:rsidRDefault="005009ED" w:rsidP="005009ED">
      <w:pPr>
        <w:tabs>
          <w:tab w:val="left" w:pos="284"/>
          <w:tab w:val="left" w:pos="567"/>
          <w:tab w:val="left" w:pos="851"/>
          <w:tab w:val="left" w:pos="1134"/>
        </w:tabs>
        <w:ind w:left="1134" w:hanging="1134"/>
        <w:jc w:val="both"/>
        <w:rPr>
          <w:rFonts w:ascii="Arial" w:hAnsi="Arial" w:cs="Arial"/>
          <w:color w:val="000000" w:themeColor="text1"/>
          <w:sz w:val="24"/>
          <w:szCs w:val="24"/>
        </w:rPr>
      </w:pPr>
    </w:p>
    <w:p w:rsidR="005009ED" w:rsidRDefault="005009ED" w:rsidP="005009ED">
      <w:pPr>
        <w:tabs>
          <w:tab w:val="left" w:pos="284"/>
          <w:tab w:val="left" w:pos="567"/>
          <w:tab w:val="left" w:pos="851"/>
          <w:tab w:val="left" w:pos="1134"/>
        </w:tabs>
        <w:ind w:left="1134" w:hanging="1134"/>
        <w:jc w:val="both"/>
        <w:rPr>
          <w:rFonts w:ascii="Arial" w:hAnsi="Arial" w:cs="Arial"/>
          <w:color w:val="000000" w:themeColor="text1"/>
          <w:sz w:val="24"/>
          <w:szCs w:val="24"/>
        </w:rPr>
      </w:pPr>
      <w:r w:rsidRPr="00016581">
        <w:rPr>
          <w:rFonts w:ascii="Arial" w:hAnsi="Arial" w:cs="Arial"/>
          <w:color w:val="000000" w:themeColor="text1"/>
          <w:sz w:val="24"/>
          <w:szCs w:val="24"/>
        </w:rPr>
        <w:lastRenderedPageBreak/>
        <w:tab/>
      </w:r>
      <w:r w:rsidRPr="00016581">
        <w:rPr>
          <w:rFonts w:ascii="Arial" w:hAnsi="Arial" w:cs="Arial"/>
          <w:color w:val="000000" w:themeColor="text1"/>
          <w:sz w:val="24"/>
          <w:szCs w:val="24"/>
        </w:rPr>
        <w:tab/>
      </w:r>
      <w:r w:rsidRPr="00016581">
        <w:rPr>
          <w:rFonts w:ascii="Arial" w:hAnsi="Arial" w:cs="Arial"/>
          <w:color w:val="000000" w:themeColor="text1"/>
          <w:sz w:val="24"/>
          <w:szCs w:val="24"/>
        </w:rPr>
        <w:tab/>
      </w:r>
      <w:r w:rsidRPr="00101195">
        <w:rPr>
          <w:rFonts w:ascii="Arial" w:hAnsi="Arial" w:cs="Arial"/>
          <w:color w:val="000000" w:themeColor="text1"/>
          <w:sz w:val="24"/>
          <w:szCs w:val="24"/>
        </w:rPr>
        <w:t>-</w:t>
      </w:r>
      <w:r w:rsidRPr="00101195">
        <w:rPr>
          <w:rFonts w:ascii="Arial" w:hAnsi="Arial" w:cs="Arial"/>
          <w:color w:val="000000" w:themeColor="text1"/>
          <w:sz w:val="24"/>
          <w:szCs w:val="24"/>
        </w:rPr>
        <w:tab/>
      </w:r>
      <w:r w:rsidRPr="00101195">
        <w:rPr>
          <w:rFonts w:ascii="Arial" w:hAnsi="Arial" w:cs="Arial"/>
          <w:color w:val="000000" w:themeColor="text1"/>
          <w:sz w:val="24"/>
          <w:szCs w:val="24"/>
          <w:u w:val="single"/>
        </w:rPr>
        <w:t>Art</w:t>
      </w:r>
      <w:r>
        <w:rPr>
          <w:rFonts w:ascii="Arial" w:hAnsi="Arial" w:cs="Arial"/>
          <w:color w:val="000000" w:themeColor="text1"/>
          <w:sz w:val="24"/>
          <w:szCs w:val="24"/>
          <w:u w:val="single"/>
        </w:rPr>
        <w:t>í</w:t>
      </w:r>
      <w:r w:rsidRPr="00101195">
        <w:rPr>
          <w:rFonts w:ascii="Arial" w:hAnsi="Arial" w:cs="Arial"/>
          <w:color w:val="000000" w:themeColor="text1"/>
          <w:sz w:val="24"/>
          <w:szCs w:val="24"/>
          <w:u w:val="single"/>
        </w:rPr>
        <w:t xml:space="preserve">culo </w:t>
      </w:r>
      <w:r>
        <w:rPr>
          <w:rFonts w:ascii="Arial" w:hAnsi="Arial" w:cs="Arial"/>
          <w:color w:val="000000" w:themeColor="text1"/>
          <w:sz w:val="24"/>
          <w:szCs w:val="24"/>
          <w:u w:val="single"/>
        </w:rPr>
        <w:t>9, apartados 2 y 3</w:t>
      </w:r>
      <w:r w:rsidRPr="00101195">
        <w:rPr>
          <w:rFonts w:ascii="Arial" w:hAnsi="Arial" w:cs="Arial"/>
          <w:color w:val="000000" w:themeColor="text1"/>
          <w:sz w:val="24"/>
          <w:szCs w:val="24"/>
        </w:rPr>
        <w:t>.</w:t>
      </w:r>
    </w:p>
    <w:p w:rsidR="005009ED" w:rsidRDefault="005009ED" w:rsidP="005009ED">
      <w:pPr>
        <w:tabs>
          <w:tab w:val="left" w:pos="284"/>
          <w:tab w:val="left" w:pos="567"/>
          <w:tab w:val="left" w:pos="851"/>
          <w:tab w:val="left" w:pos="1134"/>
        </w:tabs>
        <w:ind w:left="1134" w:hanging="1134"/>
        <w:jc w:val="both"/>
        <w:rPr>
          <w:rFonts w:ascii="Arial" w:hAnsi="Arial" w:cs="Arial"/>
          <w:color w:val="000000" w:themeColor="text1"/>
          <w:sz w:val="24"/>
          <w:szCs w:val="24"/>
        </w:rPr>
      </w:pPr>
    </w:p>
    <w:p w:rsidR="00AD083E" w:rsidRDefault="005009ED" w:rsidP="005009ED">
      <w:pPr>
        <w:tabs>
          <w:tab w:val="left" w:pos="284"/>
          <w:tab w:val="left" w:pos="567"/>
          <w:tab w:val="left" w:pos="851"/>
          <w:tab w:val="left" w:pos="1134"/>
        </w:tabs>
        <w:ind w:left="1134" w:hanging="1134"/>
        <w:jc w:val="both"/>
        <w:rPr>
          <w:rFonts w:ascii="Arial" w:hAnsi="Arial" w:cs="Arial"/>
          <w:color w:val="000000" w:themeColor="text1"/>
          <w:sz w:val="24"/>
          <w:szCs w:val="24"/>
          <w:lang w:val="es-ES"/>
        </w:rPr>
      </w:pP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sidR="00FF47E3">
        <w:rPr>
          <w:rFonts w:ascii="Arial" w:hAnsi="Arial" w:cs="Arial"/>
          <w:color w:val="000000" w:themeColor="text1"/>
          <w:sz w:val="24"/>
          <w:szCs w:val="24"/>
        </w:rPr>
        <w:t>Los cambios introducidos en</w:t>
      </w:r>
      <w:r w:rsidR="00733817">
        <w:rPr>
          <w:rFonts w:ascii="Arial" w:hAnsi="Arial" w:cs="Arial"/>
          <w:color w:val="000000" w:themeColor="text1"/>
          <w:sz w:val="24"/>
          <w:szCs w:val="24"/>
        </w:rPr>
        <w:t xml:space="preserve"> </w:t>
      </w:r>
      <w:r w:rsidR="00B74BEC">
        <w:rPr>
          <w:rFonts w:ascii="Arial" w:hAnsi="Arial" w:cs="Arial"/>
          <w:color w:val="000000" w:themeColor="text1"/>
          <w:sz w:val="24"/>
          <w:szCs w:val="24"/>
        </w:rPr>
        <w:t>e</w:t>
      </w:r>
      <w:r w:rsidR="00733817">
        <w:rPr>
          <w:rFonts w:ascii="Arial" w:hAnsi="Arial" w:cs="Arial"/>
          <w:color w:val="000000" w:themeColor="text1"/>
          <w:sz w:val="24"/>
          <w:szCs w:val="24"/>
        </w:rPr>
        <w:t>l apartado 2 de</w:t>
      </w:r>
      <w:r w:rsidR="00FF47E3">
        <w:rPr>
          <w:rFonts w:ascii="Arial" w:hAnsi="Arial" w:cs="Arial"/>
          <w:color w:val="000000" w:themeColor="text1"/>
          <w:sz w:val="24"/>
          <w:szCs w:val="24"/>
        </w:rPr>
        <w:t xml:space="preserve"> este artículo</w:t>
      </w:r>
      <w:r w:rsidR="00FC1307">
        <w:rPr>
          <w:rFonts w:ascii="Arial" w:hAnsi="Arial" w:cs="Arial"/>
          <w:color w:val="000000" w:themeColor="text1"/>
          <w:sz w:val="24"/>
          <w:szCs w:val="24"/>
        </w:rPr>
        <w:t>, sobre notificaciones en l</w:t>
      </w:r>
      <w:r w:rsidR="00377CA9">
        <w:rPr>
          <w:rFonts w:ascii="Arial" w:hAnsi="Arial" w:cs="Arial"/>
          <w:color w:val="000000" w:themeColor="text1"/>
          <w:sz w:val="24"/>
          <w:szCs w:val="24"/>
        </w:rPr>
        <w:t>os</w:t>
      </w:r>
      <w:r w:rsidR="00FC1307">
        <w:rPr>
          <w:rFonts w:ascii="Arial" w:hAnsi="Arial" w:cs="Arial"/>
          <w:color w:val="000000" w:themeColor="text1"/>
          <w:sz w:val="24"/>
          <w:szCs w:val="24"/>
        </w:rPr>
        <w:t xml:space="preserve"> </w:t>
      </w:r>
      <w:r w:rsidR="00377CA9">
        <w:rPr>
          <w:rFonts w:ascii="Arial" w:hAnsi="Arial" w:cs="Arial"/>
          <w:color w:val="000000" w:themeColor="text1"/>
          <w:sz w:val="24"/>
          <w:szCs w:val="24"/>
        </w:rPr>
        <w:t>procedimientos</w:t>
      </w:r>
      <w:r w:rsidR="00FC1307">
        <w:rPr>
          <w:rFonts w:ascii="Arial" w:hAnsi="Arial" w:cs="Arial"/>
          <w:color w:val="000000" w:themeColor="text1"/>
          <w:sz w:val="24"/>
          <w:szCs w:val="24"/>
        </w:rPr>
        <w:t xml:space="preserve"> recaudatori</w:t>
      </w:r>
      <w:r w:rsidR="00377CA9">
        <w:rPr>
          <w:rFonts w:ascii="Arial" w:hAnsi="Arial" w:cs="Arial"/>
          <w:color w:val="000000" w:themeColor="text1"/>
          <w:sz w:val="24"/>
          <w:szCs w:val="24"/>
        </w:rPr>
        <w:t>os</w:t>
      </w:r>
      <w:r w:rsidR="00FC1307">
        <w:rPr>
          <w:rFonts w:ascii="Arial" w:hAnsi="Arial" w:cs="Arial"/>
          <w:color w:val="000000" w:themeColor="text1"/>
          <w:sz w:val="24"/>
          <w:szCs w:val="24"/>
        </w:rPr>
        <w:t>,</w:t>
      </w:r>
      <w:r w:rsidR="00FF47E3">
        <w:rPr>
          <w:rFonts w:ascii="Arial" w:hAnsi="Arial" w:cs="Arial"/>
          <w:color w:val="000000" w:themeColor="text1"/>
          <w:sz w:val="24"/>
          <w:szCs w:val="24"/>
        </w:rPr>
        <w:t xml:space="preserve"> responden a la necesidad de clarificar </w:t>
      </w:r>
      <w:r w:rsidR="00FC1307" w:rsidRPr="00FC1307">
        <w:rPr>
          <w:rFonts w:ascii="Arial" w:hAnsi="Arial" w:cs="Arial"/>
          <w:color w:val="000000" w:themeColor="text1"/>
          <w:sz w:val="24"/>
          <w:szCs w:val="24"/>
          <w:lang w:val="es-ES"/>
        </w:rPr>
        <w:t xml:space="preserve">y precisar </w:t>
      </w:r>
      <w:r w:rsidR="00B74BEC">
        <w:rPr>
          <w:rFonts w:ascii="Arial" w:hAnsi="Arial" w:cs="Arial"/>
          <w:color w:val="000000" w:themeColor="text1"/>
          <w:sz w:val="24"/>
          <w:szCs w:val="24"/>
          <w:lang w:val="es-ES"/>
        </w:rPr>
        <w:t>su</w:t>
      </w:r>
      <w:r w:rsidR="00FC1307" w:rsidRPr="00FC1307">
        <w:rPr>
          <w:rFonts w:ascii="Arial" w:hAnsi="Arial" w:cs="Arial"/>
          <w:color w:val="000000" w:themeColor="text1"/>
          <w:sz w:val="24"/>
          <w:szCs w:val="24"/>
          <w:lang w:val="es-ES"/>
        </w:rPr>
        <w:t xml:space="preserve"> regulación</w:t>
      </w:r>
      <w:r w:rsidR="00B74BEC">
        <w:rPr>
          <w:rFonts w:ascii="Arial" w:hAnsi="Arial" w:cs="Arial"/>
          <w:color w:val="000000" w:themeColor="text1"/>
          <w:sz w:val="24"/>
          <w:szCs w:val="24"/>
          <w:lang w:val="es-ES"/>
        </w:rPr>
        <w:t>,</w:t>
      </w:r>
      <w:r w:rsidR="00FC1307" w:rsidRPr="00FC1307">
        <w:rPr>
          <w:rFonts w:ascii="Arial" w:hAnsi="Arial" w:cs="Arial"/>
          <w:color w:val="000000" w:themeColor="text1"/>
          <w:sz w:val="24"/>
          <w:szCs w:val="24"/>
          <w:lang w:val="es-ES"/>
        </w:rPr>
        <w:t xml:space="preserve"> </w:t>
      </w:r>
      <w:r w:rsidR="00FC1307">
        <w:rPr>
          <w:rFonts w:ascii="Arial" w:hAnsi="Arial" w:cs="Arial"/>
          <w:color w:val="000000" w:themeColor="text1"/>
          <w:sz w:val="24"/>
          <w:szCs w:val="24"/>
          <w:lang w:val="es-ES"/>
        </w:rPr>
        <w:t>a</w:t>
      </w:r>
      <w:r w:rsidR="00FC1307" w:rsidRPr="00FC1307">
        <w:rPr>
          <w:rFonts w:ascii="Arial" w:hAnsi="Arial" w:cs="Arial"/>
          <w:color w:val="000000" w:themeColor="text1"/>
          <w:sz w:val="24"/>
          <w:szCs w:val="24"/>
          <w:lang w:val="es-ES"/>
        </w:rPr>
        <w:t xml:space="preserve">l </w:t>
      </w:r>
      <w:r w:rsidR="00FC1307">
        <w:rPr>
          <w:rFonts w:ascii="Arial" w:hAnsi="Arial" w:cs="Arial"/>
          <w:color w:val="000000" w:themeColor="text1"/>
          <w:sz w:val="24"/>
          <w:szCs w:val="24"/>
          <w:lang w:val="es-ES"/>
        </w:rPr>
        <w:t>objet</w:t>
      </w:r>
      <w:r w:rsidR="00FC1307" w:rsidRPr="00FC1307">
        <w:rPr>
          <w:rFonts w:ascii="Arial" w:hAnsi="Arial" w:cs="Arial"/>
          <w:color w:val="000000" w:themeColor="text1"/>
          <w:sz w:val="24"/>
          <w:szCs w:val="24"/>
          <w:lang w:val="es-ES"/>
        </w:rPr>
        <w:t>o</w:t>
      </w:r>
      <w:r w:rsidR="00FC1307">
        <w:rPr>
          <w:rFonts w:ascii="Arial" w:hAnsi="Arial" w:cs="Arial"/>
          <w:color w:val="000000" w:themeColor="text1"/>
          <w:sz w:val="24"/>
          <w:szCs w:val="24"/>
          <w:lang w:val="es-ES"/>
        </w:rPr>
        <w:t>,</w:t>
      </w:r>
      <w:r w:rsidR="00FC1307" w:rsidRPr="00FC1307">
        <w:rPr>
          <w:rFonts w:ascii="Arial" w:hAnsi="Arial" w:cs="Arial"/>
          <w:color w:val="000000" w:themeColor="text1"/>
          <w:sz w:val="24"/>
          <w:szCs w:val="24"/>
          <w:lang w:val="es-ES"/>
        </w:rPr>
        <w:t xml:space="preserve"> por un lado</w:t>
      </w:r>
      <w:r w:rsidR="00FC1307">
        <w:rPr>
          <w:rFonts w:ascii="Arial" w:hAnsi="Arial" w:cs="Arial"/>
          <w:color w:val="000000" w:themeColor="text1"/>
          <w:sz w:val="24"/>
          <w:szCs w:val="24"/>
          <w:lang w:val="es-ES"/>
        </w:rPr>
        <w:t>,</w:t>
      </w:r>
      <w:r w:rsidR="00FC1307" w:rsidRPr="00FC1307">
        <w:rPr>
          <w:rFonts w:ascii="Arial" w:hAnsi="Arial" w:cs="Arial"/>
          <w:color w:val="000000" w:themeColor="text1"/>
          <w:sz w:val="24"/>
          <w:szCs w:val="24"/>
          <w:lang w:val="es-ES"/>
        </w:rPr>
        <w:t xml:space="preserve"> </w:t>
      </w:r>
      <w:r w:rsidR="00661281" w:rsidRPr="00FC1307">
        <w:rPr>
          <w:rFonts w:ascii="Arial" w:hAnsi="Arial" w:cs="Arial"/>
          <w:color w:val="000000" w:themeColor="text1"/>
          <w:sz w:val="24"/>
          <w:szCs w:val="24"/>
          <w:lang w:val="es-ES"/>
        </w:rPr>
        <w:t>de</w:t>
      </w:r>
      <w:r w:rsidR="00E30EA0">
        <w:rPr>
          <w:rFonts w:ascii="Arial" w:hAnsi="Arial" w:cs="Arial"/>
          <w:color w:val="000000" w:themeColor="text1"/>
          <w:sz w:val="24"/>
          <w:szCs w:val="24"/>
          <w:lang w:val="es-ES"/>
        </w:rPr>
        <w:t xml:space="preserve"> especificar en el propio reglamento</w:t>
      </w:r>
      <w:r w:rsidR="00661281" w:rsidRPr="00FC1307">
        <w:rPr>
          <w:rFonts w:ascii="Arial" w:hAnsi="Arial" w:cs="Arial"/>
          <w:color w:val="000000" w:themeColor="text1"/>
          <w:sz w:val="24"/>
          <w:szCs w:val="24"/>
          <w:lang w:val="es-ES"/>
        </w:rPr>
        <w:t xml:space="preserve"> que </w:t>
      </w:r>
      <w:r w:rsidR="00FC1307" w:rsidRPr="00FC1307">
        <w:rPr>
          <w:rFonts w:ascii="Arial" w:hAnsi="Arial" w:cs="Arial"/>
          <w:color w:val="000000" w:themeColor="text1"/>
          <w:sz w:val="24"/>
          <w:szCs w:val="24"/>
          <w:lang w:val="es-ES"/>
        </w:rPr>
        <w:t>todas las notificaciones que la Tesorería General de la Seguridad Social diri</w:t>
      </w:r>
      <w:r w:rsidR="00E30EA0">
        <w:rPr>
          <w:rFonts w:ascii="Arial" w:hAnsi="Arial" w:cs="Arial"/>
          <w:color w:val="000000" w:themeColor="text1"/>
          <w:sz w:val="24"/>
          <w:szCs w:val="24"/>
          <w:lang w:val="es-ES"/>
        </w:rPr>
        <w:t>ja</w:t>
      </w:r>
      <w:r w:rsidR="00FC1307" w:rsidRPr="00FC1307">
        <w:rPr>
          <w:rFonts w:ascii="Arial" w:hAnsi="Arial" w:cs="Arial"/>
          <w:color w:val="000000" w:themeColor="text1"/>
          <w:sz w:val="24"/>
          <w:szCs w:val="24"/>
          <w:lang w:val="es-ES"/>
        </w:rPr>
        <w:t xml:space="preserve"> a los sujetos responsables del pago de deudas con la Seguridad Social, </w:t>
      </w:r>
      <w:r w:rsidR="00E30EA0">
        <w:rPr>
          <w:rFonts w:ascii="Arial" w:hAnsi="Arial" w:cs="Arial"/>
          <w:color w:val="000000" w:themeColor="text1"/>
          <w:sz w:val="24"/>
          <w:szCs w:val="24"/>
          <w:lang w:val="es-ES"/>
        </w:rPr>
        <w:t xml:space="preserve">tanto a los </w:t>
      </w:r>
      <w:r w:rsidR="00FC1307" w:rsidRPr="00FC1307">
        <w:rPr>
          <w:rFonts w:ascii="Arial" w:hAnsi="Arial" w:cs="Arial"/>
          <w:color w:val="000000" w:themeColor="text1"/>
          <w:sz w:val="24"/>
          <w:szCs w:val="24"/>
          <w:lang w:val="es-ES"/>
        </w:rPr>
        <w:t>obligados a incorporarse o incorporados voluntariamente al Sistema RED como a los que opten por ser notificados por medios electrónicos, se efect</w:t>
      </w:r>
      <w:r w:rsidR="00DE4CCC">
        <w:rPr>
          <w:rFonts w:ascii="Arial" w:hAnsi="Arial" w:cs="Arial"/>
          <w:color w:val="000000" w:themeColor="text1"/>
          <w:sz w:val="24"/>
          <w:szCs w:val="24"/>
          <w:lang w:val="es-ES"/>
        </w:rPr>
        <w:t>uará</w:t>
      </w:r>
      <w:r w:rsidR="00FC1307" w:rsidRPr="00FC1307">
        <w:rPr>
          <w:rFonts w:ascii="Arial" w:hAnsi="Arial" w:cs="Arial"/>
          <w:color w:val="000000" w:themeColor="text1"/>
          <w:sz w:val="24"/>
          <w:szCs w:val="24"/>
          <w:lang w:val="es-ES"/>
        </w:rPr>
        <w:t>n obligatoriamente mediante comparecencia en la sede electrónica de la Seguridad Social, y</w:t>
      </w:r>
      <w:r w:rsidR="00661281">
        <w:rPr>
          <w:rFonts w:ascii="Arial" w:hAnsi="Arial" w:cs="Arial"/>
          <w:color w:val="000000" w:themeColor="text1"/>
          <w:sz w:val="24"/>
          <w:szCs w:val="24"/>
          <w:lang w:val="es-ES"/>
        </w:rPr>
        <w:t>,</w:t>
      </w:r>
      <w:r w:rsidR="00FC1307" w:rsidRPr="00FC1307">
        <w:rPr>
          <w:rFonts w:ascii="Arial" w:hAnsi="Arial" w:cs="Arial"/>
          <w:color w:val="000000" w:themeColor="text1"/>
          <w:sz w:val="24"/>
          <w:szCs w:val="24"/>
          <w:lang w:val="es-ES"/>
        </w:rPr>
        <w:t xml:space="preserve"> por otro lado</w:t>
      </w:r>
      <w:r w:rsidR="00661281">
        <w:rPr>
          <w:rFonts w:ascii="Arial" w:hAnsi="Arial" w:cs="Arial"/>
          <w:color w:val="000000" w:themeColor="text1"/>
          <w:sz w:val="24"/>
          <w:szCs w:val="24"/>
          <w:lang w:val="es-ES"/>
        </w:rPr>
        <w:t>, para</w:t>
      </w:r>
      <w:r w:rsidR="00FC1307" w:rsidRPr="00FC1307">
        <w:rPr>
          <w:rFonts w:ascii="Arial" w:hAnsi="Arial" w:cs="Arial"/>
          <w:color w:val="000000" w:themeColor="text1"/>
          <w:sz w:val="24"/>
          <w:szCs w:val="24"/>
          <w:lang w:val="es-ES"/>
        </w:rPr>
        <w:t xml:space="preserve"> que </w:t>
      </w:r>
      <w:r w:rsidR="002D07E1">
        <w:rPr>
          <w:rFonts w:ascii="Arial" w:hAnsi="Arial" w:cs="Arial"/>
          <w:color w:val="000000" w:themeColor="text1"/>
          <w:sz w:val="24"/>
          <w:szCs w:val="24"/>
          <w:lang w:val="es-ES"/>
        </w:rPr>
        <w:t>tales</w:t>
      </w:r>
      <w:r w:rsidR="00FC1307" w:rsidRPr="00FC1307">
        <w:rPr>
          <w:rFonts w:ascii="Arial" w:hAnsi="Arial" w:cs="Arial"/>
          <w:color w:val="000000" w:themeColor="text1"/>
          <w:sz w:val="24"/>
          <w:szCs w:val="24"/>
          <w:lang w:val="es-ES"/>
        </w:rPr>
        <w:t xml:space="preserve"> notificaciones se po</w:t>
      </w:r>
      <w:r w:rsidR="00661281">
        <w:rPr>
          <w:rFonts w:ascii="Arial" w:hAnsi="Arial" w:cs="Arial"/>
          <w:color w:val="000000" w:themeColor="text1"/>
          <w:sz w:val="24"/>
          <w:szCs w:val="24"/>
          <w:lang w:val="es-ES"/>
        </w:rPr>
        <w:t>nga</w:t>
      </w:r>
      <w:r w:rsidR="00FC1307" w:rsidRPr="00FC1307">
        <w:rPr>
          <w:rFonts w:ascii="Arial" w:hAnsi="Arial" w:cs="Arial"/>
          <w:color w:val="000000" w:themeColor="text1"/>
          <w:sz w:val="24"/>
          <w:szCs w:val="24"/>
          <w:lang w:val="es-ES"/>
        </w:rPr>
        <w:t>n</w:t>
      </w:r>
      <w:r w:rsidR="002D07E1">
        <w:rPr>
          <w:rFonts w:ascii="Arial" w:hAnsi="Arial" w:cs="Arial"/>
          <w:color w:val="000000" w:themeColor="text1"/>
          <w:sz w:val="24"/>
          <w:szCs w:val="24"/>
          <w:lang w:val="es-ES"/>
        </w:rPr>
        <w:t xml:space="preserve"> con carácter general</w:t>
      </w:r>
      <w:r w:rsidR="00FC1307" w:rsidRPr="00FC1307">
        <w:rPr>
          <w:rFonts w:ascii="Arial" w:hAnsi="Arial" w:cs="Arial"/>
          <w:color w:val="000000" w:themeColor="text1"/>
          <w:sz w:val="24"/>
          <w:szCs w:val="24"/>
          <w:lang w:val="es-ES"/>
        </w:rPr>
        <w:t xml:space="preserve"> a disposición</w:t>
      </w:r>
      <w:r w:rsidR="002D07E1">
        <w:rPr>
          <w:rFonts w:ascii="Arial" w:hAnsi="Arial" w:cs="Arial"/>
          <w:color w:val="000000" w:themeColor="text1"/>
          <w:sz w:val="24"/>
          <w:szCs w:val="24"/>
          <w:lang w:val="es-ES"/>
        </w:rPr>
        <w:t xml:space="preserve"> </w:t>
      </w:r>
      <w:r w:rsidR="00611618">
        <w:rPr>
          <w:rFonts w:ascii="Arial" w:hAnsi="Arial" w:cs="Arial"/>
          <w:color w:val="000000" w:themeColor="text1"/>
          <w:sz w:val="24"/>
          <w:szCs w:val="24"/>
          <w:lang w:val="es-ES"/>
        </w:rPr>
        <w:t xml:space="preserve">tanto </w:t>
      </w:r>
      <w:r w:rsidR="002D07E1">
        <w:rPr>
          <w:rFonts w:ascii="Arial" w:hAnsi="Arial" w:cs="Arial"/>
          <w:color w:val="000000" w:themeColor="text1"/>
          <w:sz w:val="24"/>
          <w:szCs w:val="24"/>
          <w:lang w:val="es-ES"/>
        </w:rPr>
        <w:t xml:space="preserve">de esos sujetos responsables </w:t>
      </w:r>
      <w:r w:rsidR="00611618">
        <w:rPr>
          <w:rFonts w:ascii="Arial" w:hAnsi="Arial" w:cs="Arial"/>
          <w:color w:val="000000" w:themeColor="text1"/>
          <w:sz w:val="24"/>
          <w:szCs w:val="24"/>
          <w:lang w:val="es-ES"/>
        </w:rPr>
        <w:t>como</w:t>
      </w:r>
      <w:r w:rsidR="00FC1307" w:rsidRPr="00FC1307">
        <w:rPr>
          <w:rFonts w:ascii="Arial" w:hAnsi="Arial" w:cs="Arial"/>
          <w:color w:val="000000" w:themeColor="text1"/>
          <w:sz w:val="24"/>
          <w:szCs w:val="24"/>
          <w:lang w:val="es-ES"/>
        </w:rPr>
        <w:t xml:space="preserve"> de los autorizados </w:t>
      </w:r>
      <w:r w:rsidR="002D07E1">
        <w:rPr>
          <w:rFonts w:ascii="Arial" w:hAnsi="Arial" w:cs="Arial"/>
          <w:color w:val="000000" w:themeColor="text1"/>
          <w:sz w:val="24"/>
          <w:szCs w:val="24"/>
          <w:lang w:val="es-ES"/>
        </w:rPr>
        <w:t xml:space="preserve">para usar el </w:t>
      </w:r>
      <w:r w:rsidR="00FC1307" w:rsidRPr="00FC1307">
        <w:rPr>
          <w:rFonts w:ascii="Arial" w:hAnsi="Arial" w:cs="Arial"/>
          <w:color w:val="000000" w:themeColor="text1"/>
          <w:sz w:val="24"/>
          <w:szCs w:val="24"/>
          <w:lang w:val="es-ES"/>
        </w:rPr>
        <w:t>Sistema</w:t>
      </w:r>
      <w:r w:rsidR="002D07E1">
        <w:rPr>
          <w:rFonts w:ascii="Arial" w:hAnsi="Arial" w:cs="Arial"/>
          <w:color w:val="000000" w:themeColor="text1"/>
          <w:sz w:val="24"/>
          <w:szCs w:val="24"/>
          <w:lang w:val="es-ES"/>
        </w:rPr>
        <w:t xml:space="preserve"> RED o </w:t>
      </w:r>
      <w:r w:rsidR="00F8643F">
        <w:rPr>
          <w:rFonts w:ascii="Arial" w:hAnsi="Arial" w:cs="Arial"/>
          <w:color w:val="000000" w:themeColor="text1"/>
          <w:sz w:val="24"/>
          <w:szCs w:val="24"/>
          <w:lang w:val="es-ES"/>
        </w:rPr>
        <w:t xml:space="preserve">de </w:t>
      </w:r>
      <w:r w:rsidR="002D07E1">
        <w:rPr>
          <w:rFonts w:ascii="Arial" w:hAnsi="Arial" w:cs="Arial"/>
          <w:color w:val="000000" w:themeColor="text1"/>
          <w:sz w:val="24"/>
          <w:szCs w:val="24"/>
          <w:lang w:val="es-ES"/>
        </w:rPr>
        <w:t>sus representantes</w:t>
      </w:r>
      <w:r w:rsidR="00FC1307" w:rsidRPr="00FC1307">
        <w:rPr>
          <w:rFonts w:ascii="Arial" w:hAnsi="Arial" w:cs="Arial"/>
          <w:color w:val="000000" w:themeColor="text1"/>
          <w:sz w:val="24"/>
          <w:szCs w:val="24"/>
          <w:lang w:val="es-ES"/>
        </w:rPr>
        <w:t xml:space="preserve">, salvo que </w:t>
      </w:r>
      <w:r w:rsidR="00611618">
        <w:rPr>
          <w:rFonts w:ascii="Arial" w:hAnsi="Arial" w:cs="Arial"/>
          <w:color w:val="000000" w:themeColor="text1"/>
          <w:sz w:val="24"/>
          <w:szCs w:val="24"/>
          <w:lang w:val="es-ES"/>
        </w:rPr>
        <w:t>los incorporados a dicho Sistema</w:t>
      </w:r>
      <w:r w:rsidR="00FC1307" w:rsidRPr="00FC1307">
        <w:rPr>
          <w:rFonts w:ascii="Arial" w:hAnsi="Arial" w:cs="Arial"/>
          <w:color w:val="000000" w:themeColor="text1"/>
          <w:sz w:val="24"/>
          <w:szCs w:val="24"/>
          <w:lang w:val="es-ES"/>
        </w:rPr>
        <w:t xml:space="preserve"> opten porque las notificaciones electrónicas a ellos dirigidas se</w:t>
      </w:r>
      <w:r w:rsidR="00F8643F">
        <w:rPr>
          <w:rFonts w:ascii="Arial" w:hAnsi="Arial" w:cs="Arial"/>
          <w:color w:val="000000" w:themeColor="text1"/>
          <w:sz w:val="24"/>
          <w:szCs w:val="24"/>
          <w:lang w:val="es-ES"/>
        </w:rPr>
        <w:t>an</w:t>
      </w:r>
      <w:r w:rsidR="00FC1307" w:rsidRPr="00FC1307">
        <w:rPr>
          <w:rFonts w:ascii="Arial" w:hAnsi="Arial" w:cs="Arial"/>
          <w:color w:val="000000" w:themeColor="text1"/>
          <w:sz w:val="24"/>
          <w:szCs w:val="24"/>
          <w:lang w:val="es-ES"/>
        </w:rPr>
        <w:t xml:space="preserve"> p</w:t>
      </w:r>
      <w:r w:rsidR="00F8643F">
        <w:rPr>
          <w:rFonts w:ascii="Arial" w:hAnsi="Arial" w:cs="Arial"/>
          <w:color w:val="000000" w:themeColor="text1"/>
          <w:sz w:val="24"/>
          <w:szCs w:val="24"/>
          <w:lang w:val="es-ES"/>
        </w:rPr>
        <w:t>uestas</w:t>
      </w:r>
      <w:r w:rsidR="00FC1307" w:rsidRPr="00FC1307">
        <w:rPr>
          <w:rFonts w:ascii="Arial" w:hAnsi="Arial" w:cs="Arial"/>
          <w:color w:val="000000" w:themeColor="text1"/>
          <w:sz w:val="24"/>
          <w:szCs w:val="24"/>
          <w:lang w:val="es-ES"/>
        </w:rPr>
        <w:t xml:space="preserve"> exclusivamente a su disposición o también a la de un tercero a quien hayan otorgado su representación.</w:t>
      </w:r>
    </w:p>
    <w:p w:rsidR="00F8643F" w:rsidRDefault="00F8643F" w:rsidP="005009ED">
      <w:pPr>
        <w:tabs>
          <w:tab w:val="left" w:pos="284"/>
          <w:tab w:val="left" w:pos="567"/>
          <w:tab w:val="left" w:pos="851"/>
          <w:tab w:val="left" w:pos="1134"/>
        </w:tabs>
        <w:ind w:left="1134" w:hanging="1134"/>
        <w:jc w:val="both"/>
        <w:rPr>
          <w:rFonts w:ascii="Arial" w:hAnsi="Arial" w:cs="Arial"/>
          <w:color w:val="000000" w:themeColor="text1"/>
          <w:sz w:val="24"/>
          <w:szCs w:val="24"/>
          <w:lang w:val="es-ES"/>
        </w:rPr>
      </w:pPr>
    </w:p>
    <w:p w:rsidR="00F8643F" w:rsidRDefault="00F8643F" w:rsidP="005009ED">
      <w:pPr>
        <w:tabs>
          <w:tab w:val="left" w:pos="284"/>
          <w:tab w:val="left" w:pos="567"/>
          <w:tab w:val="left" w:pos="851"/>
          <w:tab w:val="left" w:pos="1134"/>
        </w:tabs>
        <w:ind w:left="1134" w:hanging="1134"/>
        <w:jc w:val="both"/>
        <w:rPr>
          <w:rFonts w:ascii="Arial" w:hAnsi="Arial" w:cs="Arial"/>
          <w:color w:val="000000" w:themeColor="text1"/>
          <w:sz w:val="24"/>
          <w:szCs w:val="24"/>
        </w:rPr>
      </w:pPr>
      <w:r>
        <w:rPr>
          <w:rFonts w:ascii="Arial" w:hAnsi="Arial" w:cs="Arial"/>
          <w:color w:val="000000" w:themeColor="text1"/>
          <w:sz w:val="24"/>
          <w:szCs w:val="24"/>
          <w:lang w:val="es-ES"/>
        </w:rPr>
        <w:tab/>
      </w:r>
      <w:r>
        <w:rPr>
          <w:rFonts w:ascii="Arial" w:hAnsi="Arial" w:cs="Arial"/>
          <w:color w:val="000000" w:themeColor="text1"/>
          <w:sz w:val="24"/>
          <w:szCs w:val="24"/>
          <w:lang w:val="es-ES"/>
        </w:rPr>
        <w:tab/>
      </w:r>
      <w:r>
        <w:rPr>
          <w:rFonts w:ascii="Arial" w:hAnsi="Arial" w:cs="Arial"/>
          <w:color w:val="000000" w:themeColor="text1"/>
          <w:sz w:val="24"/>
          <w:szCs w:val="24"/>
          <w:lang w:val="es-ES"/>
        </w:rPr>
        <w:tab/>
      </w:r>
      <w:r>
        <w:rPr>
          <w:rFonts w:ascii="Arial" w:hAnsi="Arial" w:cs="Arial"/>
          <w:color w:val="000000" w:themeColor="text1"/>
          <w:sz w:val="24"/>
          <w:szCs w:val="24"/>
          <w:lang w:val="es-ES"/>
        </w:rPr>
        <w:tab/>
        <w:t xml:space="preserve">En el caso de otros posibles interesados en el procedimiento recaudatorio, a que se refiere el apartado 3 de este artículo, se aplicarán las reglas antes señaladas cuando </w:t>
      </w:r>
      <w:r w:rsidR="002460CE">
        <w:rPr>
          <w:rFonts w:ascii="Arial" w:hAnsi="Arial" w:cs="Arial"/>
          <w:color w:val="000000" w:themeColor="text1"/>
          <w:sz w:val="24"/>
          <w:szCs w:val="24"/>
          <w:lang w:val="es-ES"/>
        </w:rPr>
        <w:t>aquéll</w:t>
      </w:r>
      <w:r>
        <w:rPr>
          <w:rFonts w:ascii="Arial" w:hAnsi="Arial" w:cs="Arial"/>
          <w:color w:val="000000" w:themeColor="text1"/>
          <w:sz w:val="24"/>
          <w:szCs w:val="24"/>
          <w:lang w:val="es-ES"/>
        </w:rPr>
        <w:t xml:space="preserve">os </w:t>
      </w:r>
      <w:r w:rsidR="00001F16">
        <w:rPr>
          <w:rFonts w:ascii="Arial" w:hAnsi="Arial" w:cs="Arial"/>
          <w:color w:val="000000" w:themeColor="text1"/>
          <w:sz w:val="24"/>
          <w:szCs w:val="24"/>
          <w:lang w:val="es-ES"/>
        </w:rPr>
        <w:t xml:space="preserve">ya </w:t>
      </w:r>
      <w:r>
        <w:rPr>
          <w:rFonts w:ascii="Arial" w:hAnsi="Arial" w:cs="Arial"/>
          <w:color w:val="000000" w:themeColor="text1"/>
          <w:sz w:val="24"/>
          <w:szCs w:val="24"/>
          <w:lang w:val="es-ES"/>
        </w:rPr>
        <w:t>se encuentren obligados a recibir notificaciones electrónicas o hayan optado por dicha forma de notificación.</w:t>
      </w:r>
    </w:p>
    <w:p w:rsidR="00763BF9" w:rsidRDefault="00763BF9" w:rsidP="005009ED">
      <w:pPr>
        <w:tabs>
          <w:tab w:val="left" w:pos="284"/>
          <w:tab w:val="left" w:pos="567"/>
          <w:tab w:val="left" w:pos="851"/>
          <w:tab w:val="left" w:pos="1134"/>
        </w:tabs>
        <w:ind w:left="1134" w:hanging="1134"/>
        <w:jc w:val="both"/>
        <w:rPr>
          <w:rFonts w:ascii="Arial" w:hAnsi="Arial" w:cs="Arial"/>
          <w:color w:val="000000" w:themeColor="text1"/>
          <w:sz w:val="24"/>
          <w:szCs w:val="24"/>
        </w:rPr>
      </w:pPr>
    </w:p>
    <w:p w:rsidR="00763BF9" w:rsidRDefault="00763BF9" w:rsidP="00763BF9">
      <w:pPr>
        <w:tabs>
          <w:tab w:val="left" w:pos="284"/>
          <w:tab w:val="left" w:pos="567"/>
          <w:tab w:val="left" w:pos="851"/>
          <w:tab w:val="left" w:pos="1134"/>
        </w:tabs>
        <w:ind w:left="1134" w:hanging="1134"/>
        <w:jc w:val="both"/>
        <w:rPr>
          <w:rFonts w:ascii="Arial" w:hAnsi="Arial" w:cs="Arial"/>
          <w:color w:val="000000" w:themeColor="text1"/>
          <w:sz w:val="24"/>
          <w:szCs w:val="24"/>
        </w:rPr>
      </w:pP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sidRPr="00101195">
        <w:rPr>
          <w:rFonts w:ascii="Arial" w:hAnsi="Arial" w:cs="Arial"/>
          <w:color w:val="000000" w:themeColor="text1"/>
          <w:sz w:val="24"/>
          <w:szCs w:val="24"/>
        </w:rPr>
        <w:t>-</w:t>
      </w:r>
      <w:r w:rsidRPr="00101195">
        <w:rPr>
          <w:rFonts w:ascii="Arial" w:hAnsi="Arial" w:cs="Arial"/>
          <w:color w:val="000000" w:themeColor="text1"/>
          <w:sz w:val="24"/>
          <w:szCs w:val="24"/>
        </w:rPr>
        <w:tab/>
      </w:r>
      <w:r w:rsidRPr="00101195">
        <w:rPr>
          <w:rFonts w:ascii="Arial" w:hAnsi="Arial" w:cs="Arial"/>
          <w:color w:val="000000" w:themeColor="text1"/>
          <w:sz w:val="24"/>
          <w:szCs w:val="24"/>
          <w:u w:val="single"/>
        </w:rPr>
        <w:t>Art</w:t>
      </w:r>
      <w:r>
        <w:rPr>
          <w:rFonts w:ascii="Arial" w:hAnsi="Arial" w:cs="Arial"/>
          <w:color w:val="000000" w:themeColor="text1"/>
          <w:sz w:val="24"/>
          <w:szCs w:val="24"/>
          <w:u w:val="single"/>
        </w:rPr>
        <w:t>í</w:t>
      </w:r>
      <w:r w:rsidRPr="00101195">
        <w:rPr>
          <w:rFonts w:ascii="Arial" w:hAnsi="Arial" w:cs="Arial"/>
          <w:color w:val="000000" w:themeColor="text1"/>
          <w:sz w:val="24"/>
          <w:szCs w:val="24"/>
          <w:u w:val="single"/>
        </w:rPr>
        <w:t>culo</w:t>
      </w:r>
      <w:r>
        <w:rPr>
          <w:rFonts w:ascii="Arial" w:hAnsi="Arial" w:cs="Arial"/>
          <w:color w:val="000000" w:themeColor="text1"/>
          <w:sz w:val="24"/>
          <w:szCs w:val="24"/>
          <w:u w:val="single"/>
        </w:rPr>
        <w:t>s</w:t>
      </w:r>
      <w:r w:rsidRPr="00101195">
        <w:rPr>
          <w:rFonts w:ascii="Arial" w:hAnsi="Arial" w:cs="Arial"/>
          <w:color w:val="000000" w:themeColor="text1"/>
          <w:sz w:val="24"/>
          <w:szCs w:val="24"/>
          <w:u w:val="single"/>
        </w:rPr>
        <w:t xml:space="preserve"> </w:t>
      </w:r>
      <w:r>
        <w:rPr>
          <w:rFonts w:ascii="Arial" w:hAnsi="Arial" w:cs="Arial"/>
          <w:color w:val="000000" w:themeColor="text1"/>
          <w:sz w:val="24"/>
          <w:szCs w:val="24"/>
          <w:u w:val="single"/>
        </w:rPr>
        <w:t>87.4 y 122.6</w:t>
      </w:r>
      <w:r w:rsidRPr="00101195">
        <w:rPr>
          <w:rFonts w:ascii="Arial" w:hAnsi="Arial" w:cs="Arial"/>
          <w:color w:val="000000" w:themeColor="text1"/>
          <w:sz w:val="24"/>
          <w:szCs w:val="24"/>
        </w:rPr>
        <w:t>.</w:t>
      </w:r>
    </w:p>
    <w:p w:rsidR="00763BF9" w:rsidRDefault="00763BF9" w:rsidP="00763BF9">
      <w:pPr>
        <w:tabs>
          <w:tab w:val="left" w:pos="284"/>
          <w:tab w:val="left" w:pos="567"/>
          <w:tab w:val="left" w:pos="851"/>
          <w:tab w:val="left" w:pos="1134"/>
        </w:tabs>
        <w:ind w:left="1134" w:hanging="1134"/>
        <w:jc w:val="both"/>
        <w:rPr>
          <w:rFonts w:ascii="Arial" w:hAnsi="Arial" w:cs="Arial"/>
          <w:color w:val="000000" w:themeColor="text1"/>
          <w:sz w:val="24"/>
          <w:szCs w:val="24"/>
        </w:rPr>
      </w:pPr>
    </w:p>
    <w:p w:rsidR="00763BF9" w:rsidRDefault="00763BF9" w:rsidP="00763BF9">
      <w:pPr>
        <w:tabs>
          <w:tab w:val="left" w:pos="284"/>
          <w:tab w:val="left" w:pos="567"/>
          <w:tab w:val="left" w:pos="851"/>
          <w:tab w:val="left" w:pos="1134"/>
        </w:tabs>
        <w:ind w:left="1134" w:hanging="1134"/>
        <w:jc w:val="both"/>
        <w:rPr>
          <w:rFonts w:ascii="Arial" w:hAnsi="Arial" w:cs="Arial"/>
          <w:color w:val="000000" w:themeColor="text1"/>
          <w:sz w:val="24"/>
          <w:szCs w:val="24"/>
        </w:rPr>
      </w:pP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t>En el</w:t>
      </w:r>
      <w:r w:rsidR="00E06D73">
        <w:rPr>
          <w:rFonts w:ascii="Arial" w:hAnsi="Arial" w:cs="Arial"/>
          <w:color w:val="000000" w:themeColor="text1"/>
          <w:sz w:val="24"/>
          <w:szCs w:val="24"/>
        </w:rPr>
        <w:t>los</w:t>
      </w:r>
      <w:r>
        <w:rPr>
          <w:rFonts w:ascii="Arial" w:hAnsi="Arial" w:cs="Arial"/>
          <w:color w:val="000000" w:themeColor="text1"/>
          <w:sz w:val="24"/>
          <w:szCs w:val="24"/>
        </w:rPr>
        <w:t xml:space="preserve"> </w:t>
      </w:r>
      <w:r w:rsidR="00E06D73">
        <w:rPr>
          <w:rFonts w:ascii="Arial" w:hAnsi="Arial" w:cs="Arial"/>
          <w:color w:val="000000" w:themeColor="text1"/>
          <w:sz w:val="24"/>
          <w:szCs w:val="24"/>
        </w:rPr>
        <w:t>se regula la restitución de los sobrantes derivados de las actuaciones de ejecución forzosa</w:t>
      </w:r>
      <w:r>
        <w:rPr>
          <w:rFonts w:ascii="Arial" w:hAnsi="Arial" w:cs="Arial"/>
          <w:color w:val="000000" w:themeColor="text1"/>
          <w:sz w:val="24"/>
          <w:szCs w:val="24"/>
        </w:rPr>
        <w:t xml:space="preserve"> </w:t>
      </w:r>
      <w:r w:rsidR="00E06D73">
        <w:rPr>
          <w:rFonts w:ascii="Arial" w:hAnsi="Arial" w:cs="Arial"/>
          <w:color w:val="000000" w:themeColor="text1"/>
          <w:sz w:val="24"/>
          <w:szCs w:val="24"/>
        </w:rPr>
        <w:t xml:space="preserve">llevadas a cabo dentro del procedimiento recaudatorio en vía de apremio, sin especificar el órgano </w:t>
      </w:r>
      <w:r w:rsidR="003278AA">
        <w:rPr>
          <w:rFonts w:ascii="Arial" w:hAnsi="Arial" w:cs="Arial"/>
          <w:color w:val="000000" w:themeColor="text1"/>
          <w:sz w:val="24"/>
          <w:szCs w:val="24"/>
        </w:rPr>
        <w:t xml:space="preserve">de la Tesorería General de la Seguridad Social </w:t>
      </w:r>
      <w:r w:rsidR="00E06D73">
        <w:rPr>
          <w:rFonts w:ascii="Arial" w:hAnsi="Arial" w:cs="Arial"/>
          <w:color w:val="000000" w:themeColor="text1"/>
          <w:sz w:val="24"/>
          <w:szCs w:val="24"/>
        </w:rPr>
        <w:t xml:space="preserve">que ha de acordar la misma ni habilitar </w:t>
      </w:r>
      <w:r w:rsidR="00443375">
        <w:rPr>
          <w:rFonts w:ascii="Arial" w:hAnsi="Arial" w:cs="Arial"/>
          <w:color w:val="000000" w:themeColor="text1"/>
          <w:sz w:val="24"/>
          <w:szCs w:val="24"/>
        </w:rPr>
        <w:t>par</w:t>
      </w:r>
      <w:r w:rsidR="00E06D73">
        <w:rPr>
          <w:rFonts w:ascii="Arial" w:hAnsi="Arial" w:cs="Arial"/>
          <w:color w:val="000000" w:themeColor="text1"/>
          <w:sz w:val="24"/>
          <w:szCs w:val="24"/>
        </w:rPr>
        <w:t>a s</w:t>
      </w:r>
      <w:r w:rsidR="00443375">
        <w:rPr>
          <w:rFonts w:ascii="Arial" w:hAnsi="Arial" w:cs="Arial"/>
          <w:color w:val="000000" w:themeColor="text1"/>
          <w:sz w:val="24"/>
          <w:szCs w:val="24"/>
        </w:rPr>
        <w:t>u</w:t>
      </w:r>
      <w:r w:rsidR="00E06D73">
        <w:rPr>
          <w:rFonts w:ascii="Arial" w:hAnsi="Arial" w:cs="Arial"/>
          <w:color w:val="000000" w:themeColor="text1"/>
          <w:sz w:val="24"/>
          <w:szCs w:val="24"/>
        </w:rPr>
        <w:t xml:space="preserve"> </w:t>
      </w:r>
      <w:r w:rsidR="00443375">
        <w:rPr>
          <w:rFonts w:ascii="Arial" w:hAnsi="Arial" w:cs="Arial"/>
          <w:color w:val="000000" w:themeColor="text1"/>
          <w:sz w:val="24"/>
          <w:szCs w:val="24"/>
        </w:rPr>
        <w:t>determinación</w:t>
      </w:r>
      <w:r w:rsidR="00E06D73">
        <w:rPr>
          <w:rFonts w:ascii="Arial" w:hAnsi="Arial" w:cs="Arial"/>
          <w:color w:val="000000" w:themeColor="text1"/>
          <w:sz w:val="24"/>
          <w:szCs w:val="24"/>
        </w:rPr>
        <w:t xml:space="preserve"> en otra disposición de </w:t>
      </w:r>
      <w:r w:rsidR="00443375">
        <w:rPr>
          <w:rFonts w:ascii="Arial" w:hAnsi="Arial" w:cs="Arial"/>
          <w:color w:val="000000" w:themeColor="text1"/>
          <w:sz w:val="24"/>
          <w:szCs w:val="24"/>
        </w:rPr>
        <w:t xml:space="preserve">aplicación y </w:t>
      </w:r>
      <w:r w:rsidR="00E06D73">
        <w:rPr>
          <w:rFonts w:ascii="Arial" w:hAnsi="Arial" w:cs="Arial"/>
          <w:color w:val="000000" w:themeColor="text1"/>
          <w:sz w:val="24"/>
          <w:szCs w:val="24"/>
        </w:rPr>
        <w:t>desarroll</w:t>
      </w:r>
      <w:r>
        <w:rPr>
          <w:rFonts w:ascii="Arial" w:hAnsi="Arial" w:cs="Arial"/>
          <w:color w:val="000000" w:themeColor="text1"/>
          <w:sz w:val="24"/>
          <w:szCs w:val="24"/>
        </w:rPr>
        <w:t>o</w:t>
      </w:r>
      <w:r w:rsidR="00443375">
        <w:rPr>
          <w:rFonts w:ascii="Arial" w:hAnsi="Arial" w:cs="Arial"/>
          <w:color w:val="000000" w:themeColor="text1"/>
          <w:sz w:val="24"/>
          <w:szCs w:val="24"/>
        </w:rPr>
        <w:t xml:space="preserve"> del reglamento</w:t>
      </w:r>
      <w:r w:rsidR="00E06D73">
        <w:rPr>
          <w:rFonts w:ascii="Arial" w:hAnsi="Arial" w:cs="Arial"/>
          <w:color w:val="000000" w:themeColor="text1"/>
          <w:sz w:val="24"/>
          <w:szCs w:val="24"/>
        </w:rPr>
        <w:t>.</w:t>
      </w:r>
    </w:p>
    <w:p w:rsidR="00060E06" w:rsidRDefault="00060E06" w:rsidP="00763BF9">
      <w:pPr>
        <w:tabs>
          <w:tab w:val="left" w:pos="284"/>
          <w:tab w:val="left" w:pos="567"/>
          <w:tab w:val="left" w:pos="851"/>
          <w:tab w:val="left" w:pos="1134"/>
        </w:tabs>
        <w:ind w:left="1134" w:hanging="1134"/>
        <w:jc w:val="both"/>
        <w:rPr>
          <w:rFonts w:ascii="Arial" w:hAnsi="Arial" w:cs="Arial"/>
          <w:color w:val="000000" w:themeColor="text1"/>
          <w:sz w:val="24"/>
          <w:szCs w:val="24"/>
        </w:rPr>
      </w:pPr>
    </w:p>
    <w:p w:rsidR="00C60DC1" w:rsidRDefault="00060E06" w:rsidP="00A925FC">
      <w:pPr>
        <w:tabs>
          <w:tab w:val="left" w:pos="284"/>
          <w:tab w:val="left" w:pos="567"/>
          <w:tab w:val="left" w:pos="851"/>
          <w:tab w:val="left" w:pos="1134"/>
        </w:tabs>
        <w:ind w:left="1134" w:hanging="1134"/>
        <w:jc w:val="both"/>
        <w:rPr>
          <w:rFonts w:ascii="Arial" w:hAnsi="Arial" w:cs="Arial"/>
          <w:color w:val="000000" w:themeColor="text1"/>
          <w:sz w:val="24"/>
          <w:szCs w:val="24"/>
        </w:rPr>
      </w:pP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t>Considerando oportuno para la gestión recaudatoria</w:t>
      </w:r>
      <w:r w:rsidR="009C67C6">
        <w:rPr>
          <w:rFonts w:ascii="Arial" w:hAnsi="Arial" w:cs="Arial"/>
          <w:color w:val="000000" w:themeColor="text1"/>
          <w:sz w:val="24"/>
          <w:szCs w:val="24"/>
        </w:rPr>
        <w:t xml:space="preserve"> habilitar al Director General de la Tesorería General de la Seguridad Social para establecer </w:t>
      </w:r>
      <w:r w:rsidR="009C67C6">
        <w:rPr>
          <w:rFonts w:ascii="Arial" w:hAnsi="Arial" w:cs="Arial"/>
          <w:color w:val="000000" w:themeColor="text1"/>
          <w:sz w:val="24"/>
          <w:szCs w:val="24"/>
        </w:rPr>
        <w:lastRenderedPageBreak/>
        <w:t xml:space="preserve">la competencia </w:t>
      </w:r>
      <w:r w:rsidR="00B340CD">
        <w:rPr>
          <w:rFonts w:ascii="Arial" w:hAnsi="Arial" w:cs="Arial"/>
          <w:color w:val="000000" w:themeColor="text1"/>
          <w:sz w:val="24"/>
          <w:szCs w:val="24"/>
        </w:rPr>
        <w:t xml:space="preserve">a efectos de </w:t>
      </w:r>
      <w:r w:rsidR="009C67C6">
        <w:rPr>
          <w:rFonts w:ascii="Arial" w:hAnsi="Arial" w:cs="Arial"/>
          <w:color w:val="000000" w:themeColor="text1"/>
          <w:sz w:val="24"/>
          <w:szCs w:val="24"/>
        </w:rPr>
        <w:t>la adopción de dichos acuerdos, tal como ocurre con los aplazamientos, las devoluciones de ingresos indebidos, el reembolso del coste de las garantías y demás materias</w:t>
      </w:r>
      <w:r>
        <w:rPr>
          <w:rFonts w:ascii="Arial" w:hAnsi="Arial" w:cs="Arial"/>
          <w:color w:val="000000" w:themeColor="text1"/>
          <w:sz w:val="24"/>
          <w:szCs w:val="24"/>
        </w:rPr>
        <w:t xml:space="preserve"> </w:t>
      </w:r>
      <w:r w:rsidR="009C67C6">
        <w:rPr>
          <w:rFonts w:ascii="Arial" w:hAnsi="Arial" w:cs="Arial"/>
          <w:color w:val="000000" w:themeColor="text1"/>
          <w:sz w:val="24"/>
          <w:szCs w:val="24"/>
        </w:rPr>
        <w:t>a que se refiere</w:t>
      </w:r>
      <w:r w:rsidR="007B6736">
        <w:rPr>
          <w:rFonts w:ascii="Arial" w:hAnsi="Arial" w:cs="Arial"/>
          <w:color w:val="000000" w:themeColor="text1"/>
          <w:sz w:val="24"/>
          <w:szCs w:val="24"/>
        </w:rPr>
        <w:t xml:space="preserve"> la Resolución de 16 de julio de 2004, sobre determinación de funciones de la</w:t>
      </w:r>
      <w:r w:rsidR="003278AA">
        <w:rPr>
          <w:rFonts w:ascii="Arial" w:hAnsi="Arial" w:cs="Arial"/>
          <w:color w:val="000000" w:themeColor="text1"/>
          <w:sz w:val="24"/>
          <w:szCs w:val="24"/>
        </w:rPr>
        <w:t xml:space="preserve"> </w:t>
      </w:r>
      <w:r w:rsidR="009C67C6">
        <w:rPr>
          <w:rFonts w:ascii="Arial" w:hAnsi="Arial" w:cs="Arial"/>
          <w:color w:val="000000" w:themeColor="text1"/>
          <w:sz w:val="24"/>
          <w:szCs w:val="24"/>
        </w:rPr>
        <w:t xml:space="preserve">Tesorería General </w:t>
      </w:r>
      <w:r w:rsidR="003278AA">
        <w:rPr>
          <w:rFonts w:ascii="Arial" w:hAnsi="Arial" w:cs="Arial"/>
          <w:color w:val="000000" w:themeColor="text1"/>
          <w:sz w:val="24"/>
          <w:szCs w:val="24"/>
        </w:rPr>
        <w:t>en materia de gestión recaudatoria</w:t>
      </w:r>
      <w:r w:rsidR="009C67C6">
        <w:rPr>
          <w:rFonts w:ascii="Arial" w:hAnsi="Arial" w:cs="Arial"/>
          <w:color w:val="000000" w:themeColor="text1"/>
          <w:sz w:val="24"/>
          <w:szCs w:val="24"/>
        </w:rPr>
        <w:t xml:space="preserve">, </w:t>
      </w:r>
      <w:r w:rsidR="00B340CD">
        <w:rPr>
          <w:rFonts w:ascii="Arial" w:hAnsi="Arial" w:cs="Arial"/>
          <w:color w:val="000000" w:themeColor="text1"/>
          <w:sz w:val="24"/>
          <w:szCs w:val="24"/>
        </w:rPr>
        <w:t>se procede a matizar en tal sentido la redacción del artículo 87.4 del RGRSS y a efectuar una remisión expresa a</w:t>
      </w:r>
      <w:r w:rsidR="00954A5F">
        <w:rPr>
          <w:rFonts w:ascii="Arial" w:hAnsi="Arial" w:cs="Arial"/>
          <w:color w:val="000000" w:themeColor="text1"/>
          <w:sz w:val="24"/>
          <w:szCs w:val="24"/>
        </w:rPr>
        <w:t xml:space="preserve"> </w:t>
      </w:r>
      <w:r w:rsidR="00B340CD">
        <w:rPr>
          <w:rFonts w:ascii="Arial" w:hAnsi="Arial" w:cs="Arial"/>
          <w:color w:val="000000" w:themeColor="text1"/>
          <w:sz w:val="24"/>
          <w:szCs w:val="24"/>
        </w:rPr>
        <w:t>l</w:t>
      </w:r>
      <w:r w:rsidR="00954A5F">
        <w:rPr>
          <w:rFonts w:ascii="Arial" w:hAnsi="Arial" w:cs="Arial"/>
          <w:color w:val="000000" w:themeColor="text1"/>
          <w:sz w:val="24"/>
          <w:szCs w:val="24"/>
        </w:rPr>
        <w:t>o previsto en el</w:t>
      </w:r>
      <w:r w:rsidR="00B340CD">
        <w:rPr>
          <w:rFonts w:ascii="Arial" w:hAnsi="Arial" w:cs="Arial"/>
          <w:color w:val="000000" w:themeColor="text1"/>
          <w:sz w:val="24"/>
          <w:szCs w:val="24"/>
        </w:rPr>
        <w:t xml:space="preserve"> mismo en su artículo 122.6.</w:t>
      </w:r>
    </w:p>
    <w:p w:rsidR="00304DA6" w:rsidRDefault="00304DA6" w:rsidP="00B24818">
      <w:pPr>
        <w:tabs>
          <w:tab w:val="left" w:pos="284"/>
          <w:tab w:val="left" w:pos="567"/>
          <w:tab w:val="left" w:pos="851"/>
        </w:tabs>
        <w:ind w:left="851" w:hanging="851"/>
        <w:jc w:val="both"/>
        <w:rPr>
          <w:rFonts w:ascii="Arial" w:hAnsi="Arial" w:cs="Arial"/>
          <w:color w:val="000000" w:themeColor="text1"/>
          <w:sz w:val="24"/>
          <w:szCs w:val="24"/>
        </w:rPr>
      </w:pPr>
    </w:p>
    <w:p w:rsidR="00B24818" w:rsidRDefault="00304DA6" w:rsidP="00E05244">
      <w:pPr>
        <w:tabs>
          <w:tab w:val="left" w:pos="284"/>
          <w:tab w:val="left" w:pos="567"/>
          <w:tab w:val="left" w:pos="851"/>
        </w:tabs>
        <w:ind w:left="851" w:hanging="851"/>
        <w:jc w:val="both"/>
        <w:rPr>
          <w:rFonts w:ascii="Arial" w:hAnsi="Arial" w:cs="Arial"/>
          <w:color w:val="000000" w:themeColor="text1"/>
          <w:sz w:val="24"/>
          <w:szCs w:val="24"/>
        </w:rPr>
      </w:pP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t>El proyecto también consta</w:t>
      </w:r>
      <w:r w:rsidRPr="00016581">
        <w:rPr>
          <w:rFonts w:ascii="Arial" w:hAnsi="Arial" w:cs="Arial"/>
          <w:color w:val="000000" w:themeColor="text1"/>
          <w:sz w:val="24"/>
          <w:szCs w:val="24"/>
        </w:rPr>
        <w:t xml:space="preserve"> </w:t>
      </w:r>
      <w:r>
        <w:rPr>
          <w:rFonts w:ascii="Arial" w:hAnsi="Arial" w:cs="Arial"/>
          <w:color w:val="000000" w:themeColor="text1"/>
          <w:sz w:val="24"/>
          <w:szCs w:val="24"/>
        </w:rPr>
        <w:t>de una disposición adicional,</w:t>
      </w:r>
      <w:r w:rsidRPr="00891C8C">
        <w:rPr>
          <w:rFonts w:ascii="Arial" w:hAnsi="Arial" w:cs="Arial"/>
          <w:color w:val="000000" w:themeColor="text1"/>
          <w:sz w:val="24"/>
          <w:szCs w:val="24"/>
        </w:rPr>
        <w:t xml:space="preserve"> </w:t>
      </w:r>
      <w:r w:rsidR="00B823E0">
        <w:rPr>
          <w:rFonts w:ascii="Arial" w:hAnsi="Arial" w:cs="Arial"/>
          <w:color w:val="000000" w:themeColor="text1"/>
          <w:sz w:val="24"/>
          <w:szCs w:val="24"/>
        </w:rPr>
        <w:t>dos disposicio</w:t>
      </w:r>
      <w:r w:rsidRPr="00016581">
        <w:rPr>
          <w:rFonts w:ascii="Arial" w:hAnsi="Arial" w:cs="Arial"/>
          <w:color w:val="000000" w:themeColor="text1"/>
          <w:sz w:val="24"/>
          <w:szCs w:val="24"/>
        </w:rPr>
        <w:t>n</w:t>
      </w:r>
      <w:r w:rsidR="00B823E0">
        <w:rPr>
          <w:rFonts w:ascii="Arial" w:hAnsi="Arial" w:cs="Arial"/>
          <w:color w:val="000000" w:themeColor="text1"/>
          <w:sz w:val="24"/>
          <w:szCs w:val="24"/>
        </w:rPr>
        <w:t>es</w:t>
      </w:r>
      <w:r w:rsidRPr="00016581">
        <w:rPr>
          <w:rFonts w:ascii="Arial" w:hAnsi="Arial" w:cs="Arial"/>
          <w:color w:val="000000" w:themeColor="text1"/>
          <w:sz w:val="24"/>
          <w:szCs w:val="24"/>
        </w:rPr>
        <w:t xml:space="preserve"> </w:t>
      </w:r>
      <w:r>
        <w:rPr>
          <w:rFonts w:ascii="Arial" w:hAnsi="Arial" w:cs="Arial"/>
          <w:color w:val="000000" w:themeColor="text1"/>
          <w:sz w:val="24"/>
          <w:szCs w:val="24"/>
        </w:rPr>
        <w:t>transitoria</w:t>
      </w:r>
      <w:r w:rsidR="00B823E0">
        <w:rPr>
          <w:rFonts w:ascii="Arial" w:hAnsi="Arial" w:cs="Arial"/>
          <w:color w:val="000000" w:themeColor="text1"/>
          <w:sz w:val="24"/>
          <w:szCs w:val="24"/>
        </w:rPr>
        <w:t>s</w:t>
      </w:r>
      <w:r>
        <w:rPr>
          <w:rFonts w:ascii="Arial" w:hAnsi="Arial" w:cs="Arial"/>
          <w:color w:val="000000" w:themeColor="text1"/>
          <w:sz w:val="24"/>
          <w:szCs w:val="24"/>
        </w:rPr>
        <w:t xml:space="preserve">, </w:t>
      </w:r>
      <w:r w:rsidR="00B823E0">
        <w:rPr>
          <w:rFonts w:ascii="Arial" w:hAnsi="Arial" w:cs="Arial"/>
          <w:color w:val="000000" w:themeColor="text1"/>
          <w:sz w:val="24"/>
          <w:szCs w:val="24"/>
        </w:rPr>
        <w:t>una</w:t>
      </w:r>
      <w:r>
        <w:rPr>
          <w:rFonts w:ascii="Arial" w:hAnsi="Arial" w:cs="Arial"/>
          <w:color w:val="000000" w:themeColor="text1"/>
          <w:sz w:val="24"/>
          <w:szCs w:val="24"/>
        </w:rPr>
        <w:t xml:space="preserve"> </w:t>
      </w:r>
      <w:r w:rsidRPr="00016581">
        <w:rPr>
          <w:rFonts w:ascii="Arial" w:hAnsi="Arial" w:cs="Arial"/>
          <w:color w:val="000000" w:themeColor="text1"/>
          <w:sz w:val="24"/>
          <w:szCs w:val="24"/>
        </w:rPr>
        <w:t xml:space="preserve">derogatoria y </w:t>
      </w:r>
      <w:r>
        <w:rPr>
          <w:rFonts w:ascii="Arial" w:hAnsi="Arial" w:cs="Arial"/>
          <w:color w:val="000000" w:themeColor="text1"/>
          <w:sz w:val="24"/>
          <w:szCs w:val="24"/>
        </w:rPr>
        <w:t>tres</w:t>
      </w:r>
      <w:r w:rsidRPr="00016581">
        <w:rPr>
          <w:rFonts w:ascii="Arial" w:hAnsi="Arial" w:cs="Arial"/>
          <w:color w:val="000000" w:themeColor="text1"/>
          <w:sz w:val="24"/>
          <w:szCs w:val="24"/>
        </w:rPr>
        <w:t xml:space="preserve"> disposiciones finales, cuyo contenido y análisis jurídico se exponen a continuación.</w:t>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p>
    <w:p w:rsidR="00141C36" w:rsidRDefault="007F3641" w:rsidP="006970B9">
      <w:pPr>
        <w:tabs>
          <w:tab w:val="left" w:pos="284"/>
          <w:tab w:val="left" w:pos="567"/>
          <w:tab w:val="left" w:pos="851"/>
          <w:tab w:val="left" w:pos="1134"/>
        </w:tabs>
        <w:ind w:left="851" w:hanging="851"/>
        <w:jc w:val="both"/>
        <w:rPr>
          <w:rFonts w:ascii="Arial" w:hAnsi="Arial" w:cs="Arial"/>
          <w:color w:val="000000" w:themeColor="text1"/>
          <w:sz w:val="24"/>
          <w:szCs w:val="24"/>
        </w:rPr>
      </w:pP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p>
    <w:p w:rsidR="007F3641" w:rsidRDefault="00141C36" w:rsidP="006970B9">
      <w:pPr>
        <w:tabs>
          <w:tab w:val="left" w:pos="284"/>
          <w:tab w:val="left" w:pos="567"/>
          <w:tab w:val="left" w:pos="851"/>
          <w:tab w:val="left" w:pos="1134"/>
        </w:tabs>
        <w:ind w:left="851" w:hanging="851"/>
        <w:jc w:val="both"/>
        <w:rPr>
          <w:rFonts w:ascii="Arial" w:hAnsi="Arial" w:cs="Arial"/>
          <w:color w:val="000000" w:themeColor="text1"/>
          <w:sz w:val="24"/>
          <w:szCs w:val="24"/>
        </w:rPr>
      </w:pP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sidR="007F3641" w:rsidRPr="00101195">
        <w:rPr>
          <w:rFonts w:ascii="Arial" w:hAnsi="Arial" w:cs="Arial"/>
          <w:b/>
          <w:color w:val="000000" w:themeColor="text1"/>
          <w:sz w:val="24"/>
          <w:szCs w:val="24"/>
        </w:rPr>
        <w:t xml:space="preserve">Disposición </w:t>
      </w:r>
      <w:r w:rsidR="007B6ABE" w:rsidRPr="00101195">
        <w:rPr>
          <w:rFonts w:ascii="Arial" w:hAnsi="Arial" w:cs="Arial"/>
          <w:b/>
          <w:color w:val="000000" w:themeColor="text1"/>
          <w:sz w:val="24"/>
          <w:szCs w:val="24"/>
        </w:rPr>
        <w:t>adicional</w:t>
      </w:r>
      <w:r w:rsidR="007F3641" w:rsidRPr="00101195">
        <w:rPr>
          <w:rFonts w:ascii="Arial" w:hAnsi="Arial" w:cs="Arial"/>
          <w:b/>
          <w:color w:val="000000" w:themeColor="text1"/>
          <w:sz w:val="24"/>
          <w:szCs w:val="24"/>
        </w:rPr>
        <w:t xml:space="preserve"> única</w:t>
      </w:r>
      <w:r w:rsidR="007F3641">
        <w:rPr>
          <w:rFonts w:ascii="Arial" w:hAnsi="Arial" w:cs="Arial"/>
          <w:color w:val="000000" w:themeColor="text1"/>
          <w:sz w:val="24"/>
          <w:szCs w:val="24"/>
        </w:rPr>
        <w:t>.</w:t>
      </w:r>
    </w:p>
    <w:p w:rsidR="007F3641" w:rsidRDefault="007F3641" w:rsidP="006970B9">
      <w:pPr>
        <w:tabs>
          <w:tab w:val="left" w:pos="284"/>
          <w:tab w:val="left" w:pos="567"/>
          <w:tab w:val="left" w:pos="851"/>
          <w:tab w:val="left" w:pos="1134"/>
        </w:tabs>
        <w:ind w:left="851" w:hanging="851"/>
        <w:jc w:val="both"/>
        <w:rPr>
          <w:rFonts w:ascii="Arial" w:hAnsi="Arial" w:cs="Arial"/>
          <w:color w:val="000000" w:themeColor="text1"/>
          <w:sz w:val="24"/>
          <w:szCs w:val="24"/>
        </w:rPr>
      </w:pPr>
    </w:p>
    <w:p w:rsidR="00F11B48" w:rsidRDefault="006B19D8" w:rsidP="006970B9">
      <w:pPr>
        <w:tabs>
          <w:tab w:val="left" w:pos="284"/>
          <w:tab w:val="left" w:pos="567"/>
          <w:tab w:val="left" w:pos="851"/>
          <w:tab w:val="left" w:pos="1134"/>
        </w:tabs>
        <w:ind w:left="851" w:hanging="851"/>
        <w:jc w:val="both"/>
        <w:rPr>
          <w:rFonts w:ascii="Arial" w:hAnsi="Arial" w:cs="Arial"/>
          <w:color w:val="000000" w:themeColor="text1"/>
          <w:sz w:val="24"/>
          <w:szCs w:val="24"/>
        </w:rPr>
      </w:pP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t xml:space="preserve">En ella se procede a modificar el </w:t>
      </w:r>
      <w:r w:rsidR="00F11B48" w:rsidRPr="00F11B48">
        <w:rPr>
          <w:rFonts w:ascii="Arial" w:hAnsi="Arial" w:cs="Arial"/>
          <w:color w:val="000000" w:themeColor="text1"/>
          <w:sz w:val="24"/>
          <w:szCs w:val="24"/>
        </w:rPr>
        <w:t>artículo 7 del Reglamento general de la gestión financiera de la Seguridad Social, aprobado por el Real Decreto 1391/1995, de 4 de agosto, en el que se regulan los movimientos financieros de los fondos del sistema de la Seguridad Social, al objeto de concretar las competencias de la Tesorería General de la Seguridad Social para realizar operaciones de tesorería y de posibilitar alternativas de gestión al actual depósito de esos fondos en el Banco de España.</w:t>
      </w:r>
    </w:p>
    <w:p w:rsidR="00F11B48" w:rsidRDefault="00F11B48" w:rsidP="006970B9">
      <w:pPr>
        <w:tabs>
          <w:tab w:val="left" w:pos="284"/>
          <w:tab w:val="left" w:pos="567"/>
          <w:tab w:val="left" w:pos="851"/>
          <w:tab w:val="left" w:pos="1134"/>
        </w:tabs>
        <w:ind w:left="851" w:hanging="851"/>
        <w:jc w:val="both"/>
        <w:rPr>
          <w:rFonts w:ascii="Arial" w:hAnsi="Arial" w:cs="Arial"/>
          <w:color w:val="000000" w:themeColor="text1"/>
          <w:sz w:val="24"/>
          <w:szCs w:val="24"/>
        </w:rPr>
      </w:pPr>
    </w:p>
    <w:p w:rsidR="00A14CCD" w:rsidRDefault="00F11B48" w:rsidP="00A14CCD">
      <w:pPr>
        <w:tabs>
          <w:tab w:val="left" w:pos="284"/>
          <w:tab w:val="left" w:pos="567"/>
          <w:tab w:val="left" w:pos="851"/>
          <w:tab w:val="left" w:pos="1134"/>
        </w:tabs>
        <w:ind w:left="851" w:hanging="851"/>
        <w:jc w:val="both"/>
        <w:rPr>
          <w:rFonts w:ascii="Arial" w:hAnsi="Arial" w:cs="Arial"/>
          <w:color w:val="000000" w:themeColor="text1"/>
          <w:sz w:val="24"/>
          <w:szCs w:val="24"/>
          <w:lang w:val="es-ES"/>
        </w:rPr>
      </w:pP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t xml:space="preserve">La circunstancia </w:t>
      </w:r>
      <w:r w:rsidR="00A14CCD" w:rsidRPr="00A14CCD">
        <w:rPr>
          <w:rFonts w:ascii="Arial" w:hAnsi="Arial" w:cs="Arial"/>
          <w:color w:val="000000" w:themeColor="text1"/>
          <w:sz w:val="24"/>
          <w:szCs w:val="24"/>
          <w:lang w:val="es-ES"/>
        </w:rPr>
        <w:t xml:space="preserve">fundamental que </w:t>
      </w:r>
      <w:r w:rsidR="00732829">
        <w:rPr>
          <w:rFonts w:ascii="Arial" w:hAnsi="Arial" w:cs="Arial"/>
          <w:color w:val="000000" w:themeColor="text1"/>
          <w:sz w:val="24"/>
          <w:szCs w:val="24"/>
          <w:lang w:val="es-ES"/>
        </w:rPr>
        <w:t xml:space="preserve">motiva esa reforma en </w:t>
      </w:r>
      <w:r w:rsidR="00A14CCD" w:rsidRPr="00A14CCD">
        <w:rPr>
          <w:rFonts w:ascii="Arial" w:hAnsi="Arial" w:cs="Arial"/>
          <w:color w:val="000000" w:themeColor="text1"/>
          <w:sz w:val="24"/>
          <w:szCs w:val="24"/>
          <w:lang w:val="es-ES"/>
        </w:rPr>
        <w:t xml:space="preserve">el modelo de gestión financiera </w:t>
      </w:r>
      <w:r w:rsidR="00732829">
        <w:rPr>
          <w:rFonts w:ascii="Arial" w:hAnsi="Arial" w:cs="Arial"/>
          <w:color w:val="000000" w:themeColor="text1"/>
          <w:sz w:val="24"/>
          <w:szCs w:val="24"/>
          <w:lang w:val="es-ES"/>
        </w:rPr>
        <w:t>estriba en</w:t>
      </w:r>
      <w:r w:rsidR="00A14CCD" w:rsidRPr="00A14CCD">
        <w:rPr>
          <w:rFonts w:ascii="Arial" w:hAnsi="Arial" w:cs="Arial"/>
          <w:color w:val="000000" w:themeColor="text1"/>
          <w:sz w:val="24"/>
          <w:szCs w:val="24"/>
          <w:lang w:val="es-ES"/>
        </w:rPr>
        <w:t xml:space="preserve"> la remuneración de la cuenta </w:t>
      </w:r>
      <w:r w:rsidR="00732829">
        <w:rPr>
          <w:rFonts w:ascii="Arial" w:hAnsi="Arial" w:cs="Arial"/>
          <w:color w:val="000000" w:themeColor="text1"/>
          <w:sz w:val="24"/>
          <w:szCs w:val="24"/>
          <w:lang w:val="es-ES"/>
        </w:rPr>
        <w:t>d</w:t>
      </w:r>
      <w:r w:rsidR="00A14CCD" w:rsidRPr="00A14CCD">
        <w:rPr>
          <w:rFonts w:ascii="Arial" w:hAnsi="Arial" w:cs="Arial"/>
          <w:color w:val="000000" w:themeColor="text1"/>
          <w:sz w:val="24"/>
          <w:szCs w:val="24"/>
          <w:lang w:val="es-ES"/>
        </w:rPr>
        <w:t>el Banco de España en la</w:t>
      </w:r>
      <w:r w:rsidR="00732829">
        <w:rPr>
          <w:rFonts w:ascii="Arial" w:hAnsi="Arial" w:cs="Arial"/>
          <w:color w:val="000000" w:themeColor="text1"/>
          <w:sz w:val="24"/>
          <w:szCs w:val="24"/>
          <w:lang w:val="es-ES"/>
        </w:rPr>
        <w:t xml:space="preserve"> que</w:t>
      </w:r>
      <w:r w:rsidR="00A14CCD" w:rsidRPr="00A14CCD">
        <w:rPr>
          <w:rFonts w:ascii="Arial" w:hAnsi="Arial" w:cs="Arial"/>
          <w:color w:val="000000" w:themeColor="text1"/>
          <w:sz w:val="24"/>
          <w:szCs w:val="24"/>
          <w:lang w:val="es-ES"/>
        </w:rPr>
        <w:t xml:space="preserve"> Tesorería General de la Seguridad Social tiene depositados fondos</w:t>
      </w:r>
      <w:r w:rsidR="00732829">
        <w:rPr>
          <w:rFonts w:ascii="Arial" w:hAnsi="Arial" w:cs="Arial"/>
          <w:color w:val="000000" w:themeColor="text1"/>
          <w:sz w:val="24"/>
          <w:szCs w:val="24"/>
          <w:lang w:val="es-ES"/>
        </w:rPr>
        <w:t xml:space="preserve">. En la </w:t>
      </w:r>
      <w:r w:rsidR="00A14CCD" w:rsidRPr="00A14CCD">
        <w:rPr>
          <w:rFonts w:ascii="Arial" w:hAnsi="Arial" w:cs="Arial"/>
          <w:color w:val="000000" w:themeColor="text1"/>
          <w:sz w:val="24"/>
          <w:szCs w:val="24"/>
          <w:lang w:val="es-ES"/>
        </w:rPr>
        <w:t>actual</w:t>
      </w:r>
      <w:r w:rsidR="00732829">
        <w:rPr>
          <w:rFonts w:ascii="Arial" w:hAnsi="Arial" w:cs="Arial"/>
          <w:color w:val="000000" w:themeColor="text1"/>
          <w:sz w:val="24"/>
          <w:szCs w:val="24"/>
          <w:lang w:val="es-ES"/>
        </w:rPr>
        <w:t>idad</w:t>
      </w:r>
      <w:r w:rsidR="00A14CCD" w:rsidRPr="00A14CCD">
        <w:rPr>
          <w:rFonts w:ascii="Arial" w:hAnsi="Arial" w:cs="Arial"/>
          <w:color w:val="000000" w:themeColor="text1"/>
          <w:sz w:val="24"/>
          <w:szCs w:val="24"/>
          <w:lang w:val="es-ES"/>
        </w:rPr>
        <w:t xml:space="preserve">, esa cuenta se remunera al tipo </w:t>
      </w:r>
      <w:proofErr w:type="spellStart"/>
      <w:r w:rsidR="00A14CCD" w:rsidRPr="00A14CCD">
        <w:rPr>
          <w:rFonts w:ascii="Arial" w:hAnsi="Arial" w:cs="Arial"/>
          <w:color w:val="000000" w:themeColor="text1"/>
          <w:sz w:val="24"/>
          <w:szCs w:val="24"/>
          <w:lang w:val="es-ES"/>
        </w:rPr>
        <w:t>Eonia</w:t>
      </w:r>
      <w:proofErr w:type="spellEnd"/>
      <w:r w:rsidR="00A14CCD" w:rsidRPr="00A14CCD">
        <w:rPr>
          <w:rFonts w:ascii="Arial" w:hAnsi="Arial" w:cs="Arial"/>
          <w:color w:val="000000" w:themeColor="text1"/>
          <w:sz w:val="24"/>
          <w:szCs w:val="24"/>
          <w:lang w:val="es-ES"/>
        </w:rPr>
        <w:t xml:space="preserve">, aplicado a los saldos diarios y constituye la medida del tipo de interés vigente en el mercado del euro a un día. Sin embargo, de acuerdo con la Decisión del Banco Central Europeo de 5 de junio de 2014 (ECB/2014/23), los depósitos de las Administraciones Públicas en el Euro sistema se remunerarán al cero por ciento, o al tipo de facilidad de depósito si éste fuera menor. </w:t>
      </w:r>
      <w:r w:rsidR="00287E2D">
        <w:rPr>
          <w:rFonts w:ascii="Arial" w:hAnsi="Arial" w:cs="Arial"/>
          <w:color w:val="000000" w:themeColor="text1"/>
          <w:sz w:val="24"/>
          <w:szCs w:val="24"/>
          <w:lang w:val="es-ES"/>
        </w:rPr>
        <w:t>En esa</w:t>
      </w:r>
      <w:r w:rsidR="00A14CCD" w:rsidRPr="00A14CCD">
        <w:rPr>
          <w:rFonts w:ascii="Arial" w:hAnsi="Arial" w:cs="Arial"/>
          <w:color w:val="000000" w:themeColor="text1"/>
          <w:sz w:val="24"/>
          <w:szCs w:val="24"/>
          <w:lang w:val="es-ES"/>
        </w:rPr>
        <w:t xml:space="preserve"> misma fecha, el Consejo de Gobierno del </w:t>
      </w:r>
      <w:r w:rsidR="00287E2D">
        <w:rPr>
          <w:rFonts w:ascii="Arial" w:hAnsi="Arial" w:cs="Arial"/>
          <w:color w:val="000000" w:themeColor="text1"/>
          <w:sz w:val="24"/>
          <w:szCs w:val="24"/>
          <w:lang w:val="es-ES"/>
        </w:rPr>
        <w:t>referido Banco Central</w:t>
      </w:r>
      <w:r w:rsidR="00A14CCD" w:rsidRPr="00A14CCD">
        <w:rPr>
          <w:rFonts w:ascii="Arial" w:hAnsi="Arial" w:cs="Arial"/>
          <w:color w:val="000000" w:themeColor="text1"/>
          <w:sz w:val="24"/>
          <w:szCs w:val="24"/>
          <w:lang w:val="es-ES"/>
        </w:rPr>
        <w:t xml:space="preserve"> </w:t>
      </w:r>
      <w:r w:rsidR="00287E2D">
        <w:rPr>
          <w:rFonts w:ascii="Arial" w:hAnsi="Arial" w:cs="Arial"/>
          <w:color w:val="000000" w:themeColor="text1"/>
          <w:sz w:val="24"/>
          <w:szCs w:val="24"/>
          <w:lang w:val="es-ES"/>
        </w:rPr>
        <w:t>anunció</w:t>
      </w:r>
      <w:r w:rsidR="00A14CCD" w:rsidRPr="00A14CCD">
        <w:rPr>
          <w:rFonts w:ascii="Arial" w:hAnsi="Arial" w:cs="Arial"/>
          <w:color w:val="000000" w:themeColor="text1"/>
          <w:sz w:val="24"/>
          <w:szCs w:val="24"/>
          <w:lang w:val="es-ES"/>
        </w:rPr>
        <w:t xml:space="preserve"> una rebaja del tipo de interés aplicable a la facilid</w:t>
      </w:r>
      <w:r w:rsidR="00732829">
        <w:rPr>
          <w:rFonts w:ascii="Arial" w:hAnsi="Arial" w:cs="Arial"/>
          <w:color w:val="000000" w:themeColor="text1"/>
          <w:sz w:val="24"/>
          <w:szCs w:val="24"/>
          <w:lang w:val="es-ES"/>
        </w:rPr>
        <w:t xml:space="preserve">ad de depósito </w:t>
      </w:r>
      <w:r w:rsidR="000F3510">
        <w:rPr>
          <w:rFonts w:ascii="Arial" w:hAnsi="Arial" w:cs="Arial"/>
          <w:color w:val="000000" w:themeColor="text1"/>
          <w:sz w:val="24"/>
          <w:szCs w:val="24"/>
          <w:lang w:val="es-ES"/>
        </w:rPr>
        <w:t xml:space="preserve">de </w:t>
      </w:r>
      <w:r w:rsidR="00732829">
        <w:rPr>
          <w:rFonts w:ascii="Arial" w:hAnsi="Arial" w:cs="Arial"/>
          <w:color w:val="000000" w:themeColor="text1"/>
          <w:sz w:val="24"/>
          <w:szCs w:val="24"/>
          <w:lang w:val="es-ES"/>
        </w:rPr>
        <w:t>hasta el -0,10%</w:t>
      </w:r>
      <w:r w:rsidR="00287E2D">
        <w:rPr>
          <w:rFonts w:ascii="Arial" w:hAnsi="Arial" w:cs="Arial"/>
          <w:color w:val="000000" w:themeColor="text1"/>
          <w:sz w:val="24"/>
          <w:szCs w:val="24"/>
          <w:lang w:val="es-ES"/>
        </w:rPr>
        <w:t xml:space="preserve"> y posteriormente, con efectos </w:t>
      </w:r>
      <w:r w:rsidR="00287E2D">
        <w:rPr>
          <w:rFonts w:ascii="Arial" w:hAnsi="Arial" w:cs="Arial"/>
          <w:color w:val="000000" w:themeColor="text1"/>
          <w:sz w:val="24"/>
          <w:szCs w:val="24"/>
          <w:lang w:val="es-ES"/>
        </w:rPr>
        <w:lastRenderedPageBreak/>
        <w:t>de 10 de septiembre de 2014, ha vuelto a rebajar e</w:t>
      </w:r>
      <w:r w:rsidR="000F3510">
        <w:rPr>
          <w:rFonts w:ascii="Arial" w:hAnsi="Arial" w:cs="Arial"/>
          <w:color w:val="000000" w:themeColor="text1"/>
          <w:sz w:val="24"/>
          <w:szCs w:val="24"/>
          <w:lang w:val="es-ES"/>
        </w:rPr>
        <w:t>se</w:t>
      </w:r>
      <w:r w:rsidR="00287E2D">
        <w:rPr>
          <w:rFonts w:ascii="Arial" w:hAnsi="Arial" w:cs="Arial"/>
          <w:color w:val="000000" w:themeColor="text1"/>
          <w:sz w:val="24"/>
          <w:szCs w:val="24"/>
          <w:lang w:val="es-ES"/>
        </w:rPr>
        <w:t xml:space="preserve"> tipo de interés fijándolo en el -0,20%</w:t>
      </w:r>
      <w:r w:rsidR="00732829">
        <w:rPr>
          <w:rFonts w:ascii="Arial" w:hAnsi="Arial" w:cs="Arial"/>
          <w:color w:val="000000" w:themeColor="text1"/>
          <w:sz w:val="24"/>
          <w:szCs w:val="24"/>
          <w:lang w:val="es-ES"/>
        </w:rPr>
        <w:t>.</w:t>
      </w:r>
    </w:p>
    <w:p w:rsidR="00732829" w:rsidRPr="00A14CCD" w:rsidRDefault="00732829" w:rsidP="00A14CCD">
      <w:pPr>
        <w:tabs>
          <w:tab w:val="left" w:pos="284"/>
          <w:tab w:val="left" w:pos="567"/>
          <w:tab w:val="left" w:pos="851"/>
          <w:tab w:val="left" w:pos="1134"/>
        </w:tabs>
        <w:ind w:left="851" w:hanging="851"/>
        <w:jc w:val="both"/>
        <w:rPr>
          <w:rFonts w:ascii="Arial" w:hAnsi="Arial" w:cs="Arial"/>
          <w:color w:val="000000" w:themeColor="text1"/>
          <w:sz w:val="24"/>
          <w:szCs w:val="24"/>
          <w:lang w:val="es-ES"/>
        </w:rPr>
      </w:pPr>
    </w:p>
    <w:p w:rsidR="007B6ABE" w:rsidRDefault="00732829" w:rsidP="006970B9">
      <w:pPr>
        <w:tabs>
          <w:tab w:val="left" w:pos="284"/>
          <w:tab w:val="left" w:pos="567"/>
          <w:tab w:val="left" w:pos="851"/>
          <w:tab w:val="left" w:pos="1134"/>
        </w:tabs>
        <w:ind w:left="851" w:hanging="851"/>
        <w:jc w:val="both"/>
        <w:rPr>
          <w:rFonts w:ascii="Arial" w:hAnsi="Arial" w:cs="Arial"/>
          <w:color w:val="000000" w:themeColor="text1"/>
          <w:sz w:val="24"/>
          <w:szCs w:val="24"/>
          <w:lang w:val="es-ES"/>
        </w:rPr>
      </w:pPr>
      <w:r>
        <w:rPr>
          <w:rFonts w:ascii="Arial" w:hAnsi="Arial" w:cs="Arial"/>
          <w:color w:val="000000" w:themeColor="text1"/>
          <w:sz w:val="24"/>
          <w:szCs w:val="24"/>
          <w:lang w:val="es-ES"/>
        </w:rPr>
        <w:tab/>
      </w:r>
      <w:r>
        <w:rPr>
          <w:rFonts w:ascii="Arial" w:hAnsi="Arial" w:cs="Arial"/>
          <w:color w:val="000000" w:themeColor="text1"/>
          <w:sz w:val="24"/>
          <w:szCs w:val="24"/>
          <w:lang w:val="es-ES"/>
        </w:rPr>
        <w:tab/>
      </w:r>
      <w:r>
        <w:rPr>
          <w:rFonts w:ascii="Arial" w:hAnsi="Arial" w:cs="Arial"/>
          <w:color w:val="000000" w:themeColor="text1"/>
          <w:sz w:val="24"/>
          <w:szCs w:val="24"/>
          <w:lang w:val="es-ES"/>
        </w:rPr>
        <w:tab/>
      </w:r>
      <w:r w:rsidR="00671D67">
        <w:rPr>
          <w:rFonts w:ascii="Arial" w:hAnsi="Arial" w:cs="Arial"/>
          <w:color w:val="000000" w:themeColor="text1"/>
          <w:sz w:val="24"/>
          <w:szCs w:val="24"/>
          <w:lang w:val="es-ES"/>
        </w:rPr>
        <w:t xml:space="preserve">La </w:t>
      </w:r>
      <w:r w:rsidR="00A14CCD" w:rsidRPr="00A14CCD">
        <w:rPr>
          <w:rFonts w:ascii="Arial" w:hAnsi="Arial" w:cs="Arial"/>
          <w:color w:val="000000" w:themeColor="text1"/>
          <w:sz w:val="24"/>
          <w:szCs w:val="24"/>
          <w:lang w:val="es-ES"/>
        </w:rPr>
        <w:t xml:space="preserve">repercusión negativa </w:t>
      </w:r>
      <w:r w:rsidR="00671D67">
        <w:rPr>
          <w:rFonts w:ascii="Arial" w:hAnsi="Arial" w:cs="Arial"/>
          <w:color w:val="000000" w:themeColor="text1"/>
          <w:sz w:val="24"/>
          <w:szCs w:val="24"/>
          <w:lang w:val="es-ES"/>
        </w:rPr>
        <w:t>de tales medidas hace</w:t>
      </w:r>
      <w:r w:rsidR="00A14CCD" w:rsidRPr="00A14CCD">
        <w:rPr>
          <w:rFonts w:ascii="Arial" w:hAnsi="Arial" w:cs="Arial"/>
          <w:color w:val="000000" w:themeColor="text1"/>
          <w:sz w:val="24"/>
          <w:szCs w:val="24"/>
          <w:lang w:val="es-ES"/>
        </w:rPr>
        <w:t xml:space="preserve"> necesario trasladar los saldos del Banco de España al sistema financiero, para lo que ha de </w:t>
      </w:r>
      <w:r w:rsidR="00671D67">
        <w:rPr>
          <w:rFonts w:ascii="Arial" w:hAnsi="Arial" w:cs="Arial"/>
          <w:color w:val="000000" w:themeColor="text1"/>
          <w:sz w:val="24"/>
          <w:szCs w:val="24"/>
          <w:lang w:val="es-ES"/>
        </w:rPr>
        <w:t>procederse a la reforma del citado art</w:t>
      </w:r>
      <w:r w:rsidR="00785509">
        <w:rPr>
          <w:rFonts w:ascii="Arial" w:hAnsi="Arial" w:cs="Arial"/>
          <w:color w:val="000000" w:themeColor="text1"/>
          <w:sz w:val="24"/>
          <w:szCs w:val="24"/>
          <w:lang w:val="es-ES"/>
        </w:rPr>
        <w:t>ículo 7</w:t>
      </w:r>
      <w:r w:rsidR="00F120CE">
        <w:rPr>
          <w:rFonts w:ascii="Arial" w:hAnsi="Arial" w:cs="Arial"/>
          <w:color w:val="000000" w:themeColor="text1"/>
          <w:sz w:val="24"/>
          <w:szCs w:val="24"/>
          <w:lang w:val="es-ES"/>
        </w:rPr>
        <w:t xml:space="preserve">; </w:t>
      </w:r>
      <w:r w:rsidR="005003CE">
        <w:rPr>
          <w:rFonts w:ascii="Arial" w:hAnsi="Arial" w:cs="Arial"/>
          <w:color w:val="000000" w:themeColor="text1"/>
          <w:sz w:val="24"/>
          <w:szCs w:val="24"/>
          <w:lang w:val="es-ES"/>
        </w:rPr>
        <w:t>esa</w:t>
      </w:r>
      <w:r w:rsidR="00F120CE">
        <w:rPr>
          <w:rFonts w:ascii="Arial" w:hAnsi="Arial" w:cs="Arial"/>
          <w:color w:val="000000" w:themeColor="text1"/>
          <w:sz w:val="24"/>
          <w:szCs w:val="24"/>
          <w:lang w:val="es-ES"/>
        </w:rPr>
        <w:t xml:space="preserve"> circunstancia también ha motivado </w:t>
      </w:r>
      <w:r w:rsidR="00785509">
        <w:rPr>
          <w:rFonts w:ascii="Arial" w:hAnsi="Arial" w:cs="Arial"/>
          <w:color w:val="000000" w:themeColor="text1"/>
          <w:sz w:val="24"/>
          <w:szCs w:val="24"/>
          <w:lang w:val="es-ES"/>
        </w:rPr>
        <w:t xml:space="preserve">lo dispuesto </w:t>
      </w:r>
      <w:r w:rsidR="00F120CE">
        <w:rPr>
          <w:rFonts w:ascii="Arial" w:hAnsi="Arial" w:cs="Arial"/>
          <w:color w:val="000000" w:themeColor="text1"/>
          <w:sz w:val="24"/>
          <w:szCs w:val="24"/>
          <w:lang w:val="es-ES"/>
        </w:rPr>
        <w:t>en</w:t>
      </w:r>
      <w:r w:rsidR="00785509">
        <w:rPr>
          <w:rFonts w:ascii="Arial" w:hAnsi="Arial" w:cs="Arial"/>
          <w:color w:val="000000" w:themeColor="text1"/>
          <w:sz w:val="24"/>
          <w:szCs w:val="24"/>
          <w:lang w:val="es-ES"/>
        </w:rPr>
        <w:t xml:space="preserve"> el artículo 108.2 </w:t>
      </w:r>
      <w:r w:rsidR="00785509" w:rsidRPr="00A14CCD">
        <w:rPr>
          <w:rFonts w:ascii="Arial" w:hAnsi="Arial" w:cs="Arial"/>
          <w:color w:val="000000" w:themeColor="text1"/>
          <w:sz w:val="24"/>
          <w:szCs w:val="24"/>
          <w:lang w:val="es-ES"/>
        </w:rPr>
        <w:t>de la Ley 47/2003, de 26 de noviembre, General Presupuestaria</w:t>
      </w:r>
      <w:r w:rsidR="00A93180">
        <w:rPr>
          <w:rFonts w:ascii="Arial" w:hAnsi="Arial" w:cs="Arial"/>
          <w:color w:val="000000" w:themeColor="text1"/>
          <w:sz w:val="24"/>
          <w:szCs w:val="24"/>
          <w:lang w:val="es-ES"/>
        </w:rPr>
        <w:t xml:space="preserve">, </w:t>
      </w:r>
      <w:r w:rsidR="00785509" w:rsidRPr="00A14CCD">
        <w:rPr>
          <w:rFonts w:ascii="Arial" w:hAnsi="Arial" w:cs="Arial"/>
          <w:color w:val="000000" w:themeColor="text1"/>
          <w:sz w:val="24"/>
          <w:szCs w:val="24"/>
          <w:lang w:val="es-ES"/>
        </w:rPr>
        <w:t>que posibili</w:t>
      </w:r>
      <w:r w:rsidR="00C11D52">
        <w:rPr>
          <w:rFonts w:ascii="Arial" w:hAnsi="Arial" w:cs="Arial"/>
          <w:color w:val="000000" w:themeColor="text1"/>
          <w:sz w:val="24"/>
          <w:szCs w:val="24"/>
          <w:lang w:val="es-ES"/>
        </w:rPr>
        <w:t xml:space="preserve">ta </w:t>
      </w:r>
      <w:r w:rsidR="00A93180">
        <w:rPr>
          <w:rFonts w:ascii="Arial" w:hAnsi="Arial" w:cs="Arial"/>
          <w:color w:val="000000" w:themeColor="text1"/>
          <w:sz w:val="24"/>
          <w:szCs w:val="24"/>
          <w:lang w:val="es-ES"/>
        </w:rPr>
        <w:t xml:space="preserve">la </w:t>
      </w:r>
      <w:r w:rsidR="00785509" w:rsidRPr="00A14CCD">
        <w:rPr>
          <w:rFonts w:ascii="Arial" w:hAnsi="Arial" w:cs="Arial"/>
          <w:color w:val="000000" w:themeColor="text1"/>
          <w:sz w:val="24"/>
          <w:szCs w:val="24"/>
          <w:lang w:val="es-ES"/>
        </w:rPr>
        <w:t>realiza</w:t>
      </w:r>
      <w:r w:rsidR="00A93180">
        <w:rPr>
          <w:rFonts w:ascii="Arial" w:hAnsi="Arial" w:cs="Arial"/>
          <w:color w:val="000000" w:themeColor="text1"/>
          <w:sz w:val="24"/>
          <w:szCs w:val="24"/>
          <w:lang w:val="es-ES"/>
        </w:rPr>
        <w:t xml:space="preserve">ción de </w:t>
      </w:r>
      <w:r w:rsidR="00785509" w:rsidRPr="00A14CCD">
        <w:rPr>
          <w:rFonts w:ascii="Arial" w:hAnsi="Arial" w:cs="Arial"/>
          <w:color w:val="000000" w:themeColor="text1"/>
          <w:sz w:val="24"/>
          <w:szCs w:val="24"/>
          <w:lang w:val="es-ES"/>
        </w:rPr>
        <w:t>operaciones a corto plazo</w:t>
      </w:r>
      <w:r w:rsidR="00A93180">
        <w:rPr>
          <w:rFonts w:ascii="Arial" w:hAnsi="Arial" w:cs="Arial"/>
          <w:color w:val="000000" w:themeColor="text1"/>
          <w:sz w:val="24"/>
          <w:szCs w:val="24"/>
          <w:lang w:val="es-ES"/>
        </w:rPr>
        <w:t xml:space="preserve"> de adquisición temporal de activos o de préstamo</w:t>
      </w:r>
      <w:r w:rsidR="00785509" w:rsidRPr="00A14CCD">
        <w:rPr>
          <w:rFonts w:ascii="Arial" w:hAnsi="Arial" w:cs="Arial"/>
          <w:color w:val="000000" w:themeColor="text1"/>
          <w:sz w:val="24"/>
          <w:szCs w:val="24"/>
          <w:lang w:val="es-ES"/>
        </w:rPr>
        <w:t>.</w:t>
      </w:r>
    </w:p>
    <w:p w:rsidR="00287E2D" w:rsidRDefault="00287E2D" w:rsidP="006970B9">
      <w:pPr>
        <w:tabs>
          <w:tab w:val="left" w:pos="284"/>
          <w:tab w:val="left" w:pos="567"/>
          <w:tab w:val="left" w:pos="851"/>
          <w:tab w:val="left" w:pos="1134"/>
        </w:tabs>
        <w:ind w:left="851" w:hanging="851"/>
        <w:jc w:val="both"/>
        <w:rPr>
          <w:rFonts w:ascii="Arial" w:hAnsi="Arial" w:cs="Arial"/>
          <w:color w:val="000000" w:themeColor="text1"/>
          <w:sz w:val="24"/>
          <w:szCs w:val="24"/>
          <w:lang w:val="es-ES"/>
        </w:rPr>
      </w:pPr>
    </w:p>
    <w:p w:rsidR="00287E2D" w:rsidRPr="00287E2D" w:rsidRDefault="00287E2D" w:rsidP="006970B9">
      <w:pPr>
        <w:tabs>
          <w:tab w:val="left" w:pos="284"/>
          <w:tab w:val="left" w:pos="567"/>
          <w:tab w:val="left" w:pos="851"/>
          <w:tab w:val="left" w:pos="1134"/>
        </w:tabs>
        <w:ind w:left="851" w:hanging="851"/>
        <w:jc w:val="both"/>
        <w:rPr>
          <w:rFonts w:ascii="Arial" w:hAnsi="Arial" w:cs="Arial"/>
          <w:b/>
          <w:color w:val="000000" w:themeColor="text1"/>
          <w:sz w:val="24"/>
          <w:szCs w:val="24"/>
          <w:lang w:val="es-ES"/>
        </w:rPr>
      </w:pPr>
      <w:r>
        <w:rPr>
          <w:rFonts w:ascii="Arial" w:hAnsi="Arial" w:cs="Arial"/>
          <w:color w:val="000000" w:themeColor="text1"/>
          <w:sz w:val="24"/>
          <w:szCs w:val="24"/>
          <w:lang w:val="es-ES"/>
        </w:rPr>
        <w:tab/>
      </w:r>
      <w:r>
        <w:rPr>
          <w:rFonts w:ascii="Arial" w:hAnsi="Arial" w:cs="Arial"/>
          <w:color w:val="000000" w:themeColor="text1"/>
          <w:sz w:val="24"/>
          <w:szCs w:val="24"/>
          <w:lang w:val="es-ES"/>
        </w:rPr>
        <w:tab/>
      </w:r>
      <w:r>
        <w:rPr>
          <w:rFonts w:ascii="Arial" w:hAnsi="Arial" w:cs="Arial"/>
          <w:color w:val="000000" w:themeColor="text1"/>
          <w:sz w:val="24"/>
          <w:szCs w:val="24"/>
          <w:lang w:val="es-ES"/>
        </w:rPr>
        <w:tab/>
      </w:r>
      <w:r>
        <w:rPr>
          <w:rFonts w:ascii="Arial" w:hAnsi="Arial" w:cs="Arial"/>
          <w:b/>
          <w:color w:val="000000" w:themeColor="text1"/>
          <w:sz w:val="24"/>
          <w:szCs w:val="24"/>
          <w:lang w:val="es-ES"/>
        </w:rPr>
        <w:t>Disposición transitoria primera.</w:t>
      </w:r>
    </w:p>
    <w:p w:rsidR="00B823E0" w:rsidRDefault="00B823E0" w:rsidP="006970B9">
      <w:pPr>
        <w:tabs>
          <w:tab w:val="left" w:pos="284"/>
          <w:tab w:val="left" w:pos="567"/>
          <w:tab w:val="left" w:pos="851"/>
          <w:tab w:val="left" w:pos="1134"/>
        </w:tabs>
        <w:ind w:left="851" w:hanging="851"/>
        <w:jc w:val="both"/>
        <w:rPr>
          <w:rFonts w:ascii="Arial" w:hAnsi="Arial" w:cs="Arial"/>
          <w:color w:val="000000" w:themeColor="text1"/>
          <w:sz w:val="24"/>
          <w:szCs w:val="24"/>
        </w:rPr>
      </w:pPr>
    </w:p>
    <w:p w:rsidR="00B823E0" w:rsidRDefault="00B823E0" w:rsidP="006970B9">
      <w:pPr>
        <w:tabs>
          <w:tab w:val="left" w:pos="284"/>
          <w:tab w:val="left" w:pos="567"/>
          <w:tab w:val="left" w:pos="851"/>
          <w:tab w:val="left" w:pos="1134"/>
        </w:tabs>
        <w:ind w:left="851" w:hanging="851"/>
        <w:jc w:val="both"/>
        <w:rPr>
          <w:rFonts w:ascii="Arial" w:hAnsi="Arial" w:cs="Arial"/>
          <w:color w:val="000000" w:themeColor="text1"/>
          <w:sz w:val="24"/>
          <w:szCs w:val="24"/>
        </w:rPr>
      </w:pP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sidR="00981375">
        <w:rPr>
          <w:rFonts w:ascii="Arial" w:hAnsi="Arial" w:cs="Arial"/>
          <w:color w:val="000000" w:themeColor="text1"/>
          <w:sz w:val="24"/>
          <w:szCs w:val="24"/>
        </w:rPr>
        <w:t>Mediante esta disposición se posibilita el cumplimiento de la obligación de comunicar el nuevo dato del código o códigos de convenio colectivo que les resulten de aplicación, en su caso, a</w:t>
      </w:r>
      <w:r>
        <w:rPr>
          <w:rFonts w:ascii="Arial" w:hAnsi="Arial" w:cs="Arial"/>
          <w:color w:val="000000" w:themeColor="text1"/>
          <w:sz w:val="24"/>
          <w:szCs w:val="24"/>
        </w:rPr>
        <w:t xml:space="preserve"> las empresas ya inscritas y con trabajadores en alta en la fecha de entrada en vigor del real decreto proyectado</w:t>
      </w:r>
      <w:r w:rsidR="00981375">
        <w:rPr>
          <w:rFonts w:ascii="Arial" w:hAnsi="Arial" w:cs="Arial"/>
          <w:color w:val="000000" w:themeColor="text1"/>
          <w:sz w:val="24"/>
          <w:szCs w:val="24"/>
        </w:rPr>
        <w:t>, de conformidad con los artículos 11.1 y 30.2.1º del RGIASS</w:t>
      </w:r>
      <w:r w:rsidR="00B51060">
        <w:rPr>
          <w:rFonts w:ascii="Arial" w:hAnsi="Arial" w:cs="Arial"/>
          <w:color w:val="000000" w:themeColor="text1"/>
          <w:sz w:val="24"/>
          <w:szCs w:val="24"/>
        </w:rPr>
        <w:t>, concediéndoles para ello el plazo de los tres meses naturales siguientes al de la publicación de dicho texto en el Boletín Oficial del Estado.</w:t>
      </w:r>
    </w:p>
    <w:p w:rsidR="00B823E0" w:rsidRDefault="00B823E0" w:rsidP="006970B9">
      <w:pPr>
        <w:tabs>
          <w:tab w:val="left" w:pos="284"/>
          <w:tab w:val="left" w:pos="567"/>
          <w:tab w:val="left" w:pos="851"/>
          <w:tab w:val="left" w:pos="1134"/>
        </w:tabs>
        <w:ind w:left="851" w:hanging="851"/>
        <w:jc w:val="both"/>
        <w:rPr>
          <w:rFonts w:ascii="Arial" w:hAnsi="Arial" w:cs="Arial"/>
          <w:color w:val="000000" w:themeColor="text1"/>
          <w:sz w:val="24"/>
          <w:szCs w:val="24"/>
        </w:rPr>
      </w:pPr>
    </w:p>
    <w:p w:rsidR="007B6ABE" w:rsidRDefault="007B6ABE" w:rsidP="006970B9">
      <w:pPr>
        <w:tabs>
          <w:tab w:val="left" w:pos="284"/>
          <w:tab w:val="left" w:pos="567"/>
          <w:tab w:val="left" w:pos="851"/>
          <w:tab w:val="left" w:pos="1134"/>
        </w:tabs>
        <w:ind w:left="851" w:hanging="851"/>
        <w:jc w:val="both"/>
        <w:rPr>
          <w:rFonts w:ascii="Arial" w:hAnsi="Arial" w:cs="Arial"/>
          <w:color w:val="000000" w:themeColor="text1"/>
          <w:sz w:val="24"/>
          <w:szCs w:val="24"/>
        </w:rPr>
      </w:pP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sidRPr="00101195">
        <w:rPr>
          <w:rFonts w:ascii="Arial" w:hAnsi="Arial" w:cs="Arial"/>
          <w:b/>
          <w:color w:val="000000" w:themeColor="text1"/>
          <w:sz w:val="24"/>
          <w:szCs w:val="24"/>
        </w:rPr>
        <w:t xml:space="preserve">Disposición transitoria </w:t>
      </w:r>
      <w:r w:rsidR="00287E2D">
        <w:rPr>
          <w:rFonts w:ascii="Arial" w:hAnsi="Arial" w:cs="Arial"/>
          <w:b/>
          <w:color w:val="000000" w:themeColor="text1"/>
          <w:sz w:val="24"/>
          <w:szCs w:val="24"/>
        </w:rPr>
        <w:t>segunda</w:t>
      </w:r>
      <w:r>
        <w:rPr>
          <w:rFonts w:ascii="Arial" w:hAnsi="Arial" w:cs="Arial"/>
          <w:color w:val="000000" w:themeColor="text1"/>
          <w:sz w:val="24"/>
          <w:szCs w:val="24"/>
        </w:rPr>
        <w:t>.</w:t>
      </w:r>
    </w:p>
    <w:p w:rsidR="007B6ABE" w:rsidRDefault="007B6ABE" w:rsidP="006970B9">
      <w:pPr>
        <w:tabs>
          <w:tab w:val="left" w:pos="284"/>
          <w:tab w:val="left" w:pos="567"/>
          <w:tab w:val="left" w:pos="851"/>
          <w:tab w:val="left" w:pos="1134"/>
        </w:tabs>
        <w:ind w:left="851" w:hanging="851"/>
        <w:jc w:val="both"/>
        <w:rPr>
          <w:rFonts w:ascii="Arial" w:hAnsi="Arial" w:cs="Arial"/>
          <w:color w:val="000000" w:themeColor="text1"/>
          <w:sz w:val="24"/>
          <w:szCs w:val="24"/>
        </w:rPr>
      </w:pPr>
    </w:p>
    <w:p w:rsidR="006970B9" w:rsidRDefault="007B6ABE" w:rsidP="00C0238B">
      <w:pPr>
        <w:tabs>
          <w:tab w:val="left" w:pos="284"/>
          <w:tab w:val="left" w:pos="567"/>
          <w:tab w:val="left" w:pos="851"/>
          <w:tab w:val="left" w:pos="1134"/>
        </w:tabs>
        <w:ind w:left="851" w:hanging="851"/>
        <w:jc w:val="both"/>
        <w:rPr>
          <w:rFonts w:ascii="Arial" w:hAnsi="Arial" w:cs="Arial"/>
          <w:color w:val="000000" w:themeColor="text1"/>
          <w:sz w:val="24"/>
          <w:szCs w:val="24"/>
        </w:rPr>
      </w:pP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sidR="0079770C">
        <w:rPr>
          <w:rFonts w:ascii="Arial" w:hAnsi="Arial" w:cs="Arial"/>
          <w:color w:val="000000" w:themeColor="text1"/>
          <w:sz w:val="24"/>
          <w:szCs w:val="24"/>
        </w:rPr>
        <w:t xml:space="preserve">Al objeto de facilitar el acomodo a los nuevos plazos que se establecen en el artículo 32.3 del RGIASS para la presentación de las solicitudes de alta, baja y variación de datos de los trabajadores, ya sea con carácter general o excepcional, mediante esta disposición se permite </w:t>
      </w:r>
      <w:r w:rsidR="00C0238B">
        <w:rPr>
          <w:rFonts w:ascii="Arial" w:hAnsi="Arial" w:cs="Arial"/>
          <w:color w:val="000000" w:themeColor="text1"/>
          <w:sz w:val="24"/>
          <w:szCs w:val="24"/>
        </w:rPr>
        <w:t xml:space="preserve">que las autorizaciones otorgadas por plazos superiores </w:t>
      </w:r>
      <w:r w:rsidR="00810AD5">
        <w:rPr>
          <w:rFonts w:ascii="Arial" w:hAnsi="Arial" w:cs="Arial"/>
          <w:color w:val="000000" w:themeColor="text1"/>
          <w:sz w:val="24"/>
          <w:szCs w:val="24"/>
        </w:rPr>
        <w:t xml:space="preserve">a aquéllos </w:t>
      </w:r>
      <w:r w:rsidR="00C0238B">
        <w:rPr>
          <w:rFonts w:ascii="Arial" w:hAnsi="Arial" w:cs="Arial"/>
          <w:color w:val="000000" w:themeColor="text1"/>
          <w:sz w:val="24"/>
          <w:szCs w:val="24"/>
        </w:rPr>
        <w:t>con anterioridad a la entrada en vigor del texto proyectado m</w:t>
      </w:r>
      <w:r w:rsidR="00C0238B" w:rsidRPr="0079770C">
        <w:rPr>
          <w:rFonts w:ascii="Arial" w:hAnsi="Arial" w:cs="Arial"/>
          <w:color w:val="000000" w:themeColor="text1"/>
          <w:sz w:val="24"/>
          <w:szCs w:val="24"/>
        </w:rPr>
        <w:t>anten</w:t>
      </w:r>
      <w:r w:rsidR="00C0238B">
        <w:rPr>
          <w:rFonts w:ascii="Arial" w:hAnsi="Arial" w:cs="Arial"/>
          <w:color w:val="000000" w:themeColor="text1"/>
          <w:sz w:val="24"/>
          <w:szCs w:val="24"/>
        </w:rPr>
        <w:t>gan</w:t>
      </w:r>
      <w:r w:rsidR="00C0238B" w:rsidRPr="0079770C">
        <w:rPr>
          <w:rFonts w:ascii="Arial" w:hAnsi="Arial" w:cs="Arial"/>
          <w:color w:val="000000" w:themeColor="text1"/>
          <w:sz w:val="24"/>
          <w:szCs w:val="24"/>
        </w:rPr>
        <w:t xml:space="preserve"> </w:t>
      </w:r>
      <w:r w:rsidR="00C0238B">
        <w:rPr>
          <w:rFonts w:ascii="Arial" w:hAnsi="Arial" w:cs="Arial"/>
          <w:color w:val="000000" w:themeColor="text1"/>
          <w:sz w:val="24"/>
          <w:szCs w:val="24"/>
        </w:rPr>
        <w:t xml:space="preserve">sus efectos </w:t>
      </w:r>
      <w:r w:rsidR="00810AD5">
        <w:rPr>
          <w:rFonts w:ascii="Arial" w:hAnsi="Arial" w:cs="Arial"/>
          <w:color w:val="000000" w:themeColor="text1"/>
          <w:sz w:val="24"/>
          <w:szCs w:val="24"/>
        </w:rPr>
        <w:t>temporalmente, en concreto durante los tres meses naturales siguientes al de su publicación en el Boletín Oficial del Estado.</w:t>
      </w:r>
    </w:p>
    <w:p w:rsidR="00C0238B" w:rsidRPr="00016581" w:rsidRDefault="00C0238B" w:rsidP="00C0238B">
      <w:pPr>
        <w:tabs>
          <w:tab w:val="left" w:pos="284"/>
          <w:tab w:val="left" w:pos="567"/>
          <w:tab w:val="left" w:pos="851"/>
          <w:tab w:val="left" w:pos="1134"/>
        </w:tabs>
        <w:ind w:left="851" w:hanging="851"/>
        <w:jc w:val="both"/>
        <w:rPr>
          <w:rFonts w:ascii="Arial" w:hAnsi="Arial" w:cs="Arial"/>
          <w:color w:val="000000" w:themeColor="text1"/>
          <w:sz w:val="24"/>
          <w:szCs w:val="24"/>
        </w:rPr>
      </w:pPr>
    </w:p>
    <w:p w:rsidR="00360038" w:rsidRPr="001F6F5C" w:rsidRDefault="00360038" w:rsidP="00360038">
      <w:pPr>
        <w:tabs>
          <w:tab w:val="left" w:pos="284"/>
          <w:tab w:val="left" w:pos="567"/>
          <w:tab w:val="left" w:pos="851"/>
          <w:tab w:val="left" w:pos="1134"/>
        </w:tabs>
        <w:ind w:left="284" w:hanging="284"/>
        <w:jc w:val="both"/>
        <w:rPr>
          <w:rFonts w:ascii="Arial" w:hAnsi="Arial" w:cs="Arial"/>
          <w:color w:val="000000" w:themeColor="text1"/>
          <w:sz w:val="24"/>
          <w:szCs w:val="24"/>
        </w:rPr>
      </w:pPr>
      <w:r w:rsidRPr="00016581">
        <w:rPr>
          <w:rFonts w:ascii="Arial" w:hAnsi="Arial" w:cs="Arial"/>
          <w:b/>
          <w:color w:val="000000" w:themeColor="text1"/>
          <w:sz w:val="24"/>
          <w:szCs w:val="24"/>
        </w:rPr>
        <w:tab/>
      </w:r>
      <w:r w:rsidRPr="00016581">
        <w:rPr>
          <w:rFonts w:ascii="Arial" w:hAnsi="Arial" w:cs="Arial"/>
          <w:b/>
          <w:color w:val="000000" w:themeColor="text1"/>
          <w:sz w:val="24"/>
          <w:szCs w:val="24"/>
        </w:rPr>
        <w:tab/>
      </w:r>
      <w:r w:rsidRPr="00016581">
        <w:rPr>
          <w:rFonts w:ascii="Arial" w:hAnsi="Arial" w:cs="Arial"/>
          <w:b/>
          <w:color w:val="000000" w:themeColor="text1"/>
          <w:sz w:val="24"/>
          <w:szCs w:val="24"/>
        </w:rPr>
        <w:tab/>
      </w:r>
      <w:r w:rsidRPr="00101195">
        <w:rPr>
          <w:rFonts w:ascii="Arial" w:hAnsi="Arial" w:cs="Arial"/>
          <w:b/>
          <w:color w:val="000000" w:themeColor="text1"/>
          <w:sz w:val="24"/>
          <w:szCs w:val="24"/>
        </w:rPr>
        <w:t>Disposición derogatoria única</w:t>
      </w:r>
      <w:r w:rsidRPr="001F6F5C">
        <w:rPr>
          <w:rFonts w:ascii="Arial" w:hAnsi="Arial" w:cs="Arial"/>
          <w:color w:val="000000" w:themeColor="text1"/>
          <w:sz w:val="24"/>
          <w:szCs w:val="24"/>
        </w:rPr>
        <w:t>.</w:t>
      </w:r>
    </w:p>
    <w:p w:rsidR="005F02AA" w:rsidRPr="001F6F5C" w:rsidRDefault="005F02AA" w:rsidP="00360038">
      <w:pPr>
        <w:tabs>
          <w:tab w:val="left" w:pos="284"/>
          <w:tab w:val="left" w:pos="567"/>
          <w:tab w:val="left" w:pos="851"/>
          <w:tab w:val="left" w:pos="1134"/>
        </w:tabs>
        <w:ind w:left="284" w:hanging="284"/>
        <w:jc w:val="both"/>
        <w:rPr>
          <w:rFonts w:ascii="Arial" w:hAnsi="Arial" w:cs="Arial"/>
          <w:color w:val="000000" w:themeColor="text1"/>
          <w:sz w:val="24"/>
          <w:szCs w:val="24"/>
        </w:rPr>
      </w:pPr>
    </w:p>
    <w:p w:rsidR="005F02AA" w:rsidRDefault="005F02AA" w:rsidP="005F02AA">
      <w:pPr>
        <w:tabs>
          <w:tab w:val="left" w:pos="284"/>
          <w:tab w:val="left" w:pos="567"/>
          <w:tab w:val="left" w:pos="851"/>
          <w:tab w:val="left" w:pos="1134"/>
        </w:tabs>
        <w:ind w:left="851" w:hanging="851"/>
        <w:jc w:val="both"/>
        <w:rPr>
          <w:rFonts w:ascii="Arial" w:hAnsi="Arial" w:cs="Arial"/>
          <w:iCs/>
          <w:color w:val="000000" w:themeColor="text1"/>
          <w:sz w:val="24"/>
          <w:szCs w:val="24"/>
          <w:lang w:val="es-ES"/>
        </w:rPr>
      </w:pPr>
      <w:r w:rsidRPr="001F6F5C">
        <w:rPr>
          <w:rFonts w:ascii="Arial" w:hAnsi="Arial" w:cs="Arial"/>
          <w:color w:val="000000" w:themeColor="text1"/>
          <w:sz w:val="24"/>
          <w:szCs w:val="24"/>
        </w:rPr>
        <w:tab/>
      </w:r>
      <w:r w:rsidRPr="001F6F5C">
        <w:rPr>
          <w:rFonts w:ascii="Arial" w:hAnsi="Arial" w:cs="Arial"/>
          <w:color w:val="000000" w:themeColor="text1"/>
          <w:sz w:val="24"/>
          <w:szCs w:val="24"/>
        </w:rPr>
        <w:tab/>
      </w:r>
      <w:r w:rsidRPr="001F6F5C">
        <w:rPr>
          <w:rFonts w:ascii="Arial" w:hAnsi="Arial" w:cs="Arial"/>
          <w:color w:val="000000" w:themeColor="text1"/>
          <w:sz w:val="24"/>
          <w:szCs w:val="24"/>
        </w:rPr>
        <w:tab/>
      </w:r>
      <w:r w:rsidR="00F27424">
        <w:rPr>
          <w:rFonts w:ascii="Arial" w:hAnsi="Arial" w:cs="Arial"/>
          <w:color w:val="000000" w:themeColor="text1"/>
          <w:sz w:val="24"/>
          <w:szCs w:val="24"/>
        </w:rPr>
        <w:t>Mediante e</w:t>
      </w:r>
      <w:r w:rsidRPr="001F6F5C">
        <w:rPr>
          <w:rFonts w:ascii="Arial" w:hAnsi="Arial" w:cs="Arial"/>
          <w:color w:val="000000" w:themeColor="text1"/>
          <w:sz w:val="24"/>
          <w:szCs w:val="24"/>
        </w:rPr>
        <w:t xml:space="preserve">sta disposición </w:t>
      </w:r>
      <w:r w:rsidR="00F27424">
        <w:rPr>
          <w:rFonts w:ascii="Arial" w:hAnsi="Arial" w:cs="Arial"/>
          <w:color w:val="000000" w:themeColor="text1"/>
          <w:sz w:val="24"/>
          <w:szCs w:val="24"/>
        </w:rPr>
        <w:t xml:space="preserve">se </w:t>
      </w:r>
      <w:r w:rsidRPr="001F6F5C">
        <w:rPr>
          <w:rFonts w:ascii="Arial" w:hAnsi="Arial" w:cs="Arial"/>
          <w:color w:val="000000" w:themeColor="text1"/>
          <w:sz w:val="24"/>
          <w:szCs w:val="24"/>
        </w:rPr>
        <w:t>deroga</w:t>
      </w:r>
      <w:r w:rsidR="00F27424">
        <w:rPr>
          <w:rFonts w:ascii="Arial" w:hAnsi="Arial" w:cs="Arial"/>
          <w:color w:val="000000" w:themeColor="text1"/>
          <w:sz w:val="24"/>
          <w:szCs w:val="24"/>
        </w:rPr>
        <w:t>n</w:t>
      </w:r>
      <w:r w:rsidRPr="001F6F5C">
        <w:rPr>
          <w:rFonts w:ascii="Arial" w:hAnsi="Arial" w:cs="Arial"/>
          <w:color w:val="000000" w:themeColor="text1"/>
          <w:sz w:val="24"/>
          <w:szCs w:val="24"/>
        </w:rPr>
        <w:t xml:space="preserve"> cuantas normas de igual o inferior rango se opongan a lo establecido por el </w:t>
      </w:r>
      <w:r w:rsidR="001F6F5C">
        <w:rPr>
          <w:rFonts w:ascii="Arial" w:hAnsi="Arial" w:cs="Arial"/>
          <w:color w:val="000000" w:themeColor="text1"/>
          <w:sz w:val="24"/>
          <w:szCs w:val="24"/>
        </w:rPr>
        <w:t>p</w:t>
      </w:r>
      <w:r w:rsidRPr="001F6F5C">
        <w:rPr>
          <w:rFonts w:ascii="Arial" w:hAnsi="Arial" w:cs="Arial"/>
          <w:color w:val="000000" w:themeColor="text1"/>
          <w:sz w:val="24"/>
          <w:szCs w:val="24"/>
        </w:rPr>
        <w:t>royecto</w:t>
      </w:r>
      <w:r w:rsidR="00C261C7">
        <w:rPr>
          <w:rFonts w:ascii="Arial" w:hAnsi="Arial" w:cs="Arial"/>
          <w:color w:val="000000" w:themeColor="text1"/>
          <w:sz w:val="24"/>
          <w:szCs w:val="24"/>
        </w:rPr>
        <w:t xml:space="preserve"> y</w:t>
      </w:r>
      <w:r w:rsidR="000F03E6">
        <w:rPr>
          <w:rFonts w:ascii="Arial" w:hAnsi="Arial" w:cs="Arial"/>
          <w:color w:val="000000" w:themeColor="text1"/>
          <w:sz w:val="24"/>
          <w:szCs w:val="24"/>
        </w:rPr>
        <w:t>,</w:t>
      </w:r>
      <w:r w:rsidR="00C261C7">
        <w:rPr>
          <w:rFonts w:ascii="Arial" w:hAnsi="Arial" w:cs="Arial"/>
          <w:color w:val="000000" w:themeColor="text1"/>
          <w:sz w:val="24"/>
          <w:szCs w:val="24"/>
        </w:rPr>
        <w:t xml:space="preserve"> de forma expresa</w:t>
      </w:r>
      <w:r w:rsidR="000F03E6">
        <w:rPr>
          <w:rFonts w:ascii="Arial" w:hAnsi="Arial" w:cs="Arial"/>
          <w:iCs/>
          <w:color w:val="000000" w:themeColor="text1"/>
          <w:sz w:val="24"/>
          <w:szCs w:val="24"/>
          <w:lang w:val="es-ES"/>
        </w:rPr>
        <w:t xml:space="preserve">, los </w:t>
      </w:r>
      <w:r w:rsidR="000F03E6">
        <w:rPr>
          <w:rFonts w:ascii="Arial" w:hAnsi="Arial" w:cs="Arial"/>
          <w:iCs/>
          <w:color w:val="000000" w:themeColor="text1"/>
          <w:sz w:val="24"/>
          <w:szCs w:val="24"/>
          <w:lang w:val="es-ES"/>
        </w:rPr>
        <w:lastRenderedPageBreak/>
        <w:t xml:space="preserve">artículos 5 </w:t>
      </w:r>
      <w:r w:rsidR="000F03E6" w:rsidRPr="000F03E6">
        <w:rPr>
          <w:rFonts w:ascii="Arial" w:hAnsi="Arial" w:cs="Arial"/>
          <w:iCs/>
          <w:color w:val="000000" w:themeColor="text1"/>
          <w:sz w:val="24"/>
          <w:szCs w:val="24"/>
        </w:rPr>
        <w:t>del Real Decreto 2621/1986, de 24 de diciembre,</w:t>
      </w:r>
      <w:r w:rsidR="000F03E6">
        <w:rPr>
          <w:rFonts w:ascii="Arial" w:hAnsi="Arial" w:cs="Arial"/>
          <w:iCs/>
          <w:color w:val="000000" w:themeColor="text1"/>
          <w:sz w:val="24"/>
          <w:szCs w:val="24"/>
        </w:rPr>
        <w:t xml:space="preserve"> y </w:t>
      </w:r>
      <w:r w:rsidR="000F03E6" w:rsidRPr="00081451">
        <w:rPr>
          <w:rFonts w:ascii="Arial" w:hAnsi="Arial" w:cs="Arial"/>
          <w:color w:val="000000" w:themeColor="text1"/>
          <w:sz w:val="24"/>
          <w:szCs w:val="24"/>
        </w:rPr>
        <w:t xml:space="preserve">3 a 6 de </w:t>
      </w:r>
      <w:r w:rsidR="000F03E6">
        <w:rPr>
          <w:rFonts w:ascii="Arial" w:hAnsi="Arial" w:cs="Arial"/>
          <w:color w:val="000000" w:themeColor="text1"/>
          <w:sz w:val="24"/>
          <w:szCs w:val="24"/>
        </w:rPr>
        <w:t>su</w:t>
      </w:r>
      <w:r w:rsidR="000F03E6" w:rsidRPr="00081451">
        <w:rPr>
          <w:rFonts w:ascii="Arial" w:hAnsi="Arial" w:cs="Arial"/>
          <w:color w:val="000000" w:themeColor="text1"/>
          <w:sz w:val="24"/>
          <w:szCs w:val="24"/>
        </w:rPr>
        <w:t xml:space="preserve"> Orden </w:t>
      </w:r>
      <w:r w:rsidR="000F03E6">
        <w:rPr>
          <w:rFonts w:ascii="Arial" w:hAnsi="Arial" w:cs="Arial"/>
          <w:color w:val="000000" w:themeColor="text1"/>
          <w:sz w:val="24"/>
          <w:szCs w:val="24"/>
        </w:rPr>
        <w:t xml:space="preserve">de desarrollo </w:t>
      </w:r>
      <w:r w:rsidR="000F03E6" w:rsidRPr="00081451">
        <w:rPr>
          <w:rFonts w:ascii="Arial" w:hAnsi="Arial" w:cs="Arial"/>
          <w:color w:val="000000" w:themeColor="text1"/>
          <w:sz w:val="24"/>
          <w:szCs w:val="24"/>
        </w:rPr>
        <w:t xml:space="preserve">de 20 de julio de 1987, </w:t>
      </w:r>
      <w:r w:rsidR="000F03E6">
        <w:rPr>
          <w:rFonts w:ascii="Arial" w:hAnsi="Arial" w:cs="Arial"/>
          <w:color w:val="000000" w:themeColor="text1"/>
          <w:sz w:val="24"/>
          <w:szCs w:val="24"/>
          <w:lang w:val="es-ES"/>
        </w:rPr>
        <w:t>en los que se establecen especialidades en materia de encuadramiento</w:t>
      </w:r>
      <w:r w:rsidR="00554F42">
        <w:rPr>
          <w:rFonts w:ascii="Arial" w:hAnsi="Arial" w:cs="Arial"/>
          <w:color w:val="000000" w:themeColor="text1"/>
          <w:sz w:val="24"/>
          <w:szCs w:val="24"/>
          <w:lang w:val="es-ES"/>
        </w:rPr>
        <w:t xml:space="preserve">, cotización y recaudación </w:t>
      </w:r>
      <w:r w:rsidR="006C3414">
        <w:rPr>
          <w:rFonts w:ascii="Arial" w:hAnsi="Arial" w:cs="Arial"/>
          <w:color w:val="000000" w:themeColor="text1"/>
          <w:sz w:val="24"/>
          <w:szCs w:val="24"/>
          <w:lang w:val="es-ES"/>
        </w:rPr>
        <w:t xml:space="preserve">para los </w:t>
      </w:r>
      <w:r w:rsidR="000F03E6">
        <w:rPr>
          <w:rFonts w:ascii="Arial" w:hAnsi="Arial" w:cs="Arial"/>
          <w:color w:val="000000" w:themeColor="text1"/>
          <w:sz w:val="24"/>
          <w:szCs w:val="24"/>
          <w:lang w:val="es-ES"/>
        </w:rPr>
        <w:t>representantes de comercio</w:t>
      </w:r>
      <w:r w:rsidR="00554F42">
        <w:rPr>
          <w:rFonts w:ascii="Arial" w:hAnsi="Arial" w:cs="Arial"/>
          <w:color w:val="000000" w:themeColor="text1"/>
          <w:sz w:val="24"/>
          <w:szCs w:val="24"/>
          <w:lang w:val="es-ES"/>
        </w:rPr>
        <w:t xml:space="preserve">, cuyo mantenimiento resultaría incompatible con </w:t>
      </w:r>
      <w:r w:rsidR="00554F42">
        <w:rPr>
          <w:rFonts w:ascii="Arial" w:hAnsi="Arial" w:cs="Arial"/>
          <w:iCs/>
          <w:color w:val="000000" w:themeColor="text1"/>
          <w:sz w:val="24"/>
          <w:szCs w:val="24"/>
          <w:lang w:val="es-ES"/>
        </w:rPr>
        <w:t>las reformas introducidas</w:t>
      </w:r>
      <w:r w:rsidR="00554F42" w:rsidRPr="00554F42">
        <w:rPr>
          <w:rFonts w:ascii="Arial" w:hAnsi="Arial" w:cs="Arial"/>
          <w:sz w:val="24"/>
          <w:szCs w:val="24"/>
        </w:rPr>
        <w:t xml:space="preserve"> </w:t>
      </w:r>
      <w:r w:rsidR="00554F42">
        <w:rPr>
          <w:rFonts w:ascii="Arial" w:hAnsi="Arial" w:cs="Arial"/>
          <w:sz w:val="24"/>
          <w:szCs w:val="24"/>
        </w:rPr>
        <w:t>respecto al mismo colectivo</w:t>
      </w:r>
      <w:r w:rsidR="00554F42">
        <w:rPr>
          <w:rFonts w:ascii="Arial" w:hAnsi="Arial" w:cs="Arial"/>
          <w:iCs/>
          <w:color w:val="000000" w:themeColor="text1"/>
          <w:sz w:val="24"/>
          <w:szCs w:val="24"/>
          <w:lang w:val="es-ES"/>
        </w:rPr>
        <w:t xml:space="preserve"> en </w:t>
      </w:r>
      <w:r w:rsidR="00554F42">
        <w:rPr>
          <w:rFonts w:ascii="Arial" w:hAnsi="Arial" w:cs="Arial"/>
          <w:color w:val="000000" w:themeColor="text1"/>
          <w:sz w:val="24"/>
          <w:szCs w:val="24"/>
        </w:rPr>
        <w:t xml:space="preserve">los artículos 43.1.1ª </w:t>
      </w:r>
      <w:r w:rsidR="00554F42" w:rsidRPr="003A78AE">
        <w:rPr>
          <w:rFonts w:ascii="Arial" w:hAnsi="Arial" w:cs="Arial"/>
          <w:iCs/>
          <w:color w:val="000000" w:themeColor="text1"/>
          <w:sz w:val="24"/>
          <w:szCs w:val="24"/>
          <w:lang w:val="es-ES"/>
        </w:rPr>
        <w:t xml:space="preserve">del </w:t>
      </w:r>
      <w:r w:rsidR="00554F42" w:rsidRPr="003A78AE">
        <w:rPr>
          <w:rFonts w:ascii="Arial" w:hAnsi="Arial" w:cs="Arial"/>
          <w:iCs/>
          <w:color w:val="000000" w:themeColor="text1"/>
          <w:sz w:val="24"/>
          <w:szCs w:val="24"/>
        </w:rPr>
        <w:t>R</w:t>
      </w:r>
      <w:r w:rsidR="00554F42">
        <w:rPr>
          <w:rFonts w:ascii="Arial" w:hAnsi="Arial" w:cs="Arial"/>
          <w:iCs/>
          <w:color w:val="000000" w:themeColor="text1"/>
          <w:sz w:val="24"/>
          <w:szCs w:val="24"/>
        </w:rPr>
        <w:t>GIA</w:t>
      </w:r>
      <w:r w:rsidR="00554F42" w:rsidRPr="003A78AE">
        <w:rPr>
          <w:rFonts w:ascii="Arial" w:hAnsi="Arial" w:cs="Arial"/>
          <w:iCs/>
          <w:color w:val="000000" w:themeColor="text1"/>
          <w:sz w:val="24"/>
          <w:szCs w:val="24"/>
        </w:rPr>
        <w:t>SS y</w:t>
      </w:r>
      <w:r w:rsidR="00554F42" w:rsidRPr="003A78AE">
        <w:rPr>
          <w:rFonts w:ascii="Arial" w:hAnsi="Arial" w:cs="Arial"/>
          <w:iCs/>
          <w:color w:val="000000" w:themeColor="text1"/>
          <w:sz w:val="24"/>
          <w:szCs w:val="24"/>
          <w:lang w:val="es-ES"/>
        </w:rPr>
        <w:t xml:space="preserve"> 31 del </w:t>
      </w:r>
      <w:r w:rsidR="00554F42" w:rsidRPr="003A78AE">
        <w:rPr>
          <w:rFonts w:ascii="Arial" w:hAnsi="Arial" w:cs="Arial"/>
          <w:color w:val="000000" w:themeColor="text1"/>
          <w:sz w:val="24"/>
          <w:szCs w:val="24"/>
        </w:rPr>
        <w:t>R</w:t>
      </w:r>
      <w:r w:rsidR="00554F42">
        <w:rPr>
          <w:rFonts w:ascii="Arial" w:hAnsi="Arial" w:cs="Arial"/>
          <w:color w:val="000000" w:themeColor="text1"/>
          <w:sz w:val="24"/>
          <w:szCs w:val="24"/>
        </w:rPr>
        <w:t>GC</w:t>
      </w:r>
      <w:r w:rsidR="00554F42" w:rsidRPr="003A78AE">
        <w:rPr>
          <w:rFonts w:ascii="Arial" w:hAnsi="Arial" w:cs="Arial"/>
          <w:color w:val="000000" w:themeColor="text1"/>
          <w:sz w:val="24"/>
          <w:szCs w:val="24"/>
        </w:rPr>
        <w:t>S</w:t>
      </w:r>
      <w:r w:rsidR="00554F42" w:rsidRPr="004F175B">
        <w:rPr>
          <w:rFonts w:ascii="Arial" w:hAnsi="Arial" w:cs="Arial"/>
          <w:sz w:val="24"/>
          <w:szCs w:val="24"/>
        </w:rPr>
        <w:t>S</w:t>
      </w:r>
      <w:r w:rsidR="00554F42">
        <w:rPr>
          <w:rFonts w:ascii="Arial" w:hAnsi="Arial" w:cs="Arial"/>
          <w:sz w:val="24"/>
          <w:szCs w:val="24"/>
        </w:rPr>
        <w:t>.</w:t>
      </w:r>
    </w:p>
    <w:p w:rsidR="000F03E6" w:rsidRDefault="000F03E6" w:rsidP="005F02AA">
      <w:pPr>
        <w:tabs>
          <w:tab w:val="left" w:pos="284"/>
          <w:tab w:val="left" w:pos="567"/>
          <w:tab w:val="left" w:pos="851"/>
          <w:tab w:val="left" w:pos="1134"/>
        </w:tabs>
        <w:ind w:left="851" w:hanging="851"/>
        <w:jc w:val="both"/>
        <w:rPr>
          <w:rFonts w:ascii="Arial" w:hAnsi="Arial" w:cs="Arial"/>
          <w:iCs/>
          <w:color w:val="000000" w:themeColor="text1"/>
          <w:sz w:val="24"/>
          <w:szCs w:val="24"/>
          <w:lang w:val="es-ES"/>
        </w:rPr>
      </w:pPr>
    </w:p>
    <w:p w:rsidR="000F03E6" w:rsidRPr="001F6F5C" w:rsidRDefault="000F03E6" w:rsidP="005F02AA">
      <w:pPr>
        <w:tabs>
          <w:tab w:val="left" w:pos="284"/>
          <w:tab w:val="left" w:pos="567"/>
          <w:tab w:val="left" w:pos="851"/>
          <w:tab w:val="left" w:pos="1134"/>
        </w:tabs>
        <w:ind w:left="851" w:hanging="851"/>
        <w:jc w:val="both"/>
        <w:rPr>
          <w:rFonts w:ascii="Arial" w:hAnsi="Arial" w:cs="Arial"/>
          <w:color w:val="000000" w:themeColor="text1"/>
          <w:sz w:val="24"/>
          <w:szCs w:val="24"/>
        </w:rPr>
      </w:pPr>
      <w:r>
        <w:rPr>
          <w:rFonts w:ascii="Arial" w:hAnsi="Arial" w:cs="Arial"/>
          <w:iCs/>
          <w:color w:val="000000" w:themeColor="text1"/>
          <w:sz w:val="24"/>
          <w:szCs w:val="24"/>
          <w:lang w:val="es-ES"/>
        </w:rPr>
        <w:tab/>
      </w:r>
      <w:r>
        <w:rPr>
          <w:rFonts w:ascii="Arial" w:hAnsi="Arial" w:cs="Arial"/>
          <w:iCs/>
          <w:color w:val="000000" w:themeColor="text1"/>
          <w:sz w:val="24"/>
          <w:szCs w:val="24"/>
          <w:lang w:val="es-ES"/>
        </w:rPr>
        <w:tab/>
      </w:r>
      <w:r>
        <w:rPr>
          <w:rFonts w:ascii="Arial" w:hAnsi="Arial" w:cs="Arial"/>
          <w:iCs/>
          <w:color w:val="000000" w:themeColor="text1"/>
          <w:sz w:val="24"/>
          <w:szCs w:val="24"/>
          <w:lang w:val="es-ES"/>
        </w:rPr>
        <w:tab/>
        <w:t>Dicha derogación expresa tendrá lugar</w:t>
      </w:r>
      <w:r>
        <w:rPr>
          <w:rFonts w:ascii="Arial" w:hAnsi="Arial" w:cs="Arial"/>
          <w:color w:val="000000" w:themeColor="text1"/>
          <w:sz w:val="24"/>
          <w:szCs w:val="24"/>
        </w:rPr>
        <w:t xml:space="preserve"> a partir del </w:t>
      </w:r>
      <w:r w:rsidRPr="003A78AE">
        <w:rPr>
          <w:rFonts w:ascii="Arial" w:hAnsi="Arial" w:cs="Arial"/>
          <w:iCs/>
          <w:color w:val="000000" w:themeColor="text1"/>
          <w:sz w:val="24"/>
          <w:szCs w:val="24"/>
          <w:lang w:val="es-ES"/>
        </w:rPr>
        <w:t xml:space="preserve">día primero del segundo mes siguiente al de </w:t>
      </w:r>
      <w:r>
        <w:rPr>
          <w:rFonts w:ascii="Arial" w:hAnsi="Arial" w:cs="Arial"/>
          <w:iCs/>
          <w:color w:val="000000" w:themeColor="text1"/>
          <w:sz w:val="24"/>
          <w:szCs w:val="24"/>
          <w:lang w:val="es-ES"/>
        </w:rPr>
        <w:t xml:space="preserve">la publicación del real decreto proyectado </w:t>
      </w:r>
      <w:r w:rsidRPr="003A78AE">
        <w:rPr>
          <w:rFonts w:ascii="Arial" w:hAnsi="Arial" w:cs="Arial"/>
          <w:iCs/>
          <w:color w:val="000000" w:themeColor="text1"/>
          <w:sz w:val="24"/>
          <w:szCs w:val="24"/>
          <w:lang w:val="es-ES"/>
        </w:rPr>
        <w:t>en el Boletín Oficial del Estado</w:t>
      </w:r>
      <w:r>
        <w:rPr>
          <w:rFonts w:ascii="Arial" w:hAnsi="Arial" w:cs="Arial"/>
          <w:iCs/>
          <w:color w:val="000000" w:themeColor="text1"/>
          <w:sz w:val="24"/>
          <w:szCs w:val="24"/>
          <w:lang w:val="es-ES"/>
        </w:rPr>
        <w:t xml:space="preserve">, en concordancia con la fecha fijada para la entrada en vigor de las reformas </w:t>
      </w:r>
      <w:r w:rsidR="006C3414">
        <w:rPr>
          <w:rFonts w:ascii="Arial" w:hAnsi="Arial" w:cs="Arial"/>
          <w:iCs/>
          <w:color w:val="000000" w:themeColor="text1"/>
          <w:sz w:val="24"/>
          <w:szCs w:val="24"/>
          <w:lang w:val="es-ES"/>
        </w:rPr>
        <w:t>a que se ha hecho referencia</w:t>
      </w:r>
      <w:r>
        <w:rPr>
          <w:rFonts w:ascii="Arial" w:hAnsi="Arial" w:cs="Arial"/>
          <w:sz w:val="24"/>
          <w:szCs w:val="24"/>
        </w:rPr>
        <w:t>.</w:t>
      </w:r>
    </w:p>
    <w:p w:rsidR="00360038" w:rsidRPr="001F6F5C" w:rsidRDefault="00360038" w:rsidP="00360038">
      <w:pPr>
        <w:tabs>
          <w:tab w:val="left" w:pos="284"/>
          <w:tab w:val="left" w:pos="567"/>
          <w:tab w:val="left" w:pos="851"/>
          <w:tab w:val="left" w:pos="1134"/>
        </w:tabs>
        <w:ind w:left="284" w:hanging="284"/>
        <w:jc w:val="both"/>
        <w:rPr>
          <w:rFonts w:ascii="Arial" w:hAnsi="Arial" w:cs="Arial"/>
          <w:color w:val="000000" w:themeColor="text1"/>
          <w:sz w:val="24"/>
          <w:szCs w:val="24"/>
        </w:rPr>
      </w:pPr>
    </w:p>
    <w:p w:rsidR="00360038" w:rsidRPr="001F6F5C" w:rsidRDefault="00360038" w:rsidP="00360038">
      <w:pPr>
        <w:tabs>
          <w:tab w:val="left" w:pos="284"/>
          <w:tab w:val="left" w:pos="567"/>
          <w:tab w:val="left" w:pos="851"/>
          <w:tab w:val="left" w:pos="1134"/>
        </w:tabs>
        <w:ind w:left="284" w:hanging="284"/>
        <w:jc w:val="both"/>
        <w:rPr>
          <w:rFonts w:ascii="Arial" w:hAnsi="Arial" w:cs="Arial"/>
          <w:color w:val="000000" w:themeColor="text1"/>
          <w:sz w:val="24"/>
          <w:szCs w:val="24"/>
        </w:rPr>
      </w:pPr>
      <w:r w:rsidRPr="001F6F5C">
        <w:rPr>
          <w:rFonts w:ascii="Arial" w:hAnsi="Arial" w:cs="Arial"/>
          <w:color w:val="000000" w:themeColor="text1"/>
          <w:sz w:val="24"/>
          <w:szCs w:val="24"/>
        </w:rPr>
        <w:tab/>
      </w:r>
      <w:r w:rsidRPr="001F6F5C">
        <w:rPr>
          <w:rFonts w:ascii="Arial" w:hAnsi="Arial" w:cs="Arial"/>
          <w:color w:val="000000" w:themeColor="text1"/>
          <w:sz w:val="24"/>
          <w:szCs w:val="24"/>
        </w:rPr>
        <w:tab/>
      </w:r>
      <w:r w:rsidRPr="001F6F5C">
        <w:rPr>
          <w:rFonts w:ascii="Arial" w:hAnsi="Arial" w:cs="Arial"/>
          <w:color w:val="000000" w:themeColor="text1"/>
          <w:sz w:val="24"/>
          <w:szCs w:val="24"/>
        </w:rPr>
        <w:tab/>
      </w:r>
      <w:r w:rsidRPr="00101195">
        <w:rPr>
          <w:rFonts w:ascii="Arial" w:hAnsi="Arial" w:cs="Arial"/>
          <w:b/>
          <w:color w:val="000000" w:themeColor="text1"/>
          <w:sz w:val="24"/>
          <w:szCs w:val="24"/>
        </w:rPr>
        <w:t xml:space="preserve">Disposición final </w:t>
      </w:r>
      <w:r w:rsidR="005F02AA" w:rsidRPr="00101195">
        <w:rPr>
          <w:rFonts w:ascii="Arial" w:hAnsi="Arial" w:cs="Arial"/>
          <w:b/>
          <w:color w:val="000000" w:themeColor="text1"/>
          <w:sz w:val="24"/>
          <w:szCs w:val="24"/>
        </w:rPr>
        <w:t>primera</w:t>
      </w:r>
      <w:r w:rsidRPr="001F6F5C">
        <w:rPr>
          <w:rFonts w:ascii="Arial" w:hAnsi="Arial" w:cs="Arial"/>
          <w:color w:val="000000" w:themeColor="text1"/>
          <w:sz w:val="24"/>
          <w:szCs w:val="24"/>
        </w:rPr>
        <w:t>.</w:t>
      </w:r>
    </w:p>
    <w:p w:rsidR="00360038" w:rsidRPr="001F6F5C" w:rsidRDefault="00360038" w:rsidP="00360038">
      <w:pPr>
        <w:tabs>
          <w:tab w:val="left" w:pos="284"/>
          <w:tab w:val="left" w:pos="567"/>
          <w:tab w:val="left" w:pos="851"/>
          <w:tab w:val="left" w:pos="1134"/>
        </w:tabs>
        <w:ind w:left="284" w:hanging="284"/>
        <w:jc w:val="both"/>
        <w:rPr>
          <w:rFonts w:ascii="Arial" w:hAnsi="Arial" w:cs="Arial"/>
          <w:color w:val="000000" w:themeColor="text1"/>
          <w:sz w:val="24"/>
          <w:szCs w:val="24"/>
        </w:rPr>
      </w:pPr>
    </w:p>
    <w:p w:rsidR="00360038" w:rsidRDefault="00360038" w:rsidP="00360038">
      <w:pPr>
        <w:tabs>
          <w:tab w:val="left" w:pos="284"/>
          <w:tab w:val="left" w:pos="567"/>
          <w:tab w:val="left" w:pos="851"/>
          <w:tab w:val="left" w:pos="1134"/>
        </w:tabs>
        <w:ind w:left="851" w:hanging="851"/>
        <w:jc w:val="both"/>
        <w:rPr>
          <w:rFonts w:ascii="Arial" w:hAnsi="Arial" w:cs="Arial"/>
          <w:color w:val="000000" w:themeColor="text1"/>
          <w:sz w:val="24"/>
          <w:szCs w:val="24"/>
        </w:rPr>
      </w:pPr>
      <w:r w:rsidRPr="00016581">
        <w:rPr>
          <w:rFonts w:ascii="Arial" w:hAnsi="Arial" w:cs="Arial"/>
          <w:color w:val="000000" w:themeColor="text1"/>
          <w:sz w:val="24"/>
          <w:szCs w:val="24"/>
        </w:rPr>
        <w:tab/>
      </w:r>
      <w:r w:rsidRPr="00016581">
        <w:rPr>
          <w:rFonts w:ascii="Arial" w:hAnsi="Arial" w:cs="Arial"/>
          <w:color w:val="000000" w:themeColor="text1"/>
          <w:sz w:val="24"/>
          <w:szCs w:val="24"/>
        </w:rPr>
        <w:tab/>
      </w:r>
      <w:r w:rsidRPr="00016581">
        <w:rPr>
          <w:rFonts w:ascii="Arial" w:hAnsi="Arial" w:cs="Arial"/>
          <w:color w:val="000000" w:themeColor="text1"/>
          <w:sz w:val="24"/>
          <w:szCs w:val="24"/>
        </w:rPr>
        <w:tab/>
      </w:r>
      <w:r w:rsidR="00A754A3">
        <w:rPr>
          <w:rFonts w:ascii="Arial" w:hAnsi="Arial" w:cs="Arial"/>
          <w:color w:val="000000" w:themeColor="text1"/>
          <w:sz w:val="24"/>
          <w:szCs w:val="24"/>
        </w:rPr>
        <w:t xml:space="preserve">Contiene la referencia al título competencial que permite al Gobierno dictar el real </w:t>
      </w:r>
      <w:r w:rsidR="000F03E6">
        <w:rPr>
          <w:rFonts w:ascii="Arial" w:hAnsi="Arial" w:cs="Arial"/>
          <w:color w:val="000000" w:themeColor="text1"/>
          <w:sz w:val="24"/>
          <w:szCs w:val="24"/>
        </w:rPr>
        <w:t xml:space="preserve">decreto </w:t>
      </w:r>
      <w:r w:rsidR="009E09F2">
        <w:rPr>
          <w:rFonts w:ascii="Arial" w:hAnsi="Arial" w:cs="Arial"/>
          <w:color w:val="000000" w:themeColor="text1"/>
          <w:sz w:val="24"/>
          <w:szCs w:val="24"/>
        </w:rPr>
        <w:t>proyectad</w:t>
      </w:r>
      <w:r w:rsidR="00963417">
        <w:rPr>
          <w:rFonts w:ascii="Arial" w:hAnsi="Arial" w:cs="Arial"/>
          <w:color w:val="000000" w:themeColor="text1"/>
          <w:sz w:val="24"/>
          <w:szCs w:val="24"/>
        </w:rPr>
        <w:t>o</w:t>
      </w:r>
      <w:r w:rsidR="00A754A3">
        <w:rPr>
          <w:rFonts w:ascii="Arial" w:hAnsi="Arial" w:cs="Arial"/>
          <w:color w:val="000000" w:themeColor="text1"/>
          <w:sz w:val="24"/>
          <w:szCs w:val="24"/>
        </w:rPr>
        <w:t>, que es el previsto en artículo 149.1.17ª de la Constitución Española.</w:t>
      </w:r>
    </w:p>
    <w:p w:rsidR="007F3641" w:rsidRDefault="007F3641" w:rsidP="00360038">
      <w:pPr>
        <w:tabs>
          <w:tab w:val="left" w:pos="284"/>
          <w:tab w:val="left" w:pos="567"/>
          <w:tab w:val="left" w:pos="851"/>
          <w:tab w:val="left" w:pos="1134"/>
        </w:tabs>
        <w:ind w:left="851" w:hanging="851"/>
        <w:jc w:val="both"/>
        <w:rPr>
          <w:rFonts w:ascii="Arial" w:hAnsi="Arial" w:cs="Arial"/>
          <w:color w:val="000000" w:themeColor="text1"/>
          <w:sz w:val="24"/>
          <w:szCs w:val="24"/>
        </w:rPr>
      </w:pPr>
    </w:p>
    <w:p w:rsidR="007F3641" w:rsidRDefault="007F3641" w:rsidP="00360038">
      <w:pPr>
        <w:tabs>
          <w:tab w:val="left" w:pos="284"/>
          <w:tab w:val="left" w:pos="567"/>
          <w:tab w:val="left" w:pos="851"/>
          <w:tab w:val="left" w:pos="1134"/>
        </w:tabs>
        <w:ind w:left="851" w:hanging="851"/>
        <w:jc w:val="both"/>
        <w:rPr>
          <w:rFonts w:ascii="Arial" w:hAnsi="Arial" w:cs="Arial"/>
          <w:color w:val="000000" w:themeColor="text1"/>
          <w:sz w:val="24"/>
          <w:szCs w:val="24"/>
        </w:rPr>
      </w:pP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sidRPr="00101195">
        <w:rPr>
          <w:rFonts w:ascii="Arial" w:hAnsi="Arial" w:cs="Arial"/>
          <w:b/>
          <w:color w:val="000000" w:themeColor="text1"/>
          <w:sz w:val="24"/>
          <w:szCs w:val="24"/>
        </w:rPr>
        <w:t>Disposición final segunda</w:t>
      </w:r>
      <w:r>
        <w:rPr>
          <w:rFonts w:ascii="Arial" w:hAnsi="Arial" w:cs="Arial"/>
          <w:color w:val="000000" w:themeColor="text1"/>
          <w:sz w:val="24"/>
          <w:szCs w:val="24"/>
        </w:rPr>
        <w:t>.</w:t>
      </w:r>
    </w:p>
    <w:p w:rsidR="007F3641" w:rsidRDefault="007F3641" w:rsidP="00360038">
      <w:pPr>
        <w:tabs>
          <w:tab w:val="left" w:pos="284"/>
          <w:tab w:val="left" w:pos="567"/>
          <w:tab w:val="left" w:pos="851"/>
          <w:tab w:val="left" w:pos="1134"/>
        </w:tabs>
        <w:ind w:left="851" w:hanging="851"/>
        <w:jc w:val="both"/>
        <w:rPr>
          <w:rFonts w:ascii="Arial" w:hAnsi="Arial" w:cs="Arial"/>
          <w:color w:val="000000" w:themeColor="text1"/>
          <w:sz w:val="24"/>
          <w:szCs w:val="24"/>
        </w:rPr>
      </w:pPr>
    </w:p>
    <w:p w:rsidR="008069B1" w:rsidRPr="00A754A3" w:rsidRDefault="007F3641" w:rsidP="008069B1">
      <w:pPr>
        <w:tabs>
          <w:tab w:val="left" w:pos="284"/>
          <w:tab w:val="left" w:pos="567"/>
          <w:tab w:val="left" w:pos="851"/>
          <w:tab w:val="left" w:pos="1134"/>
        </w:tabs>
        <w:ind w:left="851" w:hanging="851"/>
        <w:jc w:val="both"/>
        <w:rPr>
          <w:rFonts w:ascii="Arial" w:hAnsi="Arial" w:cs="Arial"/>
          <w:color w:val="000000" w:themeColor="text1"/>
          <w:sz w:val="24"/>
          <w:szCs w:val="24"/>
        </w:rPr>
      </w:pP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sidR="00A754A3">
        <w:rPr>
          <w:rFonts w:ascii="Arial" w:hAnsi="Arial" w:cs="Arial"/>
          <w:color w:val="000000" w:themeColor="text1"/>
          <w:sz w:val="24"/>
          <w:szCs w:val="24"/>
        </w:rPr>
        <w:t>F</w:t>
      </w:r>
      <w:r w:rsidR="00A754A3" w:rsidRPr="00016581">
        <w:rPr>
          <w:rFonts w:ascii="Arial" w:hAnsi="Arial" w:cs="Arial"/>
          <w:color w:val="000000" w:themeColor="text1"/>
          <w:sz w:val="24"/>
          <w:szCs w:val="24"/>
        </w:rPr>
        <w:t>aculta a</w:t>
      </w:r>
      <w:r w:rsidR="00A754A3">
        <w:rPr>
          <w:rFonts w:ascii="Arial" w:hAnsi="Arial" w:cs="Arial"/>
          <w:color w:val="000000" w:themeColor="text1"/>
          <w:sz w:val="24"/>
          <w:szCs w:val="24"/>
        </w:rPr>
        <w:t xml:space="preserve"> </w:t>
      </w:r>
      <w:r w:rsidR="00A754A3" w:rsidRPr="00016581">
        <w:rPr>
          <w:rFonts w:ascii="Arial" w:hAnsi="Arial" w:cs="Arial"/>
          <w:color w:val="000000" w:themeColor="text1"/>
          <w:sz w:val="24"/>
          <w:szCs w:val="24"/>
        </w:rPr>
        <w:t>l</w:t>
      </w:r>
      <w:r w:rsidR="00A754A3">
        <w:rPr>
          <w:rFonts w:ascii="Arial" w:hAnsi="Arial" w:cs="Arial"/>
          <w:color w:val="000000" w:themeColor="text1"/>
          <w:sz w:val="24"/>
          <w:szCs w:val="24"/>
        </w:rPr>
        <w:t>a Ministra de Empleo y Seguridad Social para dictar las disposiciones generales que puedan resultar necesarias para la aplicación y desarrollo de las medidas contenidas en el proyecto.</w:t>
      </w:r>
      <w:r w:rsidR="008069B1" w:rsidRPr="00A754A3">
        <w:rPr>
          <w:rFonts w:ascii="Arial" w:hAnsi="Arial" w:cs="Arial"/>
          <w:color w:val="000000" w:themeColor="text1"/>
          <w:sz w:val="24"/>
          <w:szCs w:val="24"/>
        </w:rPr>
        <w:tab/>
      </w:r>
      <w:r w:rsidR="008069B1" w:rsidRPr="00A754A3">
        <w:rPr>
          <w:rFonts w:ascii="Arial" w:hAnsi="Arial" w:cs="Arial"/>
          <w:color w:val="000000" w:themeColor="text1"/>
          <w:sz w:val="24"/>
          <w:szCs w:val="24"/>
        </w:rPr>
        <w:tab/>
      </w:r>
    </w:p>
    <w:p w:rsidR="00360038" w:rsidRPr="00016581" w:rsidRDefault="00360038" w:rsidP="00360038">
      <w:pPr>
        <w:tabs>
          <w:tab w:val="left" w:pos="284"/>
          <w:tab w:val="left" w:pos="567"/>
          <w:tab w:val="left" w:pos="851"/>
          <w:tab w:val="left" w:pos="1134"/>
        </w:tabs>
        <w:ind w:left="851" w:hanging="851"/>
        <w:jc w:val="both"/>
        <w:rPr>
          <w:rFonts w:ascii="Arial" w:hAnsi="Arial" w:cs="Arial"/>
          <w:color w:val="000000" w:themeColor="text1"/>
          <w:sz w:val="24"/>
          <w:szCs w:val="24"/>
        </w:rPr>
      </w:pPr>
    </w:p>
    <w:p w:rsidR="00360038" w:rsidRPr="009A670F" w:rsidRDefault="00360038" w:rsidP="00360038">
      <w:pPr>
        <w:tabs>
          <w:tab w:val="left" w:pos="284"/>
          <w:tab w:val="left" w:pos="567"/>
          <w:tab w:val="left" w:pos="851"/>
          <w:tab w:val="left" w:pos="1134"/>
        </w:tabs>
        <w:ind w:left="567" w:hanging="567"/>
        <w:jc w:val="both"/>
        <w:rPr>
          <w:rFonts w:ascii="Arial" w:hAnsi="Arial" w:cs="Arial"/>
          <w:color w:val="000000" w:themeColor="text1"/>
          <w:sz w:val="24"/>
          <w:szCs w:val="24"/>
        </w:rPr>
      </w:pPr>
      <w:r w:rsidRPr="00016581">
        <w:rPr>
          <w:rFonts w:ascii="Arial" w:hAnsi="Arial" w:cs="Arial"/>
          <w:color w:val="000000" w:themeColor="text1"/>
          <w:sz w:val="24"/>
          <w:szCs w:val="24"/>
        </w:rPr>
        <w:tab/>
      </w:r>
      <w:r w:rsidRPr="00016581">
        <w:rPr>
          <w:rFonts w:ascii="Arial" w:hAnsi="Arial" w:cs="Arial"/>
          <w:color w:val="000000" w:themeColor="text1"/>
          <w:sz w:val="24"/>
          <w:szCs w:val="24"/>
        </w:rPr>
        <w:tab/>
      </w:r>
      <w:r w:rsidRPr="00016581">
        <w:rPr>
          <w:rFonts w:ascii="Arial" w:hAnsi="Arial" w:cs="Arial"/>
          <w:color w:val="000000" w:themeColor="text1"/>
          <w:sz w:val="24"/>
          <w:szCs w:val="24"/>
        </w:rPr>
        <w:tab/>
      </w:r>
      <w:r w:rsidRPr="00101195">
        <w:rPr>
          <w:rFonts w:ascii="Arial" w:hAnsi="Arial" w:cs="Arial"/>
          <w:b/>
          <w:color w:val="000000" w:themeColor="text1"/>
          <w:sz w:val="24"/>
          <w:szCs w:val="24"/>
        </w:rPr>
        <w:t xml:space="preserve">Disposición final </w:t>
      </w:r>
      <w:r w:rsidR="007F3641" w:rsidRPr="00101195">
        <w:rPr>
          <w:rFonts w:ascii="Arial" w:hAnsi="Arial" w:cs="Arial"/>
          <w:b/>
          <w:color w:val="000000" w:themeColor="text1"/>
          <w:sz w:val="24"/>
          <w:szCs w:val="24"/>
        </w:rPr>
        <w:t>tercera</w:t>
      </w:r>
      <w:r w:rsidRPr="009A670F">
        <w:rPr>
          <w:rFonts w:ascii="Arial" w:hAnsi="Arial" w:cs="Arial"/>
          <w:color w:val="000000" w:themeColor="text1"/>
          <w:sz w:val="24"/>
          <w:szCs w:val="24"/>
        </w:rPr>
        <w:t>.</w:t>
      </w:r>
    </w:p>
    <w:p w:rsidR="00360038" w:rsidRPr="009A670F" w:rsidRDefault="00360038" w:rsidP="00360038">
      <w:pPr>
        <w:tabs>
          <w:tab w:val="left" w:pos="284"/>
          <w:tab w:val="left" w:pos="567"/>
          <w:tab w:val="left" w:pos="851"/>
          <w:tab w:val="left" w:pos="1134"/>
        </w:tabs>
        <w:ind w:left="567" w:hanging="567"/>
        <w:jc w:val="both"/>
        <w:rPr>
          <w:rFonts w:ascii="Arial" w:hAnsi="Arial" w:cs="Arial"/>
          <w:color w:val="000000" w:themeColor="text1"/>
          <w:sz w:val="24"/>
          <w:szCs w:val="24"/>
        </w:rPr>
      </w:pPr>
    </w:p>
    <w:p w:rsidR="00360038" w:rsidRDefault="005F02AA" w:rsidP="005F02AA">
      <w:pPr>
        <w:tabs>
          <w:tab w:val="left" w:pos="284"/>
          <w:tab w:val="left" w:pos="567"/>
          <w:tab w:val="left" w:pos="851"/>
          <w:tab w:val="left" w:pos="1134"/>
        </w:tabs>
        <w:ind w:left="851" w:hanging="851"/>
        <w:jc w:val="both"/>
        <w:rPr>
          <w:rFonts w:ascii="Arial" w:hAnsi="Arial" w:cs="Arial"/>
          <w:color w:val="000000" w:themeColor="text1"/>
          <w:sz w:val="24"/>
          <w:szCs w:val="24"/>
        </w:rPr>
      </w:pPr>
      <w:r w:rsidRPr="009A670F">
        <w:rPr>
          <w:rFonts w:ascii="Arial" w:hAnsi="Arial" w:cs="Arial"/>
          <w:color w:val="000000" w:themeColor="text1"/>
          <w:sz w:val="24"/>
          <w:szCs w:val="24"/>
        </w:rPr>
        <w:tab/>
      </w:r>
      <w:r w:rsidRPr="009A670F">
        <w:rPr>
          <w:rFonts w:ascii="Arial" w:hAnsi="Arial" w:cs="Arial"/>
          <w:color w:val="000000" w:themeColor="text1"/>
          <w:sz w:val="24"/>
          <w:szCs w:val="24"/>
        </w:rPr>
        <w:tab/>
      </w:r>
      <w:r w:rsidRPr="009A670F">
        <w:rPr>
          <w:rFonts w:ascii="Arial" w:hAnsi="Arial" w:cs="Arial"/>
          <w:color w:val="000000" w:themeColor="text1"/>
          <w:sz w:val="24"/>
          <w:szCs w:val="24"/>
        </w:rPr>
        <w:tab/>
      </w:r>
      <w:r w:rsidR="00497C44">
        <w:rPr>
          <w:rFonts w:ascii="Arial" w:hAnsi="Arial" w:cs="Arial"/>
          <w:color w:val="000000" w:themeColor="text1"/>
          <w:sz w:val="24"/>
          <w:szCs w:val="24"/>
        </w:rPr>
        <w:t>Con carácter general, d</w:t>
      </w:r>
      <w:r w:rsidRPr="009A670F">
        <w:rPr>
          <w:rFonts w:ascii="Arial" w:hAnsi="Arial" w:cs="Arial"/>
          <w:color w:val="000000" w:themeColor="text1"/>
          <w:sz w:val="24"/>
          <w:szCs w:val="24"/>
        </w:rPr>
        <w:t xml:space="preserve">eclara como fecha de entrada en vigor del </w:t>
      </w:r>
      <w:r w:rsidR="00145C18">
        <w:rPr>
          <w:rFonts w:ascii="Arial" w:hAnsi="Arial" w:cs="Arial"/>
          <w:color w:val="000000" w:themeColor="text1"/>
          <w:sz w:val="24"/>
          <w:szCs w:val="24"/>
        </w:rPr>
        <w:t>real decreto</w:t>
      </w:r>
      <w:r w:rsidRPr="009A670F">
        <w:rPr>
          <w:rFonts w:ascii="Arial" w:hAnsi="Arial" w:cs="Arial"/>
          <w:color w:val="000000" w:themeColor="text1"/>
          <w:sz w:val="24"/>
          <w:szCs w:val="24"/>
        </w:rPr>
        <w:t xml:space="preserve"> proyectad</w:t>
      </w:r>
      <w:r w:rsidR="00145C18">
        <w:rPr>
          <w:rFonts w:ascii="Arial" w:hAnsi="Arial" w:cs="Arial"/>
          <w:color w:val="000000" w:themeColor="text1"/>
          <w:sz w:val="24"/>
          <w:szCs w:val="24"/>
        </w:rPr>
        <w:t>o</w:t>
      </w:r>
      <w:r w:rsidRPr="009A670F">
        <w:rPr>
          <w:rFonts w:ascii="Arial" w:hAnsi="Arial" w:cs="Arial"/>
          <w:color w:val="000000" w:themeColor="text1"/>
          <w:sz w:val="24"/>
          <w:szCs w:val="24"/>
        </w:rPr>
        <w:t xml:space="preserve"> el día siguiente al de su publicación en el </w:t>
      </w:r>
      <w:r w:rsidR="00145C18">
        <w:rPr>
          <w:rFonts w:ascii="Arial" w:hAnsi="Arial" w:cs="Arial"/>
          <w:color w:val="000000" w:themeColor="text1"/>
          <w:sz w:val="24"/>
          <w:szCs w:val="24"/>
        </w:rPr>
        <w:t>Boletín Oficial del Estado, sin perjuicio de fijar dos excepciones al respecto:</w:t>
      </w:r>
    </w:p>
    <w:p w:rsidR="00145C18" w:rsidRDefault="00145C18" w:rsidP="005F02AA">
      <w:pPr>
        <w:tabs>
          <w:tab w:val="left" w:pos="284"/>
          <w:tab w:val="left" w:pos="567"/>
          <w:tab w:val="left" w:pos="851"/>
          <w:tab w:val="left" w:pos="1134"/>
        </w:tabs>
        <w:ind w:left="851" w:hanging="851"/>
        <w:jc w:val="both"/>
        <w:rPr>
          <w:rFonts w:ascii="Arial" w:hAnsi="Arial" w:cs="Arial"/>
          <w:color w:val="000000" w:themeColor="text1"/>
          <w:sz w:val="24"/>
          <w:szCs w:val="24"/>
        </w:rPr>
      </w:pPr>
    </w:p>
    <w:p w:rsidR="004F175B" w:rsidRDefault="00145C18" w:rsidP="005F02AA">
      <w:pPr>
        <w:tabs>
          <w:tab w:val="left" w:pos="284"/>
          <w:tab w:val="left" w:pos="567"/>
          <w:tab w:val="left" w:pos="851"/>
          <w:tab w:val="left" w:pos="1134"/>
        </w:tabs>
        <w:ind w:left="851" w:hanging="851"/>
        <w:jc w:val="both"/>
        <w:rPr>
          <w:rFonts w:ascii="Arial" w:hAnsi="Arial" w:cs="Arial"/>
          <w:iCs/>
          <w:color w:val="000000" w:themeColor="text1"/>
          <w:sz w:val="24"/>
          <w:szCs w:val="24"/>
          <w:lang w:val="es-ES"/>
        </w:rPr>
      </w:pP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t xml:space="preserve">Por una parte, la referente a las modificaciones efectuadas respecto a los representantes de comercio en los artículos 43.1.1ª </w:t>
      </w:r>
      <w:r w:rsidR="004F175B" w:rsidRPr="003A78AE">
        <w:rPr>
          <w:rFonts w:ascii="Arial" w:hAnsi="Arial" w:cs="Arial"/>
          <w:iCs/>
          <w:color w:val="000000" w:themeColor="text1"/>
          <w:sz w:val="24"/>
          <w:szCs w:val="24"/>
          <w:lang w:val="es-ES"/>
        </w:rPr>
        <w:t xml:space="preserve">del </w:t>
      </w:r>
      <w:r w:rsidR="004F175B" w:rsidRPr="003A78AE">
        <w:rPr>
          <w:rFonts w:ascii="Arial" w:hAnsi="Arial" w:cs="Arial"/>
          <w:iCs/>
          <w:color w:val="000000" w:themeColor="text1"/>
          <w:sz w:val="24"/>
          <w:szCs w:val="24"/>
        </w:rPr>
        <w:t>R</w:t>
      </w:r>
      <w:r w:rsidR="004F175B">
        <w:rPr>
          <w:rFonts w:ascii="Arial" w:hAnsi="Arial" w:cs="Arial"/>
          <w:iCs/>
          <w:color w:val="000000" w:themeColor="text1"/>
          <w:sz w:val="24"/>
          <w:szCs w:val="24"/>
        </w:rPr>
        <w:t>GIA</w:t>
      </w:r>
      <w:r w:rsidR="004F175B" w:rsidRPr="003A78AE">
        <w:rPr>
          <w:rFonts w:ascii="Arial" w:hAnsi="Arial" w:cs="Arial"/>
          <w:iCs/>
          <w:color w:val="000000" w:themeColor="text1"/>
          <w:sz w:val="24"/>
          <w:szCs w:val="24"/>
        </w:rPr>
        <w:t>SS y</w:t>
      </w:r>
      <w:r w:rsidR="004F175B" w:rsidRPr="003A78AE">
        <w:rPr>
          <w:rFonts w:ascii="Arial" w:hAnsi="Arial" w:cs="Arial"/>
          <w:iCs/>
          <w:color w:val="000000" w:themeColor="text1"/>
          <w:sz w:val="24"/>
          <w:szCs w:val="24"/>
          <w:lang w:val="es-ES"/>
        </w:rPr>
        <w:t xml:space="preserve"> 31 del </w:t>
      </w:r>
      <w:r w:rsidR="004F175B" w:rsidRPr="003A78AE">
        <w:rPr>
          <w:rFonts w:ascii="Arial" w:hAnsi="Arial" w:cs="Arial"/>
          <w:color w:val="000000" w:themeColor="text1"/>
          <w:sz w:val="24"/>
          <w:szCs w:val="24"/>
        </w:rPr>
        <w:t>R</w:t>
      </w:r>
      <w:r w:rsidR="004F175B">
        <w:rPr>
          <w:rFonts w:ascii="Arial" w:hAnsi="Arial" w:cs="Arial"/>
          <w:color w:val="000000" w:themeColor="text1"/>
          <w:sz w:val="24"/>
          <w:szCs w:val="24"/>
        </w:rPr>
        <w:t>GC</w:t>
      </w:r>
      <w:r w:rsidR="004F175B" w:rsidRPr="003A78AE">
        <w:rPr>
          <w:rFonts w:ascii="Arial" w:hAnsi="Arial" w:cs="Arial"/>
          <w:color w:val="000000" w:themeColor="text1"/>
          <w:sz w:val="24"/>
          <w:szCs w:val="24"/>
        </w:rPr>
        <w:t>S</w:t>
      </w:r>
      <w:r w:rsidR="004F175B" w:rsidRPr="004F175B">
        <w:rPr>
          <w:rFonts w:ascii="Arial" w:hAnsi="Arial" w:cs="Arial"/>
          <w:sz w:val="24"/>
          <w:szCs w:val="24"/>
        </w:rPr>
        <w:t xml:space="preserve">S, que </w:t>
      </w:r>
      <w:r w:rsidR="004F175B" w:rsidRPr="004F175B">
        <w:rPr>
          <w:rFonts w:ascii="Arial" w:hAnsi="Arial" w:cs="Arial"/>
          <w:iCs/>
          <w:sz w:val="24"/>
          <w:szCs w:val="24"/>
          <w:lang w:val="es-ES"/>
        </w:rPr>
        <w:t>entrarán en vigor</w:t>
      </w:r>
      <w:r w:rsidR="004F175B" w:rsidRPr="003A78AE">
        <w:rPr>
          <w:rFonts w:ascii="Arial" w:hAnsi="Arial" w:cs="Arial"/>
          <w:iCs/>
          <w:color w:val="000000" w:themeColor="text1"/>
          <w:sz w:val="24"/>
          <w:szCs w:val="24"/>
          <w:lang w:val="es-ES"/>
        </w:rPr>
        <w:t xml:space="preserve"> el día primero del segundo mes siguiente al de la publicación de</w:t>
      </w:r>
      <w:r w:rsidR="004F175B">
        <w:rPr>
          <w:rFonts w:ascii="Arial" w:hAnsi="Arial" w:cs="Arial"/>
          <w:iCs/>
          <w:color w:val="000000" w:themeColor="text1"/>
          <w:sz w:val="24"/>
          <w:szCs w:val="24"/>
          <w:lang w:val="es-ES"/>
        </w:rPr>
        <w:t>l</w:t>
      </w:r>
      <w:r w:rsidR="004F175B" w:rsidRPr="003A78AE">
        <w:rPr>
          <w:rFonts w:ascii="Arial" w:hAnsi="Arial" w:cs="Arial"/>
          <w:iCs/>
          <w:color w:val="000000" w:themeColor="text1"/>
          <w:sz w:val="24"/>
          <w:szCs w:val="24"/>
          <w:lang w:val="es-ES"/>
        </w:rPr>
        <w:t xml:space="preserve"> real decreto en el Boletín Oficial del Estado</w:t>
      </w:r>
      <w:r w:rsidR="00D3318B">
        <w:rPr>
          <w:rFonts w:ascii="Arial" w:hAnsi="Arial" w:cs="Arial"/>
          <w:iCs/>
          <w:color w:val="000000" w:themeColor="text1"/>
          <w:sz w:val="24"/>
          <w:szCs w:val="24"/>
          <w:lang w:val="es-ES"/>
        </w:rPr>
        <w:t xml:space="preserve">, </w:t>
      </w:r>
      <w:proofErr w:type="spellStart"/>
      <w:r w:rsidR="00D3318B" w:rsidRPr="00D3318B">
        <w:rPr>
          <w:rFonts w:ascii="Arial" w:hAnsi="Arial" w:cs="Arial"/>
          <w:i/>
          <w:iCs/>
          <w:color w:val="000000" w:themeColor="text1"/>
          <w:sz w:val="24"/>
          <w:szCs w:val="24"/>
          <w:lang w:val="es-ES"/>
        </w:rPr>
        <w:t>vacatio</w:t>
      </w:r>
      <w:proofErr w:type="spellEnd"/>
      <w:r w:rsidR="00D3318B" w:rsidRPr="00D3318B">
        <w:rPr>
          <w:rFonts w:ascii="Arial" w:hAnsi="Arial" w:cs="Arial"/>
          <w:i/>
          <w:iCs/>
          <w:color w:val="000000" w:themeColor="text1"/>
          <w:sz w:val="24"/>
          <w:szCs w:val="24"/>
          <w:lang w:val="es-ES"/>
        </w:rPr>
        <w:t xml:space="preserve"> </w:t>
      </w:r>
      <w:proofErr w:type="spellStart"/>
      <w:r w:rsidR="00D3318B" w:rsidRPr="00D3318B">
        <w:rPr>
          <w:rFonts w:ascii="Arial" w:hAnsi="Arial" w:cs="Arial"/>
          <w:i/>
          <w:iCs/>
          <w:color w:val="000000" w:themeColor="text1"/>
          <w:sz w:val="24"/>
          <w:szCs w:val="24"/>
          <w:lang w:val="es-ES"/>
        </w:rPr>
        <w:t>legis</w:t>
      </w:r>
      <w:proofErr w:type="spellEnd"/>
      <w:r w:rsidR="00D3318B">
        <w:rPr>
          <w:rFonts w:ascii="Arial" w:hAnsi="Arial" w:cs="Arial"/>
          <w:iCs/>
          <w:color w:val="000000" w:themeColor="text1"/>
          <w:sz w:val="24"/>
          <w:szCs w:val="24"/>
          <w:lang w:val="es-ES"/>
        </w:rPr>
        <w:t xml:space="preserve"> necesaria para que los empresarios y trabajadores afectados puedan </w:t>
      </w:r>
      <w:r w:rsidR="00D3318B">
        <w:rPr>
          <w:rFonts w:ascii="Arial" w:hAnsi="Arial" w:cs="Arial"/>
          <w:iCs/>
          <w:color w:val="000000" w:themeColor="text1"/>
          <w:sz w:val="24"/>
          <w:szCs w:val="24"/>
          <w:lang w:val="es-ES"/>
        </w:rPr>
        <w:lastRenderedPageBreak/>
        <w:t xml:space="preserve">adaptarse a la nueva regulación aplicable </w:t>
      </w:r>
      <w:r w:rsidR="002475FB">
        <w:rPr>
          <w:rFonts w:ascii="Arial" w:hAnsi="Arial" w:cs="Arial"/>
          <w:iCs/>
          <w:color w:val="000000" w:themeColor="text1"/>
          <w:sz w:val="24"/>
          <w:szCs w:val="24"/>
          <w:lang w:val="es-ES"/>
        </w:rPr>
        <w:t>a</w:t>
      </w:r>
      <w:r w:rsidR="004B63A3">
        <w:rPr>
          <w:rFonts w:ascii="Arial" w:hAnsi="Arial" w:cs="Arial"/>
          <w:iCs/>
          <w:color w:val="000000" w:themeColor="text1"/>
          <w:sz w:val="24"/>
          <w:szCs w:val="24"/>
          <w:lang w:val="es-ES"/>
        </w:rPr>
        <w:t>l</w:t>
      </w:r>
      <w:r w:rsidR="00D3318B">
        <w:rPr>
          <w:rFonts w:ascii="Arial" w:hAnsi="Arial" w:cs="Arial"/>
          <w:iCs/>
          <w:color w:val="000000" w:themeColor="text1"/>
          <w:sz w:val="24"/>
          <w:szCs w:val="24"/>
          <w:lang w:val="es-ES"/>
        </w:rPr>
        <w:t xml:space="preserve"> encuadramiento y cotización</w:t>
      </w:r>
      <w:r w:rsidR="004B63A3">
        <w:rPr>
          <w:rFonts w:ascii="Arial" w:hAnsi="Arial" w:cs="Arial"/>
          <w:iCs/>
          <w:color w:val="000000" w:themeColor="text1"/>
          <w:sz w:val="24"/>
          <w:szCs w:val="24"/>
          <w:lang w:val="es-ES"/>
        </w:rPr>
        <w:t xml:space="preserve"> de dicho colectivo</w:t>
      </w:r>
      <w:r w:rsidR="004F175B" w:rsidRPr="003A78AE">
        <w:rPr>
          <w:rFonts w:ascii="Arial" w:hAnsi="Arial" w:cs="Arial"/>
          <w:iCs/>
          <w:color w:val="000000" w:themeColor="text1"/>
          <w:sz w:val="24"/>
          <w:szCs w:val="24"/>
          <w:lang w:val="es-ES"/>
        </w:rPr>
        <w:t>.</w:t>
      </w:r>
    </w:p>
    <w:p w:rsidR="00D3318B" w:rsidRDefault="00D3318B" w:rsidP="005F02AA">
      <w:pPr>
        <w:tabs>
          <w:tab w:val="left" w:pos="284"/>
          <w:tab w:val="left" w:pos="567"/>
          <w:tab w:val="left" w:pos="851"/>
          <w:tab w:val="left" w:pos="1134"/>
        </w:tabs>
        <w:ind w:left="851" w:hanging="851"/>
        <w:jc w:val="both"/>
        <w:rPr>
          <w:rFonts w:ascii="Arial" w:hAnsi="Arial" w:cs="Arial"/>
          <w:iCs/>
          <w:color w:val="000000" w:themeColor="text1"/>
          <w:sz w:val="24"/>
          <w:szCs w:val="24"/>
          <w:lang w:val="es-ES"/>
        </w:rPr>
      </w:pPr>
    </w:p>
    <w:p w:rsidR="00145C18" w:rsidRPr="009A670F" w:rsidRDefault="004F175B" w:rsidP="005F02AA">
      <w:pPr>
        <w:tabs>
          <w:tab w:val="left" w:pos="284"/>
          <w:tab w:val="left" w:pos="567"/>
          <w:tab w:val="left" w:pos="851"/>
          <w:tab w:val="left" w:pos="1134"/>
        </w:tabs>
        <w:ind w:left="851" w:hanging="851"/>
        <w:jc w:val="both"/>
        <w:rPr>
          <w:rFonts w:ascii="Arial" w:hAnsi="Arial" w:cs="Arial"/>
          <w:color w:val="000000" w:themeColor="text1"/>
          <w:sz w:val="24"/>
          <w:szCs w:val="24"/>
        </w:rPr>
      </w:pPr>
      <w:r>
        <w:rPr>
          <w:rFonts w:ascii="Arial" w:hAnsi="Arial" w:cs="Arial"/>
          <w:iCs/>
          <w:color w:val="000000" w:themeColor="text1"/>
          <w:sz w:val="24"/>
          <w:szCs w:val="24"/>
          <w:lang w:val="es-ES"/>
        </w:rPr>
        <w:tab/>
      </w:r>
      <w:r>
        <w:rPr>
          <w:rFonts w:ascii="Arial" w:hAnsi="Arial" w:cs="Arial"/>
          <w:iCs/>
          <w:color w:val="000000" w:themeColor="text1"/>
          <w:sz w:val="24"/>
          <w:szCs w:val="24"/>
          <w:lang w:val="es-ES"/>
        </w:rPr>
        <w:tab/>
      </w:r>
      <w:r>
        <w:rPr>
          <w:rFonts w:ascii="Arial" w:hAnsi="Arial" w:cs="Arial"/>
          <w:iCs/>
          <w:color w:val="000000" w:themeColor="text1"/>
          <w:sz w:val="24"/>
          <w:szCs w:val="24"/>
          <w:lang w:val="es-ES"/>
        </w:rPr>
        <w:tab/>
        <w:t>Por otra parte, la relativa a las reformas introducidas en</w:t>
      </w:r>
      <w:r w:rsidR="00EA57FF">
        <w:rPr>
          <w:rFonts w:ascii="Arial" w:hAnsi="Arial" w:cs="Arial"/>
          <w:iCs/>
          <w:color w:val="000000" w:themeColor="text1"/>
          <w:sz w:val="24"/>
          <w:szCs w:val="24"/>
          <w:lang w:val="es-ES"/>
        </w:rPr>
        <w:t xml:space="preserve"> materia de publicación de notificaciones y anuncios en e</w:t>
      </w:r>
      <w:r>
        <w:rPr>
          <w:rFonts w:ascii="Arial" w:hAnsi="Arial" w:cs="Arial"/>
          <w:iCs/>
          <w:color w:val="000000" w:themeColor="text1"/>
          <w:sz w:val="24"/>
          <w:szCs w:val="24"/>
          <w:lang w:val="es-ES"/>
        </w:rPr>
        <w:t>l</w:t>
      </w:r>
      <w:r w:rsidR="00EA57FF">
        <w:rPr>
          <w:rFonts w:ascii="Arial" w:hAnsi="Arial" w:cs="Arial"/>
          <w:iCs/>
          <w:color w:val="000000" w:themeColor="text1"/>
          <w:sz w:val="24"/>
          <w:szCs w:val="24"/>
          <w:lang w:val="es-ES"/>
        </w:rPr>
        <w:t xml:space="preserve"> </w:t>
      </w:r>
      <w:r>
        <w:rPr>
          <w:rFonts w:ascii="Arial" w:hAnsi="Arial" w:cs="Arial"/>
          <w:iCs/>
          <w:color w:val="000000" w:themeColor="text1"/>
          <w:sz w:val="24"/>
          <w:szCs w:val="24"/>
          <w:lang w:val="es-ES"/>
        </w:rPr>
        <w:t xml:space="preserve">artículo </w:t>
      </w:r>
      <w:r w:rsidR="00496690" w:rsidRPr="00496690">
        <w:rPr>
          <w:rFonts w:ascii="Arial" w:hAnsi="Arial" w:cs="Arial"/>
          <w:iCs/>
          <w:color w:val="000000" w:themeColor="text1"/>
          <w:sz w:val="24"/>
          <w:szCs w:val="24"/>
          <w:lang w:val="es-ES"/>
        </w:rPr>
        <w:t xml:space="preserve">20.2 del </w:t>
      </w:r>
      <w:r w:rsidR="00496690" w:rsidRPr="00496690">
        <w:rPr>
          <w:rFonts w:ascii="Arial" w:hAnsi="Arial" w:cs="Arial"/>
          <w:iCs/>
          <w:color w:val="000000" w:themeColor="text1"/>
          <w:sz w:val="24"/>
          <w:szCs w:val="24"/>
        </w:rPr>
        <w:t>R</w:t>
      </w:r>
      <w:r w:rsidR="00496690">
        <w:rPr>
          <w:rFonts w:ascii="Arial" w:hAnsi="Arial" w:cs="Arial"/>
          <w:iCs/>
          <w:color w:val="000000" w:themeColor="text1"/>
          <w:sz w:val="24"/>
          <w:szCs w:val="24"/>
        </w:rPr>
        <w:t>GIA</w:t>
      </w:r>
      <w:r w:rsidR="00496690" w:rsidRPr="00496690">
        <w:rPr>
          <w:rFonts w:ascii="Arial" w:hAnsi="Arial" w:cs="Arial"/>
          <w:iCs/>
          <w:color w:val="000000" w:themeColor="text1"/>
          <w:sz w:val="24"/>
          <w:szCs w:val="24"/>
        </w:rPr>
        <w:t>SS</w:t>
      </w:r>
      <w:r w:rsidR="00496690">
        <w:rPr>
          <w:rFonts w:ascii="Arial" w:hAnsi="Arial" w:cs="Arial"/>
          <w:iCs/>
          <w:color w:val="000000" w:themeColor="text1"/>
          <w:sz w:val="24"/>
          <w:szCs w:val="24"/>
        </w:rPr>
        <w:t xml:space="preserve"> </w:t>
      </w:r>
      <w:r w:rsidR="00496690" w:rsidRPr="00496690">
        <w:rPr>
          <w:rFonts w:ascii="Arial" w:hAnsi="Arial" w:cs="Arial"/>
          <w:iCs/>
          <w:color w:val="000000" w:themeColor="text1"/>
          <w:sz w:val="24"/>
          <w:szCs w:val="24"/>
        </w:rPr>
        <w:t>y</w:t>
      </w:r>
      <w:r w:rsidR="00EA57FF">
        <w:rPr>
          <w:rFonts w:ascii="Arial" w:hAnsi="Arial" w:cs="Arial"/>
          <w:iCs/>
          <w:color w:val="000000" w:themeColor="text1"/>
          <w:sz w:val="24"/>
          <w:szCs w:val="24"/>
        </w:rPr>
        <w:t xml:space="preserve"> en los artículos </w:t>
      </w:r>
      <w:r w:rsidR="00496690" w:rsidRPr="00496690">
        <w:rPr>
          <w:rFonts w:ascii="Arial" w:hAnsi="Arial" w:cs="Arial"/>
          <w:iCs/>
          <w:color w:val="000000" w:themeColor="text1"/>
          <w:sz w:val="24"/>
          <w:szCs w:val="24"/>
        </w:rPr>
        <w:t>9.4 y 117.1 del R</w:t>
      </w:r>
      <w:r w:rsidR="00496690">
        <w:rPr>
          <w:rFonts w:ascii="Arial" w:hAnsi="Arial" w:cs="Arial"/>
          <w:iCs/>
          <w:color w:val="000000" w:themeColor="text1"/>
          <w:sz w:val="24"/>
          <w:szCs w:val="24"/>
        </w:rPr>
        <w:t>GR</w:t>
      </w:r>
      <w:r w:rsidR="00496690" w:rsidRPr="00496690">
        <w:rPr>
          <w:rFonts w:ascii="Arial" w:hAnsi="Arial" w:cs="Arial"/>
          <w:iCs/>
          <w:color w:val="000000" w:themeColor="text1"/>
          <w:sz w:val="24"/>
          <w:szCs w:val="24"/>
        </w:rPr>
        <w:t>SS</w:t>
      </w:r>
      <w:r w:rsidR="00EA57FF">
        <w:rPr>
          <w:rFonts w:ascii="Arial" w:hAnsi="Arial" w:cs="Arial"/>
          <w:iCs/>
          <w:color w:val="000000" w:themeColor="text1"/>
          <w:sz w:val="24"/>
          <w:szCs w:val="24"/>
        </w:rPr>
        <w:t>, que</w:t>
      </w:r>
      <w:r w:rsidR="00496690" w:rsidRPr="00496690">
        <w:rPr>
          <w:rFonts w:ascii="Arial" w:hAnsi="Arial" w:cs="Arial"/>
          <w:iCs/>
          <w:color w:val="000000" w:themeColor="text1"/>
          <w:sz w:val="24"/>
          <w:szCs w:val="24"/>
        </w:rPr>
        <w:t xml:space="preserve"> entrarán en vigor el 1 de junio de 2015</w:t>
      </w:r>
      <w:r w:rsidR="00EA57FF">
        <w:rPr>
          <w:rFonts w:ascii="Arial" w:hAnsi="Arial" w:cs="Arial"/>
          <w:iCs/>
          <w:color w:val="000000" w:themeColor="text1"/>
          <w:sz w:val="24"/>
          <w:szCs w:val="24"/>
        </w:rPr>
        <w:t xml:space="preserve">, </w:t>
      </w:r>
      <w:r w:rsidR="00295485">
        <w:rPr>
          <w:rFonts w:ascii="Arial" w:hAnsi="Arial" w:cs="Arial"/>
          <w:iCs/>
          <w:color w:val="000000" w:themeColor="text1"/>
          <w:sz w:val="24"/>
          <w:szCs w:val="24"/>
        </w:rPr>
        <w:t>fecha en la que</w:t>
      </w:r>
      <w:r w:rsidR="00911AB0">
        <w:rPr>
          <w:rFonts w:ascii="Arial" w:hAnsi="Arial" w:cs="Arial"/>
          <w:iCs/>
          <w:color w:val="000000" w:themeColor="text1"/>
          <w:sz w:val="24"/>
          <w:szCs w:val="24"/>
        </w:rPr>
        <w:t xml:space="preserve"> también</w:t>
      </w:r>
      <w:r w:rsidR="00116DD5">
        <w:rPr>
          <w:rFonts w:ascii="Arial" w:hAnsi="Arial" w:cs="Arial"/>
          <w:iCs/>
          <w:color w:val="000000" w:themeColor="text1"/>
          <w:sz w:val="24"/>
          <w:szCs w:val="24"/>
        </w:rPr>
        <w:t xml:space="preserve"> lo hará la modificación efectuada en la disposición adicional quincuagésima.4 de la LGSS por la </w:t>
      </w:r>
      <w:r w:rsidR="00794AD2">
        <w:rPr>
          <w:rFonts w:ascii="Arial" w:hAnsi="Arial" w:cs="Arial"/>
          <w:color w:val="000000" w:themeColor="text1"/>
          <w:sz w:val="24"/>
          <w:szCs w:val="24"/>
        </w:rPr>
        <w:t>Ley 34/2014, de 26 de diciembre,</w:t>
      </w:r>
      <w:r w:rsidR="00295485">
        <w:rPr>
          <w:rFonts w:ascii="Arial" w:hAnsi="Arial" w:cs="Arial"/>
          <w:iCs/>
          <w:color w:val="000000" w:themeColor="text1"/>
          <w:sz w:val="24"/>
          <w:szCs w:val="24"/>
        </w:rPr>
        <w:t xml:space="preserve"> </w:t>
      </w:r>
      <w:r w:rsidR="00911AB0">
        <w:rPr>
          <w:rFonts w:ascii="Arial" w:hAnsi="Arial" w:cs="Arial"/>
          <w:iCs/>
          <w:color w:val="000000" w:themeColor="text1"/>
          <w:sz w:val="24"/>
          <w:szCs w:val="24"/>
        </w:rPr>
        <w:t xml:space="preserve">de la que aquéllas traen causa, y en la que </w:t>
      </w:r>
      <w:r w:rsidR="00295485">
        <w:rPr>
          <w:rFonts w:ascii="Arial" w:hAnsi="Arial" w:cs="Arial"/>
          <w:iCs/>
          <w:color w:val="000000" w:themeColor="text1"/>
          <w:sz w:val="24"/>
          <w:szCs w:val="24"/>
        </w:rPr>
        <w:t xml:space="preserve">tendrá </w:t>
      </w:r>
      <w:r w:rsidR="00911AB0">
        <w:rPr>
          <w:rFonts w:ascii="Arial" w:hAnsi="Arial" w:cs="Arial"/>
          <w:iCs/>
          <w:color w:val="000000" w:themeColor="text1"/>
          <w:sz w:val="24"/>
          <w:szCs w:val="24"/>
        </w:rPr>
        <w:t>lugar</w:t>
      </w:r>
      <w:r w:rsidR="00295485">
        <w:rPr>
          <w:rFonts w:ascii="Arial" w:hAnsi="Arial" w:cs="Arial"/>
          <w:iCs/>
          <w:color w:val="000000" w:themeColor="text1"/>
          <w:sz w:val="24"/>
          <w:szCs w:val="24"/>
        </w:rPr>
        <w:t xml:space="preserve"> la implantación del tablón </w:t>
      </w:r>
      <w:proofErr w:type="spellStart"/>
      <w:r w:rsidR="00295485">
        <w:rPr>
          <w:rFonts w:ascii="Arial" w:hAnsi="Arial" w:cs="Arial"/>
          <w:iCs/>
          <w:color w:val="000000" w:themeColor="text1"/>
          <w:sz w:val="24"/>
          <w:szCs w:val="24"/>
        </w:rPr>
        <w:t>edictal</w:t>
      </w:r>
      <w:proofErr w:type="spellEnd"/>
      <w:r w:rsidR="00295485">
        <w:rPr>
          <w:rFonts w:ascii="Arial" w:hAnsi="Arial" w:cs="Arial"/>
          <w:iCs/>
          <w:color w:val="000000" w:themeColor="text1"/>
          <w:sz w:val="24"/>
          <w:szCs w:val="24"/>
        </w:rPr>
        <w:t xml:space="preserve"> único a través del</w:t>
      </w:r>
      <w:r w:rsidR="00911AB0">
        <w:rPr>
          <w:rFonts w:ascii="Arial" w:hAnsi="Arial" w:cs="Arial"/>
          <w:iCs/>
          <w:color w:val="000000" w:themeColor="text1"/>
          <w:sz w:val="24"/>
          <w:szCs w:val="24"/>
        </w:rPr>
        <w:t xml:space="preserve"> </w:t>
      </w:r>
      <w:r w:rsidR="00295485" w:rsidRPr="003A78AE">
        <w:rPr>
          <w:rFonts w:ascii="Arial" w:hAnsi="Arial" w:cs="Arial"/>
          <w:iCs/>
          <w:color w:val="000000" w:themeColor="text1"/>
          <w:sz w:val="24"/>
          <w:szCs w:val="24"/>
          <w:lang w:val="es-ES"/>
        </w:rPr>
        <w:t>Boletín Oficial del Estado</w:t>
      </w:r>
      <w:r w:rsidR="00911AB0">
        <w:rPr>
          <w:rFonts w:ascii="Arial" w:hAnsi="Arial" w:cs="Arial"/>
          <w:iCs/>
          <w:color w:val="000000" w:themeColor="text1"/>
          <w:sz w:val="24"/>
          <w:szCs w:val="24"/>
          <w:lang w:val="es-ES"/>
        </w:rPr>
        <w:t>.</w:t>
      </w:r>
    </w:p>
    <w:p w:rsidR="00360038" w:rsidRPr="009A670F" w:rsidRDefault="00360038" w:rsidP="00360038">
      <w:pPr>
        <w:tabs>
          <w:tab w:val="left" w:pos="284"/>
          <w:tab w:val="left" w:pos="567"/>
          <w:tab w:val="left" w:pos="851"/>
          <w:tab w:val="left" w:pos="1134"/>
        </w:tabs>
        <w:ind w:left="567" w:hanging="567"/>
        <w:jc w:val="both"/>
        <w:rPr>
          <w:rFonts w:ascii="Arial" w:hAnsi="Arial" w:cs="Arial"/>
          <w:color w:val="000000" w:themeColor="text1"/>
          <w:sz w:val="24"/>
          <w:szCs w:val="24"/>
        </w:rPr>
      </w:pPr>
    </w:p>
    <w:p w:rsidR="00360038" w:rsidRPr="009A670F" w:rsidRDefault="00360038" w:rsidP="00360038">
      <w:pPr>
        <w:tabs>
          <w:tab w:val="left" w:pos="284"/>
          <w:tab w:val="left" w:pos="567"/>
          <w:tab w:val="left" w:pos="851"/>
          <w:tab w:val="left" w:pos="1134"/>
        </w:tabs>
        <w:ind w:left="567" w:hanging="567"/>
        <w:jc w:val="both"/>
        <w:rPr>
          <w:rFonts w:ascii="Arial" w:hAnsi="Arial" w:cs="Arial"/>
          <w:b/>
          <w:color w:val="000000" w:themeColor="text1"/>
          <w:sz w:val="24"/>
          <w:szCs w:val="24"/>
        </w:rPr>
      </w:pPr>
      <w:r w:rsidRPr="009A670F">
        <w:rPr>
          <w:rFonts w:ascii="Arial" w:hAnsi="Arial" w:cs="Arial"/>
          <w:b/>
          <w:color w:val="000000" w:themeColor="text1"/>
          <w:sz w:val="24"/>
          <w:szCs w:val="24"/>
        </w:rPr>
        <w:tab/>
        <w:t>2.</w:t>
      </w:r>
      <w:r w:rsidR="005F02AA" w:rsidRPr="009A670F">
        <w:rPr>
          <w:rFonts w:ascii="Arial" w:hAnsi="Arial" w:cs="Arial"/>
          <w:b/>
          <w:color w:val="000000" w:themeColor="text1"/>
          <w:sz w:val="24"/>
          <w:szCs w:val="24"/>
        </w:rPr>
        <w:t>2</w:t>
      </w:r>
      <w:r w:rsidRPr="009A670F">
        <w:rPr>
          <w:rFonts w:ascii="Arial" w:hAnsi="Arial" w:cs="Arial"/>
          <w:b/>
          <w:color w:val="000000" w:themeColor="text1"/>
          <w:sz w:val="24"/>
          <w:szCs w:val="24"/>
        </w:rPr>
        <w:t>.</w:t>
      </w:r>
      <w:r w:rsidRPr="009A670F">
        <w:rPr>
          <w:rFonts w:ascii="Arial" w:hAnsi="Arial" w:cs="Arial"/>
          <w:b/>
          <w:color w:val="000000" w:themeColor="text1"/>
          <w:sz w:val="24"/>
          <w:szCs w:val="24"/>
        </w:rPr>
        <w:tab/>
        <w:t>Tramitación.</w:t>
      </w:r>
    </w:p>
    <w:p w:rsidR="00360038" w:rsidRPr="009A670F" w:rsidRDefault="00360038" w:rsidP="00360038">
      <w:pPr>
        <w:tabs>
          <w:tab w:val="left" w:pos="284"/>
          <w:tab w:val="left" w:pos="567"/>
          <w:tab w:val="left" w:pos="851"/>
          <w:tab w:val="left" w:pos="1134"/>
        </w:tabs>
        <w:ind w:left="567" w:hanging="567"/>
        <w:jc w:val="both"/>
        <w:rPr>
          <w:rFonts w:ascii="Arial" w:hAnsi="Arial" w:cs="Arial"/>
          <w:b/>
          <w:color w:val="000000" w:themeColor="text1"/>
          <w:sz w:val="24"/>
          <w:szCs w:val="24"/>
        </w:rPr>
      </w:pPr>
    </w:p>
    <w:p w:rsidR="00360038" w:rsidRPr="00016581" w:rsidRDefault="005F02AA" w:rsidP="005F02AA">
      <w:pPr>
        <w:tabs>
          <w:tab w:val="left" w:pos="284"/>
          <w:tab w:val="left" w:pos="567"/>
          <w:tab w:val="left" w:pos="851"/>
          <w:tab w:val="left" w:pos="1134"/>
        </w:tabs>
        <w:ind w:left="851" w:hanging="851"/>
        <w:jc w:val="both"/>
        <w:rPr>
          <w:rFonts w:ascii="Arial" w:hAnsi="Arial" w:cs="Arial"/>
          <w:color w:val="000000" w:themeColor="text1"/>
          <w:sz w:val="24"/>
          <w:szCs w:val="24"/>
        </w:rPr>
      </w:pPr>
      <w:r w:rsidRPr="009A670F">
        <w:rPr>
          <w:rFonts w:ascii="Arial" w:hAnsi="Arial" w:cs="Arial"/>
          <w:b/>
          <w:color w:val="000000" w:themeColor="text1"/>
          <w:sz w:val="24"/>
          <w:szCs w:val="24"/>
        </w:rPr>
        <w:tab/>
      </w:r>
      <w:r w:rsidRPr="009A670F">
        <w:rPr>
          <w:rFonts w:ascii="Arial" w:hAnsi="Arial" w:cs="Arial"/>
          <w:b/>
          <w:color w:val="000000" w:themeColor="text1"/>
          <w:sz w:val="24"/>
          <w:szCs w:val="24"/>
        </w:rPr>
        <w:tab/>
      </w:r>
      <w:r w:rsidRPr="009A670F">
        <w:rPr>
          <w:rFonts w:ascii="Arial" w:hAnsi="Arial" w:cs="Arial"/>
          <w:b/>
          <w:color w:val="000000" w:themeColor="text1"/>
          <w:sz w:val="24"/>
          <w:szCs w:val="24"/>
        </w:rPr>
        <w:tab/>
      </w:r>
      <w:r w:rsidRPr="009A670F">
        <w:rPr>
          <w:rFonts w:ascii="Arial" w:hAnsi="Arial" w:cs="Arial"/>
          <w:color w:val="000000" w:themeColor="text1"/>
          <w:sz w:val="24"/>
          <w:szCs w:val="24"/>
        </w:rPr>
        <w:t>A la vista</w:t>
      </w:r>
      <w:r w:rsidRPr="00016581">
        <w:rPr>
          <w:rFonts w:ascii="Arial" w:hAnsi="Arial" w:cs="Arial"/>
          <w:color w:val="000000" w:themeColor="text1"/>
          <w:sz w:val="24"/>
          <w:szCs w:val="24"/>
        </w:rPr>
        <w:t xml:space="preserve"> del objeto y contenido del </w:t>
      </w:r>
      <w:r w:rsidR="00090086">
        <w:rPr>
          <w:rFonts w:ascii="Arial" w:hAnsi="Arial" w:cs="Arial"/>
          <w:color w:val="000000" w:themeColor="text1"/>
          <w:sz w:val="24"/>
          <w:szCs w:val="24"/>
        </w:rPr>
        <w:t xml:space="preserve">real decreto </w:t>
      </w:r>
      <w:r w:rsidRPr="00016581">
        <w:rPr>
          <w:rFonts w:ascii="Arial" w:hAnsi="Arial" w:cs="Arial"/>
          <w:color w:val="000000" w:themeColor="text1"/>
          <w:sz w:val="24"/>
          <w:szCs w:val="24"/>
        </w:rPr>
        <w:t xml:space="preserve">proyectado, la propuesta para </w:t>
      </w:r>
      <w:r w:rsidR="002B3CF4">
        <w:rPr>
          <w:rFonts w:ascii="Arial" w:hAnsi="Arial" w:cs="Arial"/>
          <w:color w:val="000000" w:themeColor="text1"/>
          <w:sz w:val="24"/>
          <w:szCs w:val="24"/>
        </w:rPr>
        <w:t>su aprobación por</w:t>
      </w:r>
      <w:r w:rsidRPr="00016581">
        <w:rPr>
          <w:rFonts w:ascii="Arial" w:hAnsi="Arial" w:cs="Arial"/>
          <w:color w:val="000000" w:themeColor="text1"/>
          <w:sz w:val="24"/>
          <w:szCs w:val="24"/>
        </w:rPr>
        <w:t xml:space="preserve"> el Consejo de Ministros corresponde a</w:t>
      </w:r>
      <w:r w:rsidR="00A96E05">
        <w:rPr>
          <w:rFonts w:ascii="Arial" w:hAnsi="Arial" w:cs="Arial"/>
          <w:color w:val="000000" w:themeColor="text1"/>
          <w:sz w:val="24"/>
          <w:szCs w:val="24"/>
        </w:rPr>
        <w:t xml:space="preserve"> </w:t>
      </w:r>
      <w:r w:rsidRPr="00016581">
        <w:rPr>
          <w:rFonts w:ascii="Arial" w:hAnsi="Arial" w:cs="Arial"/>
          <w:color w:val="000000" w:themeColor="text1"/>
          <w:sz w:val="24"/>
          <w:szCs w:val="24"/>
        </w:rPr>
        <w:t>l</w:t>
      </w:r>
      <w:r w:rsidR="00A96E05">
        <w:rPr>
          <w:rFonts w:ascii="Arial" w:hAnsi="Arial" w:cs="Arial"/>
          <w:color w:val="000000" w:themeColor="text1"/>
          <w:sz w:val="24"/>
          <w:szCs w:val="24"/>
        </w:rPr>
        <w:t>a</w:t>
      </w:r>
      <w:r w:rsidRPr="00016581">
        <w:rPr>
          <w:rFonts w:ascii="Arial" w:hAnsi="Arial" w:cs="Arial"/>
          <w:color w:val="000000" w:themeColor="text1"/>
          <w:sz w:val="24"/>
          <w:szCs w:val="24"/>
        </w:rPr>
        <w:t xml:space="preserve"> Ministr</w:t>
      </w:r>
      <w:r w:rsidR="00A96E05">
        <w:rPr>
          <w:rFonts w:ascii="Arial" w:hAnsi="Arial" w:cs="Arial"/>
          <w:color w:val="000000" w:themeColor="text1"/>
          <w:sz w:val="24"/>
          <w:szCs w:val="24"/>
        </w:rPr>
        <w:t>a</w:t>
      </w:r>
      <w:r w:rsidRPr="00016581">
        <w:rPr>
          <w:rFonts w:ascii="Arial" w:hAnsi="Arial" w:cs="Arial"/>
          <w:color w:val="000000" w:themeColor="text1"/>
          <w:sz w:val="24"/>
          <w:szCs w:val="24"/>
        </w:rPr>
        <w:t xml:space="preserve"> de Empleo y Seguridad Social, siendo ponente </w:t>
      </w:r>
      <w:r w:rsidR="00295F6D" w:rsidRPr="00016581">
        <w:rPr>
          <w:rFonts w:ascii="Arial" w:hAnsi="Arial" w:cs="Arial"/>
          <w:color w:val="000000" w:themeColor="text1"/>
          <w:sz w:val="24"/>
          <w:szCs w:val="24"/>
        </w:rPr>
        <w:t>d</w:t>
      </w:r>
      <w:r w:rsidRPr="00016581">
        <w:rPr>
          <w:rFonts w:ascii="Arial" w:hAnsi="Arial" w:cs="Arial"/>
          <w:color w:val="000000" w:themeColor="text1"/>
          <w:sz w:val="24"/>
          <w:szCs w:val="24"/>
        </w:rPr>
        <w:t>el mismo la Tesorería General de la Seguridad Social.</w:t>
      </w:r>
    </w:p>
    <w:p w:rsidR="005F02AA" w:rsidRPr="00016581" w:rsidRDefault="005F02AA" w:rsidP="005F02AA">
      <w:pPr>
        <w:tabs>
          <w:tab w:val="left" w:pos="284"/>
          <w:tab w:val="left" w:pos="567"/>
          <w:tab w:val="left" w:pos="851"/>
          <w:tab w:val="left" w:pos="1134"/>
        </w:tabs>
        <w:ind w:left="851" w:hanging="851"/>
        <w:jc w:val="both"/>
        <w:rPr>
          <w:rFonts w:ascii="Arial" w:hAnsi="Arial" w:cs="Arial"/>
          <w:color w:val="000000" w:themeColor="text1"/>
          <w:sz w:val="24"/>
          <w:szCs w:val="24"/>
        </w:rPr>
      </w:pPr>
    </w:p>
    <w:p w:rsidR="00280A37" w:rsidRDefault="005F02AA" w:rsidP="00280A37">
      <w:pPr>
        <w:tabs>
          <w:tab w:val="left" w:pos="284"/>
          <w:tab w:val="left" w:pos="567"/>
          <w:tab w:val="left" w:pos="851"/>
          <w:tab w:val="left" w:pos="1134"/>
        </w:tabs>
        <w:ind w:left="851" w:hanging="851"/>
        <w:jc w:val="both"/>
        <w:rPr>
          <w:rFonts w:ascii="Arial" w:hAnsi="Arial" w:cs="Arial"/>
          <w:color w:val="000000" w:themeColor="text1"/>
          <w:sz w:val="24"/>
          <w:szCs w:val="24"/>
        </w:rPr>
      </w:pPr>
      <w:r w:rsidRPr="00016581">
        <w:rPr>
          <w:rFonts w:ascii="Arial" w:hAnsi="Arial" w:cs="Arial"/>
          <w:color w:val="000000" w:themeColor="text1"/>
          <w:sz w:val="24"/>
          <w:szCs w:val="24"/>
        </w:rPr>
        <w:tab/>
      </w:r>
      <w:r w:rsidRPr="00016581">
        <w:rPr>
          <w:rFonts w:ascii="Arial" w:hAnsi="Arial" w:cs="Arial"/>
          <w:color w:val="000000" w:themeColor="text1"/>
          <w:sz w:val="24"/>
          <w:szCs w:val="24"/>
        </w:rPr>
        <w:tab/>
      </w:r>
      <w:r w:rsidRPr="00016581">
        <w:rPr>
          <w:rFonts w:ascii="Arial" w:hAnsi="Arial" w:cs="Arial"/>
          <w:color w:val="000000" w:themeColor="text1"/>
          <w:sz w:val="24"/>
          <w:szCs w:val="24"/>
        </w:rPr>
        <w:tab/>
        <w:t xml:space="preserve">Por razón de la materia regulada, </w:t>
      </w:r>
      <w:r w:rsidR="00890A2B" w:rsidRPr="00016581">
        <w:rPr>
          <w:rFonts w:ascii="Arial" w:hAnsi="Arial" w:cs="Arial"/>
          <w:color w:val="000000" w:themeColor="text1"/>
          <w:sz w:val="24"/>
          <w:szCs w:val="24"/>
        </w:rPr>
        <w:t xml:space="preserve">el </w:t>
      </w:r>
      <w:r w:rsidR="00280A37">
        <w:rPr>
          <w:rFonts w:ascii="Arial" w:hAnsi="Arial" w:cs="Arial"/>
          <w:color w:val="000000" w:themeColor="text1"/>
          <w:sz w:val="24"/>
          <w:szCs w:val="24"/>
        </w:rPr>
        <w:t>p</w:t>
      </w:r>
      <w:r w:rsidR="00890A2B" w:rsidRPr="00016581">
        <w:rPr>
          <w:rFonts w:ascii="Arial" w:hAnsi="Arial" w:cs="Arial"/>
          <w:color w:val="000000" w:themeColor="text1"/>
          <w:sz w:val="24"/>
          <w:szCs w:val="24"/>
        </w:rPr>
        <w:t xml:space="preserve">royecto </w:t>
      </w:r>
      <w:r w:rsidR="0039000D">
        <w:rPr>
          <w:rFonts w:ascii="Arial" w:hAnsi="Arial" w:cs="Arial"/>
          <w:color w:val="000000" w:themeColor="text1"/>
          <w:sz w:val="24"/>
          <w:szCs w:val="24"/>
        </w:rPr>
        <w:t>ha sido sometido</w:t>
      </w:r>
      <w:r w:rsidR="00280A37">
        <w:rPr>
          <w:rFonts w:ascii="Arial" w:hAnsi="Arial" w:cs="Arial"/>
          <w:color w:val="000000" w:themeColor="text1"/>
          <w:sz w:val="24"/>
          <w:szCs w:val="24"/>
        </w:rPr>
        <w:t xml:space="preserve"> a los siguientes trámites antes de dicha aprobación:</w:t>
      </w:r>
    </w:p>
    <w:p w:rsidR="00280A37" w:rsidRDefault="00280A37" w:rsidP="00280A37">
      <w:pPr>
        <w:tabs>
          <w:tab w:val="left" w:pos="284"/>
          <w:tab w:val="left" w:pos="567"/>
          <w:tab w:val="left" w:pos="851"/>
          <w:tab w:val="left" w:pos="1134"/>
        </w:tabs>
        <w:ind w:left="851" w:hanging="851"/>
        <w:jc w:val="both"/>
        <w:rPr>
          <w:rFonts w:ascii="Arial" w:hAnsi="Arial" w:cs="Arial"/>
          <w:color w:val="000000" w:themeColor="text1"/>
          <w:sz w:val="24"/>
          <w:szCs w:val="24"/>
        </w:rPr>
      </w:pPr>
    </w:p>
    <w:p w:rsidR="00280A37" w:rsidRDefault="00280A37" w:rsidP="0039000D">
      <w:pPr>
        <w:tabs>
          <w:tab w:val="left" w:pos="284"/>
          <w:tab w:val="left" w:pos="567"/>
          <w:tab w:val="left" w:pos="851"/>
          <w:tab w:val="left" w:pos="1134"/>
        </w:tabs>
        <w:ind w:left="1134" w:hanging="1134"/>
        <w:jc w:val="both"/>
        <w:rPr>
          <w:rFonts w:ascii="Arial" w:hAnsi="Arial" w:cs="Arial"/>
          <w:color w:val="000000" w:themeColor="text1"/>
          <w:sz w:val="24"/>
          <w:szCs w:val="24"/>
        </w:rPr>
      </w:pPr>
      <w:r w:rsidRPr="00280A37">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t>-</w:t>
      </w:r>
      <w:r w:rsidR="0039000D">
        <w:rPr>
          <w:rFonts w:ascii="Arial" w:hAnsi="Arial" w:cs="Arial"/>
          <w:color w:val="000000" w:themeColor="text1"/>
          <w:sz w:val="24"/>
          <w:szCs w:val="24"/>
        </w:rPr>
        <w:tab/>
        <w:t>D</w:t>
      </w:r>
      <w:r w:rsidRPr="00280A37">
        <w:rPr>
          <w:rFonts w:ascii="Arial" w:hAnsi="Arial" w:cs="Arial"/>
          <w:color w:val="000000" w:themeColor="text1"/>
          <w:sz w:val="24"/>
          <w:szCs w:val="24"/>
        </w:rPr>
        <w:t>e conformidad con el artículo 2</w:t>
      </w:r>
      <w:r>
        <w:rPr>
          <w:rFonts w:ascii="Arial" w:hAnsi="Arial" w:cs="Arial"/>
          <w:color w:val="000000" w:themeColor="text1"/>
          <w:sz w:val="24"/>
          <w:szCs w:val="24"/>
        </w:rPr>
        <w:t>4.1</w:t>
      </w:r>
      <w:r w:rsidRPr="00280A37">
        <w:rPr>
          <w:rFonts w:ascii="Arial" w:hAnsi="Arial" w:cs="Arial"/>
          <w:color w:val="000000" w:themeColor="text1"/>
          <w:sz w:val="24"/>
          <w:szCs w:val="24"/>
        </w:rPr>
        <w:t xml:space="preserve"> de la Ley 50/1997, de 27 de noviembre, del Gobierno</w:t>
      </w:r>
      <w:r w:rsidR="0039000D">
        <w:rPr>
          <w:rFonts w:ascii="Arial" w:hAnsi="Arial" w:cs="Arial"/>
          <w:color w:val="000000" w:themeColor="text1"/>
          <w:sz w:val="24"/>
          <w:szCs w:val="24"/>
        </w:rPr>
        <w:t>, ha sido objeto de los siguientes informes y observaciones:</w:t>
      </w:r>
    </w:p>
    <w:p w:rsidR="0039000D" w:rsidRDefault="0039000D" w:rsidP="0039000D">
      <w:pPr>
        <w:tabs>
          <w:tab w:val="left" w:pos="284"/>
          <w:tab w:val="left" w:pos="567"/>
          <w:tab w:val="left" w:pos="851"/>
          <w:tab w:val="left" w:pos="1134"/>
        </w:tabs>
        <w:ind w:left="1134" w:hanging="1134"/>
        <w:jc w:val="both"/>
        <w:rPr>
          <w:rFonts w:ascii="Arial" w:hAnsi="Arial" w:cs="Arial"/>
          <w:color w:val="000000" w:themeColor="text1"/>
          <w:sz w:val="24"/>
          <w:szCs w:val="24"/>
        </w:rPr>
      </w:pPr>
    </w:p>
    <w:p w:rsidR="0039000D" w:rsidRDefault="0039000D" w:rsidP="0039000D">
      <w:pPr>
        <w:tabs>
          <w:tab w:val="left" w:pos="284"/>
          <w:tab w:val="left" w:pos="567"/>
          <w:tab w:val="left" w:pos="851"/>
          <w:tab w:val="left" w:pos="1134"/>
        </w:tabs>
        <w:ind w:left="1134" w:hanging="1134"/>
        <w:jc w:val="both"/>
        <w:rPr>
          <w:rFonts w:ascii="Arial" w:hAnsi="Arial" w:cs="Arial"/>
          <w:color w:val="000000" w:themeColor="text1"/>
          <w:sz w:val="24"/>
          <w:szCs w:val="24"/>
        </w:rPr>
      </w:pP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b/>
          <w:color w:val="000000" w:themeColor="text1"/>
          <w:sz w:val="24"/>
          <w:szCs w:val="24"/>
        </w:rPr>
        <w:t>Informe de la Dirección General de Ordenación de la Seguridad Social, de 18 de diciembre de 2014.</w:t>
      </w:r>
    </w:p>
    <w:p w:rsidR="0039000D" w:rsidRDefault="0039000D" w:rsidP="0039000D">
      <w:pPr>
        <w:tabs>
          <w:tab w:val="left" w:pos="284"/>
          <w:tab w:val="left" w:pos="567"/>
          <w:tab w:val="left" w:pos="851"/>
          <w:tab w:val="left" w:pos="1134"/>
        </w:tabs>
        <w:ind w:left="1134" w:hanging="1134"/>
        <w:jc w:val="both"/>
        <w:rPr>
          <w:rFonts w:ascii="Arial" w:hAnsi="Arial" w:cs="Arial"/>
          <w:color w:val="000000" w:themeColor="text1"/>
          <w:sz w:val="24"/>
          <w:szCs w:val="24"/>
        </w:rPr>
      </w:pPr>
    </w:p>
    <w:p w:rsidR="0039000D" w:rsidRDefault="0039000D" w:rsidP="0039000D">
      <w:pPr>
        <w:tabs>
          <w:tab w:val="left" w:pos="284"/>
          <w:tab w:val="left" w:pos="567"/>
          <w:tab w:val="left" w:pos="851"/>
          <w:tab w:val="left" w:pos="1134"/>
        </w:tabs>
        <w:ind w:left="1134" w:hanging="1134"/>
        <w:jc w:val="both"/>
        <w:rPr>
          <w:rFonts w:ascii="Arial" w:hAnsi="Arial" w:cs="Arial"/>
          <w:color w:val="000000" w:themeColor="text1"/>
          <w:sz w:val="24"/>
          <w:szCs w:val="24"/>
        </w:rPr>
      </w:pP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t>En él no se han formulado observaciones al proyecto, al estar dicho centro directivo de acuerdo con su texto y con la oportunidad de dictar el mismo.</w:t>
      </w:r>
    </w:p>
    <w:p w:rsidR="0039000D" w:rsidRDefault="0039000D" w:rsidP="0039000D">
      <w:pPr>
        <w:tabs>
          <w:tab w:val="left" w:pos="284"/>
          <w:tab w:val="left" w:pos="567"/>
          <w:tab w:val="left" w:pos="851"/>
          <w:tab w:val="left" w:pos="1134"/>
        </w:tabs>
        <w:ind w:left="1134" w:hanging="1134"/>
        <w:jc w:val="both"/>
        <w:rPr>
          <w:rFonts w:ascii="Arial" w:hAnsi="Arial" w:cs="Arial"/>
          <w:color w:val="000000" w:themeColor="text1"/>
          <w:sz w:val="24"/>
          <w:szCs w:val="24"/>
        </w:rPr>
      </w:pPr>
    </w:p>
    <w:p w:rsidR="0039000D" w:rsidRDefault="0039000D" w:rsidP="0039000D">
      <w:pPr>
        <w:tabs>
          <w:tab w:val="left" w:pos="284"/>
          <w:tab w:val="left" w:pos="567"/>
          <w:tab w:val="left" w:pos="851"/>
          <w:tab w:val="left" w:pos="1134"/>
        </w:tabs>
        <w:ind w:left="1134" w:hanging="1134"/>
        <w:jc w:val="both"/>
        <w:rPr>
          <w:rFonts w:ascii="Arial" w:hAnsi="Arial" w:cs="Arial"/>
          <w:color w:val="000000" w:themeColor="text1"/>
          <w:sz w:val="24"/>
          <w:szCs w:val="24"/>
        </w:rPr>
      </w:pP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b/>
          <w:color w:val="000000" w:themeColor="text1"/>
          <w:sz w:val="24"/>
          <w:szCs w:val="24"/>
        </w:rPr>
        <w:t>Informe de la Gerencia de Informática de la Seguridad Social, de 23 de diciembre de 2014.</w:t>
      </w:r>
    </w:p>
    <w:p w:rsidR="0039000D" w:rsidRDefault="0039000D" w:rsidP="0039000D">
      <w:pPr>
        <w:tabs>
          <w:tab w:val="left" w:pos="284"/>
          <w:tab w:val="left" w:pos="567"/>
          <w:tab w:val="left" w:pos="851"/>
          <w:tab w:val="left" w:pos="1134"/>
        </w:tabs>
        <w:ind w:left="1134" w:hanging="1134"/>
        <w:jc w:val="both"/>
        <w:rPr>
          <w:rFonts w:ascii="Arial" w:hAnsi="Arial" w:cs="Arial"/>
          <w:color w:val="000000" w:themeColor="text1"/>
          <w:sz w:val="24"/>
          <w:szCs w:val="24"/>
        </w:rPr>
      </w:pPr>
    </w:p>
    <w:p w:rsidR="0039000D" w:rsidRDefault="0039000D" w:rsidP="0039000D">
      <w:pPr>
        <w:tabs>
          <w:tab w:val="left" w:pos="284"/>
          <w:tab w:val="left" w:pos="567"/>
          <w:tab w:val="left" w:pos="851"/>
          <w:tab w:val="left" w:pos="1134"/>
        </w:tabs>
        <w:ind w:left="1134" w:hanging="1134"/>
        <w:jc w:val="both"/>
        <w:rPr>
          <w:rFonts w:ascii="Arial" w:hAnsi="Arial" w:cs="Arial"/>
          <w:color w:val="000000" w:themeColor="text1"/>
          <w:sz w:val="24"/>
          <w:szCs w:val="24"/>
        </w:rPr>
      </w:pPr>
      <w:r>
        <w:rPr>
          <w:rFonts w:ascii="Arial" w:hAnsi="Arial" w:cs="Arial"/>
          <w:color w:val="000000" w:themeColor="text1"/>
          <w:sz w:val="24"/>
          <w:szCs w:val="24"/>
        </w:rPr>
        <w:lastRenderedPageBreak/>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t>Mediante este informe la citada Gerencia expresa su conformidad al real decreto proyectado.</w:t>
      </w:r>
    </w:p>
    <w:p w:rsidR="0039000D" w:rsidRDefault="0039000D" w:rsidP="0039000D">
      <w:pPr>
        <w:tabs>
          <w:tab w:val="left" w:pos="284"/>
          <w:tab w:val="left" w:pos="567"/>
          <w:tab w:val="left" w:pos="851"/>
          <w:tab w:val="left" w:pos="1134"/>
        </w:tabs>
        <w:ind w:left="1134" w:hanging="1134"/>
        <w:jc w:val="both"/>
        <w:rPr>
          <w:rFonts w:ascii="Arial" w:hAnsi="Arial" w:cs="Arial"/>
          <w:color w:val="000000" w:themeColor="text1"/>
          <w:sz w:val="24"/>
          <w:szCs w:val="24"/>
        </w:rPr>
      </w:pPr>
    </w:p>
    <w:p w:rsidR="0039000D" w:rsidRDefault="0039000D" w:rsidP="0039000D">
      <w:pPr>
        <w:tabs>
          <w:tab w:val="left" w:pos="284"/>
          <w:tab w:val="left" w:pos="567"/>
          <w:tab w:val="left" w:pos="851"/>
          <w:tab w:val="left" w:pos="1134"/>
        </w:tabs>
        <w:ind w:left="1134" w:hanging="1134"/>
        <w:jc w:val="both"/>
        <w:rPr>
          <w:rFonts w:ascii="Arial" w:hAnsi="Arial" w:cs="Arial"/>
          <w:color w:val="000000" w:themeColor="text1"/>
          <w:sz w:val="24"/>
          <w:szCs w:val="24"/>
        </w:rPr>
      </w:pP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b/>
          <w:color w:val="000000" w:themeColor="text1"/>
          <w:sz w:val="24"/>
          <w:szCs w:val="24"/>
        </w:rPr>
        <w:t>Informe del Instituto Social de la Marina, de 23 de diciembre de 2014.</w:t>
      </w:r>
    </w:p>
    <w:p w:rsidR="0039000D" w:rsidRDefault="0039000D" w:rsidP="0039000D">
      <w:pPr>
        <w:tabs>
          <w:tab w:val="left" w:pos="284"/>
          <w:tab w:val="left" w:pos="567"/>
          <w:tab w:val="left" w:pos="851"/>
          <w:tab w:val="left" w:pos="1134"/>
        </w:tabs>
        <w:ind w:left="1134" w:hanging="1134"/>
        <w:jc w:val="both"/>
        <w:rPr>
          <w:rFonts w:ascii="Arial" w:hAnsi="Arial" w:cs="Arial"/>
          <w:color w:val="000000" w:themeColor="text1"/>
          <w:sz w:val="24"/>
          <w:szCs w:val="24"/>
        </w:rPr>
      </w:pPr>
    </w:p>
    <w:p w:rsidR="008138FD" w:rsidRPr="008138FD" w:rsidRDefault="0039000D" w:rsidP="008138FD">
      <w:pPr>
        <w:tabs>
          <w:tab w:val="left" w:pos="284"/>
          <w:tab w:val="left" w:pos="567"/>
          <w:tab w:val="left" w:pos="851"/>
          <w:tab w:val="left" w:pos="1134"/>
        </w:tabs>
        <w:ind w:left="1134" w:hanging="1134"/>
        <w:jc w:val="both"/>
        <w:rPr>
          <w:rFonts w:ascii="Arial" w:hAnsi="Arial" w:cs="Arial"/>
          <w:color w:val="000000" w:themeColor="text1"/>
          <w:sz w:val="24"/>
          <w:szCs w:val="24"/>
          <w:lang w:val="es-ES"/>
        </w:rPr>
      </w:pP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sidR="006D0BC0">
        <w:rPr>
          <w:rFonts w:ascii="Arial" w:hAnsi="Arial" w:cs="Arial"/>
          <w:color w:val="000000" w:themeColor="text1"/>
          <w:sz w:val="24"/>
          <w:szCs w:val="24"/>
        </w:rPr>
        <w:t>Ha efectuado</w:t>
      </w:r>
      <w:r w:rsidR="008138FD" w:rsidRPr="008138FD">
        <w:rPr>
          <w:rFonts w:ascii="Arial" w:hAnsi="Arial" w:cs="Arial"/>
          <w:color w:val="000000" w:themeColor="text1"/>
          <w:sz w:val="24"/>
          <w:szCs w:val="24"/>
          <w:lang w:val="es-ES"/>
        </w:rPr>
        <w:t xml:space="preserve"> una valoración positiva de las reformas introducidas por el texto proyectado y, en particular, de las que afectan al Régimen Especial de los Trabajadores del Mar, dando conformidad a las mismas, sin perjuicio de efectuar </w:t>
      </w:r>
      <w:r w:rsidR="00E014F8">
        <w:rPr>
          <w:rFonts w:ascii="Arial" w:hAnsi="Arial" w:cs="Arial"/>
          <w:color w:val="000000" w:themeColor="text1"/>
          <w:sz w:val="24"/>
          <w:szCs w:val="24"/>
          <w:lang w:val="es-ES"/>
        </w:rPr>
        <w:t>tres</w:t>
      </w:r>
      <w:r w:rsidR="008138FD" w:rsidRPr="008138FD">
        <w:rPr>
          <w:rFonts w:ascii="Arial" w:hAnsi="Arial" w:cs="Arial"/>
          <w:color w:val="000000" w:themeColor="text1"/>
          <w:sz w:val="24"/>
          <w:szCs w:val="24"/>
          <w:lang w:val="es-ES"/>
        </w:rPr>
        <w:t xml:space="preserve"> propuestas respecto </w:t>
      </w:r>
      <w:r w:rsidR="006D0BC0">
        <w:rPr>
          <w:rFonts w:ascii="Arial" w:hAnsi="Arial" w:cs="Arial"/>
          <w:color w:val="000000" w:themeColor="text1"/>
          <w:sz w:val="24"/>
          <w:szCs w:val="24"/>
          <w:lang w:val="es-ES"/>
        </w:rPr>
        <w:t xml:space="preserve">al RGIASS y al </w:t>
      </w:r>
      <w:r w:rsidR="008138FD" w:rsidRPr="008138FD">
        <w:rPr>
          <w:rFonts w:ascii="Arial" w:hAnsi="Arial" w:cs="Arial"/>
          <w:color w:val="000000" w:themeColor="text1"/>
          <w:sz w:val="24"/>
          <w:szCs w:val="24"/>
          <w:lang w:val="es-ES"/>
        </w:rPr>
        <w:t>RGCSS</w:t>
      </w:r>
      <w:r w:rsidR="006D0BC0">
        <w:rPr>
          <w:rFonts w:ascii="Arial" w:hAnsi="Arial" w:cs="Arial"/>
          <w:color w:val="000000" w:themeColor="text1"/>
          <w:sz w:val="24"/>
          <w:szCs w:val="24"/>
          <w:lang w:val="es-ES"/>
        </w:rPr>
        <w:t>.</w:t>
      </w:r>
    </w:p>
    <w:p w:rsidR="008138FD" w:rsidRPr="008138FD" w:rsidRDefault="008138FD" w:rsidP="008138FD">
      <w:pPr>
        <w:tabs>
          <w:tab w:val="left" w:pos="284"/>
          <w:tab w:val="left" w:pos="567"/>
          <w:tab w:val="left" w:pos="851"/>
          <w:tab w:val="left" w:pos="1134"/>
        </w:tabs>
        <w:ind w:left="1134" w:hanging="1134"/>
        <w:jc w:val="both"/>
        <w:rPr>
          <w:rFonts w:ascii="Arial" w:hAnsi="Arial" w:cs="Arial"/>
          <w:color w:val="000000" w:themeColor="text1"/>
          <w:sz w:val="24"/>
          <w:szCs w:val="24"/>
          <w:lang w:val="es-ES"/>
        </w:rPr>
      </w:pPr>
    </w:p>
    <w:p w:rsidR="008138FD" w:rsidRPr="008138FD" w:rsidRDefault="008138FD" w:rsidP="008138FD">
      <w:pPr>
        <w:tabs>
          <w:tab w:val="left" w:pos="284"/>
          <w:tab w:val="left" w:pos="567"/>
          <w:tab w:val="left" w:pos="851"/>
          <w:tab w:val="left" w:pos="1134"/>
        </w:tabs>
        <w:ind w:left="1134" w:hanging="1134"/>
        <w:jc w:val="both"/>
        <w:rPr>
          <w:rFonts w:ascii="Arial" w:hAnsi="Arial" w:cs="Arial"/>
          <w:color w:val="000000" w:themeColor="text1"/>
          <w:sz w:val="24"/>
          <w:szCs w:val="24"/>
          <w:lang w:val="es-ES"/>
        </w:rPr>
      </w:pPr>
      <w:r>
        <w:rPr>
          <w:rFonts w:ascii="Arial" w:hAnsi="Arial" w:cs="Arial"/>
          <w:color w:val="000000" w:themeColor="text1"/>
          <w:sz w:val="24"/>
          <w:szCs w:val="24"/>
          <w:lang w:val="es-ES"/>
        </w:rPr>
        <w:tab/>
      </w:r>
      <w:r>
        <w:rPr>
          <w:rFonts w:ascii="Arial" w:hAnsi="Arial" w:cs="Arial"/>
          <w:color w:val="000000" w:themeColor="text1"/>
          <w:sz w:val="24"/>
          <w:szCs w:val="24"/>
          <w:lang w:val="es-ES"/>
        </w:rPr>
        <w:tab/>
      </w:r>
      <w:r>
        <w:rPr>
          <w:rFonts w:ascii="Arial" w:hAnsi="Arial" w:cs="Arial"/>
          <w:color w:val="000000" w:themeColor="text1"/>
          <w:sz w:val="24"/>
          <w:szCs w:val="24"/>
          <w:lang w:val="es-ES"/>
        </w:rPr>
        <w:tab/>
      </w:r>
      <w:r w:rsidRPr="008138FD">
        <w:rPr>
          <w:rFonts w:ascii="Arial" w:hAnsi="Arial" w:cs="Arial"/>
          <w:color w:val="000000" w:themeColor="text1"/>
          <w:sz w:val="24"/>
          <w:szCs w:val="24"/>
          <w:lang w:val="es-ES"/>
        </w:rPr>
        <w:tab/>
      </w:r>
      <w:r w:rsidR="006D0BC0">
        <w:rPr>
          <w:rFonts w:ascii="Arial" w:hAnsi="Arial" w:cs="Arial"/>
          <w:color w:val="000000" w:themeColor="text1"/>
          <w:sz w:val="24"/>
          <w:szCs w:val="24"/>
          <w:lang w:val="es-ES"/>
        </w:rPr>
        <w:t>En primer lugar, ha propuesto</w:t>
      </w:r>
      <w:r w:rsidRPr="008138FD">
        <w:rPr>
          <w:rFonts w:ascii="Arial" w:hAnsi="Arial" w:cs="Arial"/>
          <w:color w:val="000000" w:themeColor="text1"/>
          <w:sz w:val="24"/>
          <w:szCs w:val="24"/>
          <w:lang w:val="es-ES"/>
        </w:rPr>
        <w:t xml:space="preserve"> ampliar la redacción dada al </w:t>
      </w:r>
      <w:r w:rsidRPr="00E014F8">
        <w:rPr>
          <w:rFonts w:ascii="Arial" w:hAnsi="Arial" w:cs="Arial"/>
          <w:color w:val="000000" w:themeColor="text1"/>
          <w:sz w:val="24"/>
          <w:szCs w:val="24"/>
          <w:u w:val="single"/>
          <w:lang w:val="es-ES"/>
        </w:rPr>
        <w:t xml:space="preserve">apartado 2 </w:t>
      </w:r>
      <w:r w:rsidR="006D0BC0" w:rsidRPr="00E014F8">
        <w:rPr>
          <w:rFonts w:ascii="Arial" w:hAnsi="Arial" w:cs="Arial"/>
          <w:color w:val="000000" w:themeColor="text1"/>
          <w:sz w:val="24"/>
          <w:szCs w:val="24"/>
          <w:u w:val="single"/>
          <w:lang w:val="es-ES"/>
        </w:rPr>
        <w:t>del</w:t>
      </w:r>
      <w:r w:rsidRPr="00E014F8">
        <w:rPr>
          <w:rFonts w:ascii="Arial" w:hAnsi="Arial" w:cs="Arial"/>
          <w:color w:val="000000" w:themeColor="text1"/>
          <w:sz w:val="24"/>
          <w:szCs w:val="24"/>
          <w:u w:val="single"/>
          <w:lang w:val="es-ES"/>
        </w:rPr>
        <w:t xml:space="preserve"> artículo 48</w:t>
      </w:r>
      <w:r w:rsidR="006D0BC0" w:rsidRPr="00E014F8">
        <w:rPr>
          <w:rFonts w:ascii="Arial" w:hAnsi="Arial" w:cs="Arial"/>
          <w:color w:val="000000" w:themeColor="text1"/>
          <w:sz w:val="24"/>
          <w:szCs w:val="24"/>
          <w:u w:val="single"/>
          <w:lang w:val="es-ES"/>
        </w:rPr>
        <w:t xml:space="preserve"> del RGIASS</w:t>
      </w:r>
      <w:r w:rsidR="006D0BC0">
        <w:rPr>
          <w:rFonts w:ascii="Arial" w:hAnsi="Arial" w:cs="Arial"/>
          <w:color w:val="000000" w:themeColor="text1"/>
          <w:sz w:val="24"/>
          <w:szCs w:val="24"/>
          <w:lang w:val="es-ES"/>
        </w:rPr>
        <w:t xml:space="preserve"> (</w:t>
      </w:r>
      <w:r w:rsidRPr="008138FD">
        <w:rPr>
          <w:rFonts w:ascii="Arial" w:hAnsi="Arial" w:cs="Arial"/>
          <w:color w:val="000000" w:themeColor="text1"/>
          <w:sz w:val="24"/>
          <w:szCs w:val="24"/>
          <w:lang w:val="es-ES"/>
        </w:rPr>
        <w:t xml:space="preserve">en el que respecto al Régimen Especial de los Trabajadores del Mar se efectúa una remisión a lo establecido con carácter general en </w:t>
      </w:r>
      <w:r w:rsidR="006D0BC0">
        <w:rPr>
          <w:rFonts w:ascii="Arial" w:hAnsi="Arial" w:cs="Arial"/>
          <w:color w:val="000000" w:themeColor="text1"/>
          <w:sz w:val="24"/>
          <w:szCs w:val="24"/>
          <w:lang w:val="es-ES"/>
        </w:rPr>
        <w:t>dicho reglamento</w:t>
      </w:r>
      <w:r w:rsidRPr="008138FD">
        <w:rPr>
          <w:rFonts w:ascii="Arial" w:hAnsi="Arial" w:cs="Arial"/>
          <w:color w:val="000000" w:themeColor="text1"/>
          <w:sz w:val="24"/>
          <w:szCs w:val="24"/>
          <w:lang w:val="es-ES"/>
        </w:rPr>
        <w:t xml:space="preserve"> en materia de plazos </w:t>
      </w:r>
      <w:r w:rsidR="006D0BC0">
        <w:rPr>
          <w:rFonts w:ascii="Arial" w:hAnsi="Arial" w:cs="Arial"/>
          <w:color w:val="000000" w:themeColor="text1"/>
          <w:sz w:val="24"/>
          <w:szCs w:val="24"/>
          <w:lang w:val="es-ES"/>
        </w:rPr>
        <w:t>-</w:t>
      </w:r>
      <w:r w:rsidRPr="008138FD">
        <w:rPr>
          <w:rFonts w:ascii="Arial" w:hAnsi="Arial" w:cs="Arial"/>
          <w:color w:val="000000" w:themeColor="text1"/>
          <w:sz w:val="24"/>
          <w:szCs w:val="24"/>
          <w:lang w:val="es-ES"/>
        </w:rPr>
        <w:t>tanto generales como excepcionales</w:t>
      </w:r>
      <w:r w:rsidR="006D0BC0">
        <w:rPr>
          <w:rFonts w:ascii="Arial" w:hAnsi="Arial" w:cs="Arial"/>
          <w:color w:val="000000" w:themeColor="text1"/>
          <w:sz w:val="24"/>
          <w:szCs w:val="24"/>
          <w:lang w:val="es-ES"/>
        </w:rPr>
        <w:t>-</w:t>
      </w:r>
      <w:r w:rsidRPr="008138FD">
        <w:rPr>
          <w:rFonts w:ascii="Arial" w:hAnsi="Arial" w:cs="Arial"/>
          <w:color w:val="000000" w:themeColor="text1"/>
          <w:sz w:val="24"/>
          <w:szCs w:val="24"/>
          <w:lang w:val="es-ES"/>
        </w:rPr>
        <w:t xml:space="preserve"> y condiciones para la formalización de los actos de encuadramiento</w:t>
      </w:r>
      <w:r w:rsidR="006D0BC0">
        <w:rPr>
          <w:rFonts w:ascii="Arial" w:hAnsi="Arial" w:cs="Arial"/>
          <w:color w:val="000000" w:themeColor="text1"/>
          <w:sz w:val="24"/>
          <w:szCs w:val="24"/>
          <w:lang w:val="es-ES"/>
        </w:rPr>
        <w:t>)</w:t>
      </w:r>
      <w:r w:rsidRPr="008138FD">
        <w:rPr>
          <w:rFonts w:ascii="Arial" w:hAnsi="Arial" w:cs="Arial"/>
          <w:color w:val="000000" w:themeColor="text1"/>
          <w:sz w:val="24"/>
          <w:szCs w:val="24"/>
          <w:lang w:val="es-ES"/>
        </w:rPr>
        <w:t xml:space="preserve"> </w:t>
      </w:r>
      <w:r w:rsidR="006D0BC0">
        <w:rPr>
          <w:rFonts w:ascii="Arial" w:hAnsi="Arial" w:cs="Arial"/>
          <w:color w:val="000000" w:themeColor="text1"/>
          <w:sz w:val="24"/>
          <w:szCs w:val="24"/>
          <w:lang w:val="es-ES"/>
        </w:rPr>
        <w:t>para</w:t>
      </w:r>
      <w:r w:rsidRPr="008138FD">
        <w:rPr>
          <w:rFonts w:ascii="Arial" w:hAnsi="Arial" w:cs="Arial"/>
          <w:color w:val="000000" w:themeColor="text1"/>
          <w:sz w:val="24"/>
          <w:szCs w:val="24"/>
          <w:lang w:val="es-ES"/>
        </w:rPr>
        <w:t xml:space="preserve"> permitir que el Director del Instituto Social de la Marina pueda autorizar la presentación excepcional de las solicitudes de alta en un plazo distinto del establecido de forma general, en idénticos términos a los previstos en el proyecto para el artículo 32.3.1º del mismo reglamento, en el que se habilita para efectuar tales autorizaciones al Director General de la Tesorería General de la Seguridad Social.</w:t>
      </w:r>
    </w:p>
    <w:p w:rsidR="008138FD" w:rsidRPr="008138FD" w:rsidRDefault="008138FD" w:rsidP="008138FD">
      <w:pPr>
        <w:tabs>
          <w:tab w:val="left" w:pos="284"/>
          <w:tab w:val="left" w:pos="567"/>
          <w:tab w:val="left" w:pos="851"/>
          <w:tab w:val="left" w:pos="1134"/>
        </w:tabs>
        <w:ind w:left="1134" w:hanging="1134"/>
        <w:jc w:val="both"/>
        <w:rPr>
          <w:rFonts w:ascii="Arial" w:hAnsi="Arial" w:cs="Arial"/>
          <w:color w:val="000000" w:themeColor="text1"/>
          <w:sz w:val="24"/>
          <w:szCs w:val="24"/>
          <w:lang w:val="es-ES"/>
        </w:rPr>
      </w:pPr>
    </w:p>
    <w:p w:rsidR="008138FD" w:rsidRPr="008138FD" w:rsidRDefault="008138FD" w:rsidP="008138FD">
      <w:pPr>
        <w:tabs>
          <w:tab w:val="left" w:pos="284"/>
          <w:tab w:val="left" w:pos="567"/>
          <w:tab w:val="left" w:pos="851"/>
          <w:tab w:val="left" w:pos="1134"/>
        </w:tabs>
        <w:ind w:left="1134" w:hanging="1134"/>
        <w:jc w:val="both"/>
        <w:rPr>
          <w:rFonts w:ascii="Arial" w:hAnsi="Arial" w:cs="Arial"/>
          <w:color w:val="000000" w:themeColor="text1"/>
          <w:sz w:val="24"/>
          <w:szCs w:val="24"/>
          <w:lang w:val="es-ES"/>
        </w:rPr>
      </w:pPr>
      <w:r>
        <w:rPr>
          <w:rFonts w:ascii="Arial" w:hAnsi="Arial" w:cs="Arial"/>
          <w:color w:val="000000" w:themeColor="text1"/>
          <w:sz w:val="24"/>
          <w:szCs w:val="24"/>
          <w:lang w:val="es-ES"/>
        </w:rPr>
        <w:tab/>
      </w:r>
      <w:r>
        <w:rPr>
          <w:rFonts w:ascii="Arial" w:hAnsi="Arial" w:cs="Arial"/>
          <w:color w:val="000000" w:themeColor="text1"/>
          <w:sz w:val="24"/>
          <w:szCs w:val="24"/>
          <w:lang w:val="es-ES"/>
        </w:rPr>
        <w:tab/>
      </w:r>
      <w:r>
        <w:rPr>
          <w:rFonts w:ascii="Arial" w:hAnsi="Arial" w:cs="Arial"/>
          <w:color w:val="000000" w:themeColor="text1"/>
          <w:sz w:val="24"/>
          <w:szCs w:val="24"/>
          <w:lang w:val="es-ES"/>
        </w:rPr>
        <w:tab/>
      </w:r>
      <w:r w:rsidRPr="008138FD">
        <w:rPr>
          <w:rFonts w:ascii="Arial" w:hAnsi="Arial" w:cs="Arial"/>
          <w:color w:val="000000" w:themeColor="text1"/>
          <w:sz w:val="24"/>
          <w:szCs w:val="24"/>
          <w:lang w:val="es-ES"/>
        </w:rPr>
        <w:tab/>
        <w:t xml:space="preserve">Tal pretensión no resulta asumible, dado el carácter restrictivo que se pretende tengan esas autorizaciones, para cuya gestión han de aplicarse criterios uniformes por parte de </w:t>
      </w:r>
      <w:r w:rsidR="006D0BC0">
        <w:rPr>
          <w:rFonts w:ascii="Arial" w:hAnsi="Arial" w:cs="Arial"/>
          <w:color w:val="000000" w:themeColor="text1"/>
          <w:sz w:val="24"/>
          <w:szCs w:val="24"/>
          <w:lang w:val="es-ES"/>
        </w:rPr>
        <w:t xml:space="preserve">la Tesorería General de la Seguridad Social </w:t>
      </w:r>
      <w:r w:rsidRPr="008138FD">
        <w:rPr>
          <w:rFonts w:ascii="Arial" w:hAnsi="Arial" w:cs="Arial"/>
          <w:color w:val="000000" w:themeColor="text1"/>
          <w:sz w:val="24"/>
          <w:szCs w:val="24"/>
          <w:lang w:val="es-ES"/>
        </w:rPr>
        <w:t>respecto a todas las empresas, con independencia del régimen de Seguridad Social en que estén encuadradas, al objeto de facilitar la aplicación del sistema de liquidación directa de cuotas y el control de los datos necesarios para su cálculo.</w:t>
      </w:r>
    </w:p>
    <w:p w:rsidR="008138FD" w:rsidRPr="008138FD" w:rsidRDefault="008138FD" w:rsidP="008138FD">
      <w:pPr>
        <w:tabs>
          <w:tab w:val="left" w:pos="284"/>
          <w:tab w:val="left" w:pos="567"/>
          <w:tab w:val="left" w:pos="851"/>
          <w:tab w:val="left" w:pos="1134"/>
        </w:tabs>
        <w:ind w:left="1134" w:hanging="1134"/>
        <w:jc w:val="both"/>
        <w:rPr>
          <w:rFonts w:ascii="Arial" w:hAnsi="Arial" w:cs="Arial"/>
          <w:color w:val="000000" w:themeColor="text1"/>
          <w:sz w:val="24"/>
          <w:szCs w:val="24"/>
          <w:lang w:val="es-ES"/>
        </w:rPr>
      </w:pPr>
      <w:r w:rsidRPr="008138FD">
        <w:rPr>
          <w:rFonts w:ascii="Arial" w:hAnsi="Arial" w:cs="Arial"/>
          <w:color w:val="000000" w:themeColor="text1"/>
          <w:sz w:val="24"/>
          <w:szCs w:val="24"/>
          <w:lang w:val="es-ES"/>
        </w:rPr>
        <w:tab/>
      </w:r>
    </w:p>
    <w:p w:rsidR="008138FD" w:rsidRPr="008138FD" w:rsidRDefault="008138FD" w:rsidP="008138FD">
      <w:pPr>
        <w:tabs>
          <w:tab w:val="left" w:pos="284"/>
          <w:tab w:val="left" w:pos="567"/>
          <w:tab w:val="left" w:pos="851"/>
          <w:tab w:val="left" w:pos="1134"/>
        </w:tabs>
        <w:ind w:left="1134" w:hanging="1134"/>
        <w:jc w:val="both"/>
        <w:rPr>
          <w:rFonts w:ascii="Arial" w:hAnsi="Arial" w:cs="Arial"/>
          <w:color w:val="000000" w:themeColor="text1"/>
          <w:sz w:val="24"/>
          <w:szCs w:val="24"/>
          <w:lang w:val="es-ES"/>
        </w:rPr>
      </w:pPr>
      <w:r>
        <w:rPr>
          <w:rFonts w:ascii="Arial" w:hAnsi="Arial" w:cs="Arial"/>
          <w:color w:val="000000" w:themeColor="text1"/>
          <w:sz w:val="24"/>
          <w:szCs w:val="24"/>
          <w:lang w:val="es-ES"/>
        </w:rPr>
        <w:tab/>
      </w:r>
      <w:r>
        <w:rPr>
          <w:rFonts w:ascii="Arial" w:hAnsi="Arial" w:cs="Arial"/>
          <w:color w:val="000000" w:themeColor="text1"/>
          <w:sz w:val="24"/>
          <w:szCs w:val="24"/>
          <w:lang w:val="es-ES"/>
        </w:rPr>
        <w:tab/>
      </w:r>
      <w:r>
        <w:rPr>
          <w:rFonts w:ascii="Arial" w:hAnsi="Arial" w:cs="Arial"/>
          <w:color w:val="000000" w:themeColor="text1"/>
          <w:sz w:val="24"/>
          <w:szCs w:val="24"/>
          <w:lang w:val="es-ES"/>
        </w:rPr>
        <w:tab/>
      </w:r>
      <w:r w:rsidRPr="008138FD">
        <w:rPr>
          <w:rFonts w:ascii="Arial" w:hAnsi="Arial" w:cs="Arial"/>
          <w:color w:val="000000" w:themeColor="text1"/>
          <w:sz w:val="24"/>
          <w:szCs w:val="24"/>
          <w:lang w:val="es-ES"/>
        </w:rPr>
        <w:tab/>
      </w:r>
      <w:r w:rsidR="006D0BC0">
        <w:rPr>
          <w:rFonts w:ascii="Arial" w:hAnsi="Arial" w:cs="Arial"/>
          <w:color w:val="000000" w:themeColor="text1"/>
          <w:sz w:val="24"/>
          <w:szCs w:val="24"/>
          <w:lang w:val="es-ES"/>
        </w:rPr>
        <w:t>En segundo lugar, r</w:t>
      </w:r>
      <w:r w:rsidRPr="008138FD">
        <w:rPr>
          <w:rFonts w:ascii="Arial" w:hAnsi="Arial" w:cs="Arial"/>
          <w:color w:val="000000" w:themeColor="text1"/>
          <w:sz w:val="24"/>
          <w:szCs w:val="24"/>
          <w:lang w:val="es-ES"/>
        </w:rPr>
        <w:t xml:space="preserve">especto a la redacción dada al </w:t>
      </w:r>
      <w:r w:rsidRPr="00E014F8">
        <w:rPr>
          <w:rFonts w:ascii="Arial" w:hAnsi="Arial" w:cs="Arial"/>
          <w:color w:val="000000" w:themeColor="text1"/>
          <w:sz w:val="24"/>
          <w:szCs w:val="24"/>
          <w:u w:val="single"/>
          <w:lang w:val="es-ES"/>
        </w:rPr>
        <w:t xml:space="preserve">apartado 4 </w:t>
      </w:r>
      <w:r w:rsidR="006D0BC0" w:rsidRPr="00E014F8">
        <w:rPr>
          <w:rFonts w:ascii="Arial" w:hAnsi="Arial" w:cs="Arial"/>
          <w:color w:val="000000" w:themeColor="text1"/>
          <w:sz w:val="24"/>
          <w:szCs w:val="24"/>
          <w:u w:val="single"/>
          <w:lang w:val="es-ES"/>
        </w:rPr>
        <w:t>del</w:t>
      </w:r>
      <w:r w:rsidRPr="00E014F8">
        <w:rPr>
          <w:rFonts w:ascii="Arial" w:hAnsi="Arial" w:cs="Arial"/>
          <w:color w:val="000000" w:themeColor="text1"/>
          <w:sz w:val="24"/>
          <w:szCs w:val="24"/>
          <w:u w:val="single"/>
          <w:lang w:val="es-ES"/>
        </w:rPr>
        <w:t xml:space="preserve"> artículo 18</w:t>
      </w:r>
      <w:r w:rsidR="006D0BC0" w:rsidRPr="00E014F8">
        <w:rPr>
          <w:rFonts w:ascii="Arial" w:hAnsi="Arial" w:cs="Arial"/>
          <w:color w:val="000000" w:themeColor="text1"/>
          <w:sz w:val="24"/>
          <w:szCs w:val="24"/>
          <w:u w:val="single"/>
          <w:lang w:val="es-ES"/>
        </w:rPr>
        <w:t xml:space="preserve"> del RGCSS</w:t>
      </w:r>
      <w:r w:rsidRPr="008138FD">
        <w:rPr>
          <w:rFonts w:ascii="Arial" w:hAnsi="Arial" w:cs="Arial"/>
          <w:color w:val="000000" w:themeColor="text1"/>
          <w:sz w:val="24"/>
          <w:szCs w:val="24"/>
          <w:lang w:val="es-ES"/>
        </w:rPr>
        <w:t xml:space="preserve">, </w:t>
      </w:r>
      <w:r w:rsidR="006D0BC0">
        <w:rPr>
          <w:rFonts w:ascii="Arial" w:hAnsi="Arial" w:cs="Arial"/>
          <w:color w:val="000000" w:themeColor="text1"/>
          <w:sz w:val="24"/>
          <w:szCs w:val="24"/>
          <w:lang w:val="es-ES"/>
        </w:rPr>
        <w:t xml:space="preserve">ha </w:t>
      </w:r>
      <w:r w:rsidRPr="008138FD">
        <w:rPr>
          <w:rFonts w:ascii="Arial" w:hAnsi="Arial" w:cs="Arial"/>
          <w:color w:val="000000" w:themeColor="text1"/>
          <w:sz w:val="24"/>
          <w:szCs w:val="24"/>
          <w:lang w:val="es-ES"/>
        </w:rPr>
        <w:t>señala</w:t>
      </w:r>
      <w:r w:rsidR="006D0BC0">
        <w:rPr>
          <w:rFonts w:ascii="Arial" w:hAnsi="Arial" w:cs="Arial"/>
          <w:color w:val="000000" w:themeColor="text1"/>
          <w:sz w:val="24"/>
          <w:szCs w:val="24"/>
          <w:lang w:val="es-ES"/>
        </w:rPr>
        <w:t>do</w:t>
      </w:r>
      <w:r w:rsidRPr="008138FD">
        <w:rPr>
          <w:rFonts w:ascii="Arial" w:hAnsi="Arial" w:cs="Arial"/>
          <w:color w:val="000000" w:themeColor="text1"/>
          <w:sz w:val="24"/>
          <w:szCs w:val="24"/>
          <w:lang w:val="es-ES"/>
        </w:rPr>
        <w:t xml:space="preserve"> la ausencia de una referencia a la cotización por cese de actividad dentro de la efectuada a los conceptos de recaudación conjunta con las cuotas de la Seguridad Social.</w:t>
      </w:r>
    </w:p>
    <w:p w:rsidR="008138FD" w:rsidRPr="008138FD" w:rsidRDefault="008138FD" w:rsidP="008138FD">
      <w:pPr>
        <w:tabs>
          <w:tab w:val="left" w:pos="284"/>
          <w:tab w:val="left" w:pos="567"/>
          <w:tab w:val="left" w:pos="851"/>
          <w:tab w:val="left" w:pos="1134"/>
        </w:tabs>
        <w:ind w:left="1134" w:hanging="1134"/>
        <w:jc w:val="both"/>
        <w:rPr>
          <w:rFonts w:ascii="Arial" w:hAnsi="Arial" w:cs="Arial"/>
          <w:color w:val="000000" w:themeColor="text1"/>
          <w:sz w:val="24"/>
          <w:szCs w:val="24"/>
          <w:lang w:val="es-ES"/>
        </w:rPr>
      </w:pPr>
    </w:p>
    <w:p w:rsidR="008138FD" w:rsidRPr="008138FD" w:rsidRDefault="008138FD" w:rsidP="008138FD">
      <w:pPr>
        <w:tabs>
          <w:tab w:val="left" w:pos="284"/>
          <w:tab w:val="left" w:pos="567"/>
          <w:tab w:val="left" w:pos="851"/>
          <w:tab w:val="left" w:pos="1134"/>
        </w:tabs>
        <w:ind w:left="1134" w:hanging="1134"/>
        <w:jc w:val="both"/>
        <w:rPr>
          <w:rFonts w:ascii="Arial" w:hAnsi="Arial" w:cs="Arial"/>
          <w:color w:val="000000" w:themeColor="text1"/>
          <w:sz w:val="24"/>
          <w:szCs w:val="24"/>
          <w:lang w:val="es-ES"/>
        </w:rPr>
      </w:pPr>
      <w:r>
        <w:rPr>
          <w:rFonts w:ascii="Arial" w:hAnsi="Arial" w:cs="Arial"/>
          <w:color w:val="000000" w:themeColor="text1"/>
          <w:sz w:val="24"/>
          <w:szCs w:val="24"/>
          <w:lang w:val="es-ES"/>
        </w:rPr>
        <w:tab/>
      </w:r>
      <w:r>
        <w:rPr>
          <w:rFonts w:ascii="Arial" w:hAnsi="Arial" w:cs="Arial"/>
          <w:color w:val="000000" w:themeColor="text1"/>
          <w:sz w:val="24"/>
          <w:szCs w:val="24"/>
          <w:lang w:val="es-ES"/>
        </w:rPr>
        <w:tab/>
      </w:r>
      <w:r>
        <w:rPr>
          <w:rFonts w:ascii="Arial" w:hAnsi="Arial" w:cs="Arial"/>
          <w:color w:val="000000" w:themeColor="text1"/>
          <w:sz w:val="24"/>
          <w:szCs w:val="24"/>
          <w:lang w:val="es-ES"/>
        </w:rPr>
        <w:tab/>
      </w:r>
      <w:r w:rsidRPr="008138FD">
        <w:rPr>
          <w:rFonts w:ascii="Arial" w:hAnsi="Arial" w:cs="Arial"/>
          <w:color w:val="000000" w:themeColor="text1"/>
          <w:sz w:val="24"/>
          <w:szCs w:val="24"/>
          <w:lang w:val="es-ES"/>
        </w:rPr>
        <w:tab/>
      </w:r>
      <w:r w:rsidR="006D0BC0">
        <w:rPr>
          <w:rFonts w:ascii="Arial" w:hAnsi="Arial" w:cs="Arial"/>
          <w:color w:val="000000" w:themeColor="text1"/>
          <w:sz w:val="24"/>
          <w:szCs w:val="24"/>
          <w:lang w:val="es-ES"/>
        </w:rPr>
        <w:t xml:space="preserve">Tal </w:t>
      </w:r>
      <w:r w:rsidRPr="008138FD">
        <w:rPr>
          <w:rFonts w:ascii="Arial" w:hAnsi="Arial" w:cs="Arial"/>
          <w:color w:val="000000" w:themeColor="text1"/>
          <w:sz w:val="24"/>
          <w:szCs w:val="24"/>
          <w:lang w:val="es-ES"/>
        </w:rPr>
        <w:t>observación</w:t>
      </w:r>
      <w:r w:rsidR="006D0BC0">
        <w:rPr>
          <w:rFonts w:ascii="Arial" w:hAnsi="Arial" w:cs="Arial"/>
          <w:color w:val="000000" w:themeColor="text1"/>
          <w:sz w:val="24"/>
          <w:szCs w:val="24"/>
          <w:lang w:val="es-ES"/>
        </w:rPr>
        <w:t xml:space="preserve"> no se comparte</w:t>
      </w:r>
      <w:r w:rsidRPr="008138FD">
        <w:rPr>
          <w:rFonts w:ascii="Arial" w:hAnsi="Arial" w:cs="Arial"/>
          <w:color w:val="000000" w:themeColor="text1"/>
          <w:sz w:val="24"/>
          <w:szCs w:val="24"/>
          <w:lang w:val="es-ES"/>
        </w:rPr>
        <w:t xml:space="preserve"> puesto que la protección por cese de actividad de los trabajadores por cuenta propia constituye una prestación comprendida dentro del ámbito de la acción protectora del sistema de la Seguridad Social (artículo 3.1.a) de la Ley 32/2010, de 5 de agosto) y la cuota por dicha protección forma parte de la cotización de tales trabajadores al Régimen Especial de los Trabajadores por Cuenta Propia o Autónomos y al Régimen Especial de los Trabajadores del Mar, en los supuestos en que procede, como una contingencia más cubierta por la Seguridad Social.</w:t>
      </w:r>
    </w:p>
    <w:p w:rsidR="008138FD" w:rsidRPr="008138FD" w:rsidRDefault="008138FD" w:rsidP="008138FD">
      <w:pPr>
        <w:tabs>
          <w:tab w:val="left" w:pos="284"/>
          <w:tab w:val="left" w:pos="567"/>
          <w:tab w:val="left" w:pos="851"/>
          <w:tab w:val="left" w:pos="1134"/>
        </w:tabs>
        <w:ind w:left="1134" w:hanging="1134"/>
        <w:jc w:val="both"/>
        <w:rPr>
          <w:rFonts w:ascii="Arial" w:hAnsi="Arial" w:cs="Arial"/>
          <w:color w:val="000000" w:themeColor="text1"/>
          <w:sz w:val="24"/>
          <w:szCs w:val="24"/>
          <w:lang w:val="es-ES"/>
        </w:rPr>
      </w:pPr>
    </w:p>
    <w:p w:rsidR="008138FD" w:rsidRPr="008138FD" w:rsidRDefault="008138FD" w:rsidP="008138FD">
      <w:pPr>
        <w:tabs>
          <w:tab w:val="left" w:pos="284"/>
          <w:tab w:val="left" w:pos="567"/>
          <w:tab w:val="left" w:pos="851"/>
          <w:tab w:val="left" w:pos="1134"/>
        </w:tabs>
        <w:ind w:left="1134" w:hanging="1134"/>
        <w:jc w:val="both"/>
        <w:rPr>
          <w:rFonts w:ascii="Arial" w:hAnsi="Arial" w:cs="Arial"/>
          <w:color w:val="000000" w:themeColor="text1"/>
          <w:sz w:val="24"/>
          <w:szCs w:val="24"/>
          <w:lang w:val="es-ES"/>
        </w:rPr>
      </w:pPr>
      <w:r>
        <w:rPr>
          <w:rFonts w:ascii="Arial" w:hAnsi="Arial" w:cs="Arial"/>
          <w:color w:val="000000" w:themeColor="text1"/>
          <w:sz w:val="24"/>
          <w:szCs w:val="24"/>
          <w:lang w:val="es-ES"/>
        </w:rPr>
        <w:tab/>
      </w:r>
      <w:r>
        <w:rPr>
          <w:rFonts w:ascii="Arial" w:hAnsi="Arial" w:cs="Arial"/>
          <w:color w:val="000000" w:themeColor="text1"/>
          <w:sz w:val="24"/>
          <w:szCs w:val="24"/>
          <w:lang w:val="es-ES"/>
        </w:rPr>
        <w:tab/>
      </w:r>
      <w:r>
        <w:rPr>
          <w:rFonts w:ascii="Arial" w:hAnsi="Arial" w:cs="Arial"/>
          <w:color w:val="000000" w:themeColor="text1"/>
          <w:sz w:val="24"/>
          <w:szCs w:val="24"/>
          <w:lang w:val="es-ES"/>
        </w:rPr>
        <w:tab/>
      </w:r>
      <w:r w:rsidRPr="008138FD">
        <w:rPr>
          <w:rFonts w:ascii="Arial" w:hAnsi="Arial" w:cs="Arial"/>
          <w:color w:val="000000" w:themeColor="text1"/>
          <w:sz w:val="24"/>
          <w:szCs w:val="24"/>
          <w:lang w:val="es-ES"/>
        </w:rPr>
        <w:tab/>
        <w:t>Al no constituir un concepto ajeno a las contingencias de la Seguridad Social, con independencia de su regulación específica en la Ley 32/2010, de 5 de agosto, y en el Real Decreto 1541/2011, de 31 de octubre, no se estima necesario aludir a la cotización por cese de actividad en el artículo 18.4 del RGCSS.</w:t>
      </w:r>
    </w:p>
    <w:p w:rsidR="008138FD" w:rsidRPr="008138FD" w:rsidRDefault="008138FD" w:rsidP="008138FD">
      <w:pPr>
        <w:tabs>
          <w:tab w:val="left" w:pos="284"/>
          <w:tab w:val="left" w:pos="567"/>
          <w:tab w:val="left" w:pos="851"/>
          <w:tab w:val="left" w:pos="1134"/>
        </w:tabs>
        <w:ind w:left="1134" w:hanging="1134"/>
        <w:jc w:val="both"/>
        <w:rPr>
          <w:rFonts w:ascii="Arial" w:hAnsi="Arial" w:cs="Arial"/>
          <w:color w:val="000000" w:themeColor="text1"/>
          <w:sz w:val="24"/>
          <w:szCs w:val="24"/>
          <w:lang w:val="es-ES"/>
        </w:rPr>
      </w:pPr>
    </w:p>
    <w:p w:rsidR="008138FD" w:rsidRPr="008138FD" w:rsidRDefault="008138FD" w:rsidP="008138FD">
      <w:pPr>
        <w:tabs>
          <w:tab w:val="left" w:pos="284"/>
          <w:tab w:val="left" w:pos="567"/>
          <w:tab w:val="left" w:pos="851"/>
          <w:tab w:val="left" w:pos="1134"/>
        </w:tabs>
        <w:ind w:left="1134" w:hanging="1134"/>
        <w:jc w:val="both"/>
        <w:rPr>
          <w:rFonts w:ascii="Arial" w:hAnsi="Arial" w:cs="Arial"/>
          <w:color w:val="000000" w:themeColor="text1"/>
          <w:sz w:val="24"/>
          <w:szCs w:val="24"/>
          <w:lang w:val="es-ES"/>
        </w:rPr>
      </w:pPr>
      <w:r>
        <w:rPr>
          <w:rFonts w:ascii="Arial" w:hAnsi="Arial" w:cs="Arial"/>
          <w:color w:val="000000" w:themeColor="text1"/>
          <w:sz w:val="24"/>
          <w:szCs w:val="24"/>
          <w:lang w:val="es-ES"/>
        </w:rPr>
        <w:tab/>
      </w:r>
      <w:r>
        <w:rPr>
          <w:rFonts w:ascii="Arial" w:hAnsi="Arial" w:cs="Arial"/>
          <w:color w:val="000000" w:themeColor="text1"/>
          <w:sz w:val="24"/>
          <w:szCs w:val="24"/>
          <w:lang w:val="es-ES"/>
        </w:rPr>
        <w:tab/>
      </w:r>
      <w:r>
        <w:rPr>
          <w:rFonts w:ascii="Arial" w:hAnsi="Arial" w:cs="Arial"/>
          <w:color w:val="000000" w:themeColor="text1"/>
          <w:sz w:val="24"/>
          <w:szCs w:val="24"/>
          <w:lang w:val="es-ES"/>
        </w:rPr>
        <w:tab/>
      </w:r>
      <w:r w:rsidRPr="008138FD">
        <w:rPr>
          <w:rFonts w:ascii="Arial" w:hAnsi="Arial" w:cs="Arial"/>
          <w:color w:val="000000" w:themeColor="text1"/>
          <w:sz w:val="24"/>
          <w:szCs w:val="24"/>
          <w:lang w:val="es-ES"/>
        </w:rPr>
        <w:tab/>
      </w:r>
      <w:r w:rsidR="006D0BC0">
        <w:rPr>
          <w:rFonts w:ascii="Arial" w:hAnsi="Arial" w:cs="Arial"/>
          <w:color w:val="000000" w:themeColor="text1"/>
          <w:sz w:val="24"/>
          <w:szCs w:val="24"/>
          <w:lang w:val="es-ES"/>
        </w:rPr>
        <w:t>Por último, ha propuesto</w:t>
      </w:r>
      <w:r w:rsidRPr="008138FD">
        <w:rPr>
          <w:rFonts w:ascii="Arial" w:hAnsi="Arial" w:cs="Arial"/>
          <w:color w:val="000000" w:themeColor="text1"/>
          <w:sz w:val="24"/>
          <w:szCs w:val="24"/>
          <w:lang w:val="es-ES"/>
        </w:rPr>
        <w:t xml:space="preserve"> actualizar las referencias que en </w:t>
      </w:r>
      <w:r w:rsidR="006D0BC0">
        <w:rPr>
          <w:rFonts w:ascii="Arial" w:hAnsi="Arial" w:cs="Arial"/>
          <w:color w:val="000000" w:themeColor="text1"/>
          <w:sz w:val="24"/>
          <w:szCs w:val="24"/>
          <w:lang w:val="es-ES"/>
        </w:rPr>
        <w:t>los</w:t>
      </w:r>
      <w:r w:rsidRPr="008138FD">
        <w:rPr>
          <w:rFonts w:ascii="Arial" w:hAnsi="Arial" w:cs="Arial"/>
          <w:color w:val="000000" w:themeColor="text1"/>
          <w:sz w:val="24"/>
          <w:szCs w:val="24"/>
          <w:lang w:val="es-ES"/>
        </w:rPr>
        <w:t xml:space="preserve"> </w:t>
      </w:r>
      <w:r w:rsidRPr="00E014F8">
        <w:rPr>
          <w:rFonts w:ascii="Arial" w:hAnsi="Arial" w:cs="Arial"/>
          <w:color w:val="000000" w:themeColor="text1"/>
          <w:sz w:val="24"/>
          <w:szCs w:val="24"/>
          <w:u w:val="single"/>
          <w:lang w:val="es-ES"/>
        </w:rPr>
        <w:t xml:space="preserve">artículos </w:t>
      </w:r>
      <w:r w:rsidR="006D0BC0" w:rsidRPr="00E014F8">
        <w:rPr>
          <w:rFonts w:ascii="Arial" w:hAnsi="Arial" w:cs="Arial"/>
          <w:color w:val="000000" w:themeColor="text1"/>
          <w:sz w:val="24"/>
          <w:szCs w:val="24"/>
          <w:u w:val="single"/>
          <w:lang w:val="es-ES"/>
        </w:rPr>
        <w:t>52.1 y 54.4 del RGCSS</w:t>
      </w:r>
      <w:r w:rsidR="006D0BC0">
        <w:rPr>
          <w:rFonts w:ascii="Arial" w:hAnsi="Arial" w:cs="Arial"/>
          <w:color w:val="000000" w:themeColor="text1"/>
          <w:sz w:val="24"/>
          <w:szCs w:val="24"/>
          <w:lang w:val="es-ES"/>
        </w:rPr>
        <w:t xml:space="preserve"> </w:t>
      </w:r>
      <w:r w:rsidRPr="008138FD">
        <w:rPr>
          <w:rFonts w:ascii="Arial" w:hAnsi="Arial" w:cs="Arial"/>
          <w:color w:val="000000" w:themeColor="text1"/>
          <w:sz w:val="24"/>
          <w:szCs w:val="24"/>
          <w:lang w:val="es-ES"/>
        </w:rPr>
        <w:t xml:space="preserve">se realizan a los Ministerios de Trabajo y Asuntos Sociales y de Trabajo y Seguridad Social, lo que </w:t>
      </w:r>
      <w:r w:rsidR="006D0BC0">
        <w:rPr>
          <w:rFonts w:ascii="Arial" w:hAnsi="Arial" w:cs="Arial"/>
          <w:color w:val="000000" w:themeColor="text1"/>
          <w:sz w:val="24"/>
          <w:szCs w:val="24"/>
          <w:lang w:val="es-ES"/>
        </w:rPr>
        <w:t>tampoco</w:t>
      </w:r>
      <w:r w:rsidRPr="008138FD">
        <w:rPr>
          <w:rFonts w:ascii="Arial" w:hAnsi="Arial" w:cs="Arial"/>
          <w:color w:val="000000" w:themeColor="text1"/>
          <w:sz w:val="24"/>
          <w:szCs w:val="24"/>
          <w:lang w:val="es-ES"/>
        </w:rPr>
        <w:t xml:space="preserve"> se </w:t>
      </w:r>
      <w:r w:rsidR="006D0BC0">
        <w:rPr>
          <w:rFonts w:ascii="Arial" w:hAnsi="Arial" w:cs="Arial"/>
          <w:color w:val="000000" w:themeColor="text1"/>
          <w:sz w:val="24"/>
          <w:szCs w:val="24"/>
          <w:lang w:val="es-ES"/>
        </w:rPr>
        <w:t xml:space="preserve">ha </w:t>
      </w:r>
      <w:r w:rsidRPr="008138FD">
        <w:rPr>
          <w:rFonts w:ascii="Arial" w:hAnsi="Arial" w:cs="Arial"/>
          <w:color w:val="000000" w:themeColor="text1"/>
          <w:sz w:val="24"/>
          <w:szCs w:val="24"/>
          <w:lang w:val="es-ES"/>
        </w:rPr>
        <w:t>estima</w:t>
      </w:r>
      <w:r w:rsidR="006D0BC0">
        <w:rPr>
          <w:rFonts w:ascii="Arial" w:hAnsi="Arial" w:cs="Arial"/>
          <w:color w:val="000000" w:themeColor="text1"/>
          <w:sz w:val="24"/>
          <w:szCs w:val="24"/>
          <w:lang w:val="es-ES"/>
        </w:rPr>
        <w:t>do</w:t>
      </w:r>
      <w:r w:rsidRPr="008138FD">
        <w:rPr>
          <w:rFonts w:ascii="Arial" w:hAnsi="Arial" w:cs="Arial"/>
          <w:color w:val="000000" w:themeColor="text1"/>
          <w:sz w:val="24"/>
          <w:szCs w:val="24"/>
          <w:lang w:val="es-ES"/>
        </w:rPr>
        <w:t xml:space="preserve"> </w:t>
      </w:r>
      <w:r w:rsidR="006D0BC0">
        <w:rPr>
          <w:rFonts w:ascii="Arial" w:hAnsi="Arial" w:cs="Arial"/>
          <w:color w:val="000000" w:themeColor="text1"/>
          <w:sz w:val="24"/>
          <w:szCs w:val="24"/>
          <w:lang w:val="es-ES"/>
        </w:rPr>
        <w:t>necesario</w:t>
      </w:r>
      <w:r w:rsidRPr="008138FD">
        <w:rPr>
          <w:rFonts w:ascii="Arial" w:hAnsi="Arial" w:cs="Arial"/>
          <w:color w:val="000000" w:themeColor="text1"/>
          <w:sz w:val="24"/>
          <w:szCs w:val="24"/>
          <w:lang w:val="es-ES"/>
        </w:rPr>
        <w:t xml:space="preserve"> </w:t>
      </w:r>
      <w:r w:rsidR="006D0BC0">
        <w:rPr>
          <w:rFonts w:ascii="Arial" w:hAnsi="Arial" w:cs="Arial"/>
          <w:color w:val="000000" w:themeColor="text1"/>
          <w:sz w:val="24"/>
          <w:szCs w:val="24"/>
          <w:lang w:val="es-ES"/>
        </w:rPr>
        <w:t>teniendo</w:t>
      </w:r>
      <w:r w:rsidRPr="008138FD">
        <w:rPr>
          <w:rFonts w:ascii="Arial" w:hAnsi="Arial" w:cs="Arial"/>
          <w:color w:val="000000" w:themeColor="text1"/>
          <w:sz w:val="24"/>
          <w:szCs w:val="24"/>
          <w:lang w:val="es-ES"/>
        </w:rPr>
        <w:t xml:space="preserve"> en cuenta lo previsto en la disposición final segunda del Real Decreto 1823/2011, de 21 de diciembre, por el que se reestructuran los departamentos ministeriales, y en el que se ha establecido el actual Ministerio de Empleo y Seguridad Social, conforme a la cual </w:t>
      </w:r>
      <w:r w:rsidRPr="008138FD">
        <w:rPr>
          <w:rFonts w:ascii="Arial" w:hAnsi="Arial" w:cs="Arial"/>
          <w:i/>
          <w:color w:val="000000" w:themeColor="text1"/>
          <w:sz w:val="24"/>
          <w:szCs w:val="24"/>
          <w:lang w:val="es-ES"/>
        </w:rPr>
        <w:t>“Las referencias del ordenamiento jurídico a los órganos que por este real decreto se suprimen se entenderán realizadas a los que, por esta misma norma, se crean y los sustituyen o asumen sus competencias”</w:t>
      </w:r>
      <w:r w:rsidRPr="008138FD">
        <w:rPr>
          <w:rFonts w:ascii="Arial" w:hAnsi="Arial" w:cs="Arial"/>
          <w:color w:val="000000" w:themeColor="text1"/>
          <w:sz w:val="24"/>
          <w:szCs w:val="24"/>
          <w:lang w:val="es-ES"/>
        </w:rPr>
        <w:t>.</w:t>
      </w:r>
    </w:p>
    <w:p w:rsidR="008138FD" w:rsidRPr="008138FD" w:rsidRDefault="008138FD" w:rsidP="008138FD">
      <w:pPr>
        <w:tabs>
          <w:tab w:val="left" w:pos="284"/>
          <w:tab w:val="left" w:pos="567"/>
          <w:tab w:val="left" w:pos="851"/>
          <w:tab w:val="left" w:pos="1134"/>
        </w:tabs>
        <w:ind w:left="1134" w:hanging="1134"/>
        <w:jc w:val="both"/>
        <w:rPr>
          <w:rFonts w:ascii="Arial" w:hAnsi="Arial" w:cs="Arial"/>
          <w:color w:val="000000" w:themeColor="text1"/>
          <w:sz w:val="24"/>
          <w:szCs w:val="24"/>
          <w:lang w:val="es-ES"/>
        </w:rPr>
      </w:pPr>
    </w:p>
    <w:p w:rsidR="008138FD" w:rsidRPr="008138FD" w:rsidRDefault="008138FD" w:rsidP="008138FD">
      <w:pPr>
        <w:tabs>
          <w:tab w:val="left" w:pos="284"/>
          <w:tab w:val="left" w:pos="567"/>
          <w:tab w:val="left" w:pos="851"/>
          <w:tab w:val="left" w:pos="1134"/>
        </w:tabs>
        <w:ind w:left="1134" w:hanging="1134"/>
        <w:jc w:val="both"/>
        <w:rPr>
          <w:rFonts w:ascii="Arial" w:hAnsi="Arial" w:cs="Arial"/>
          <w:color w:val="000000" w:themeColor="text1"/>
          <w:sz w:val="24"/>
          <w:szCs w:val="24"/>
          <w:lang w:val="es-ES"/>
        </w:rPr>
      </w:pPr>
      <w:r>
        <w:rPr>
          <w:rFonts w:ascii="Arial" w:hAnsi="Arial" w:cs="Arial"/>
          <w:color w:val="000000" w:themeColor="text1"/>
          <w:sz w:val="24"/>
          <w:szCs w:val="24"/>
          <w:lang w:val="es-ES"/>
        </w:rPr>
        <w:tab/>
      </w:r>
      <w:r>
        <w:rPr>
          <w:rFonts w:ascii="Arial" w:hAnsi="Arial" w:cs="Arial"/>
          <w:color w:val="000000" w:themeColor="text1"/>
          <w:sz w:val="24"/>
          <w:szCs w:val="24"/>
          <w:lang w:val="es-ES"/>
        </w:rPr>
        <w:tab/>
      </w:r>
      <w:r>
        <w:rPr>
          <w:rFonts w:ascii="Arial" w:hAnsi="Arial" w:cs="Arial"/>
          <w:color w:val="000000" w:themeColor="text1"/>
          <w:sz w:val="24"/>
          <w:szCs w:val="24"/>
          <w:lang w:val="es-ES"/>
        </w:rPr>
        <w:tab/>
      </w:r>
      <w:r w:rsidRPr="008138FD">
        <w:rPr>
          <w:rFonts w:ascii="Arial" w:hAnsi="Arial" w:cs="Arial"/>
          <w:color w:val="000000" w:themeColor="text1"/>
          <w:sz w:val="24"/>
          <w:szCs w:val="24"/>
          <w:lang w:val="es-ES"/>
        </w:rPr>
        <w:tab/>
      </w:r>
      <w:r w:rsidR="006D0BC0">
        <w:rPr>
          <w:rFonts w:ascii="Arial" w:hAnsi="Arial" w:cs="Arial"/>
          <w:color w:val="000000" w:themeColor="text1"/>
          <w:sz w:val="24"/>
          <w:szCs w:val="24"/>
          <w:lang w:val="es-ES"/>
        </w:rPr>
        <w:t>Además de que l</w:t>
      </w:r>
      <w:r w:rsidRPr="008138FD">
        <w:rPr>
          <w:rFonts w:ascii="Arial" w:hAnsi="Arial" w:cs="Arial"/>
          <w:color w:val="000000" w:themeColor="text1"/>
          <w:sz w:val="24"/>
          <w:szCs w:val="24"/>
          <w:lang w:val="es-ES"/>
        </w:rPr>
        <w:t>a m</w:t>
      </w:r>
      <w:r w:rsidR="006D0BC0">
        <w:rPr>
          <w:rFonts w:ascii="Arial" w:hAnsi="Arial" w:cs="Arial"/>
          <w:color w:val="000000" w:themeColor="text1"/>
          <w:sz w:val="24"/>
          <w:szCs w:val="24"/>
          <w:lang w:val="es-ES"/>
        </w:rPr>
        <w:t xml:space="preserve">odificación propuesta no tiene </w:t>
      </w:r>
      <w:r w:rsidRPr="008138FD">
        <w:rPr>
          <w:rFonts w:ascii="Arial" w:hAnsi="Arial" w:cs="Arial"/>
          <w:color w:val="000000" w:themeColor="text1"/>
          <w:sz w:val="24"/>
          <w:szCs w:val="24"/>
          <w:lang w:val="es-ES"/>
        </w:rPr>
        <w:t>carácter esencial</w:t>
      </w:r>
      <w:r w:rsidR="006D0BC0">
        <w:rPr>
          <w:rFonts w:ascii="Arial" w:hAnsi="Arial" w:cs="Arial"/>
          <w:color w:val="000000" w:themeColor="text1"/>
          <w:sz w:val="24"/>
          <w:szCs w:val="24"/>
          <w:lang w:val="es-ES"/>
        </w:rPr>
        <w:t>,</w:t>
      </w:r>
      <w:r w:rsidRPr="008138FD">
        <w:rPr>
          <w:rFonts w:ascii="Arial" w:hAnsi="Arial" w:cs="Arial"/>
          <w:color w:val="000000" w:themeColor="text1"/>
          <w:sz w:val="24"/>
          <w:szCs w:val="24"/>
          <w:lang w:val="es-ES"/>
        </w:rPr>
        <w:t xml:space="preserve"> de asumirse habría que extenderla al conjunto de los preceptos con referencias a departamentos ministeriales de todos los reglamentos afectados por la reforma proyectada.</w:t>
      </w:r>
    </w:p>
    <w:p w:rsidR="0039000D" w:rsidRPr="008138FD" w:rsidRDefault="0039000D" w:rsidP="0039000D">
      <w:pPr>
        <w:tabs>
          <w:tab w:val="left" w:pos="284"/>
          <w:tab w:val="left" w:pos="567"/>
          <w:tab w:val="left" w:pos="851"/>
          <w:tab w:val="left" w:pos="1134"/>
        </w:tabs>
        <w:ind w:left="1134" w:hanging="1134"/>
        <w:jc w:val="both"/>
        <w:rPr>
          <w:rFonts w:ascii="Arial" w:hAnsi="Arial" w:cs="Arial"/>
          <w:color w:val="000000" w:themeColor="text1"/>
          <w:sz w:val="24"/>
          <w:szCs w:val="24"/>
          <w:lang w:val="es-ES"/>
        </w:rPr>
      </w:pPr>
    </w:p>
    <w:p w:rsidR="0039000D" w:rsidRDefault="0039000D" w:rsidP="0039000D">
      <w:pPr>
        <w:tabs>
          <w:tab w:val="left" w:pos="284"/>
          <w:tab w:val="left" w:pos="567"/>
          <w:tab w:val="left" w:pos="851"/>
          <w:tab w:val="left" w:pos="1134"/>
        </w:tabs>
        <w:ind w:left="1134" w:hanging="1134"/>
        <w:jc w:val="both"/>
        <w:rPr>
          <w:rFonts w:ascii="Arial" w:hAnsi="Arial" w:cs="Arial"/>
          <w:color w:val="000000" w:themeColor="text1"/>
          <w:sz w:val="24"/>
          <w:szCs w:val="24"/>
        </w:rPr>
      </w:pP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b/>
          <w:color w:val="000000" w:themeColor="text1"/>
          <w:sz w:val="24"/>
          <w:szCs w:val="24"/>
        </w:rPr>
        <w:t>Informe del Instituto Nacional de la Seguridad Social, de 26 de diciembre de 2014.</w:t>
      </w:r>
    </w:p>
    <w:p w:rsidR="0039000D" w:rsidRDefault="0039000D" w:rsidP="0039000D">
      <w:pPr>
        <w:tabs>
          <w:tab w:val="left" w:pos="284"/>
          <w:tab w:val="left" w:pos="567"/>
          <w:tab w:val="left" w:pos="851"/>
          <w:tab w:val="left" w:pos="1134"/>
        </w:tabs>
        <w:ind w:left="1134" w:hanging="1134"/>
        <w:jc w:val="both"/>
        <w:rPr>
          <w:rFonts w:ascii="Arial" w:hAnsi="Arial" w:cs="Arial"/>
          <w:color w:val="000000" w:themeColor="text1"/>
          <w:sz w:val="24"/>
          <w:szCs w:val="24"/>
        </w:rPr>
      </w:pPr>
    </w:p>
    <w:p w:rsidR="0039000D" w:rsidRPr="0039000D" w:rsidRDefault="0039000D" w:rsidP="0039000D">
      <w:pPr>
        <w:tabs>
          <w:tab w:val="left" w:pos="284"/>
          <w:tab w:val="left" w:pos="567"/>
          <w:tab w:val="left" w:pos="851"/>
          <w:tab w:val="left" w:pos="1134"/>
        </w:tabs>
        <w:ind w:left="1134" w:hanging="1134"/>
        <w:jc w:val="both"/>
        <w:rPr>
          <w:rFonts w:ascii="Arial" w:hAnsi="Arial" w:cs="Arial"/>
          <w:color w:val="000000" w:themeColor="text1"/>
          <w:sz w:val="24"/>
          <w:szCs w:val="24"/>
        </w:rPr>
      </w:pP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t>En él no se han formulado observaciones al proyecto.</w:t>
      </w:r>
    </w:p>
    <w:p w:rsidR="0039000D" w:rsidRDefault="0039000D" w:rsidP="0039000D">
      <w:pPr>
        <w:tabs>
          <w:tab w:val="left" w:pos="284"/>
          <w:tab w:val="left" w:pos="567"/>
          <w:tab w:val="left" w:pos="851"/>
          <w:tab w:val="left" w:pos="1134"/>
        </w:tabs>
        <w:ind w:left="1134" w:hanging="1134"/>
        <w:jc w:val="both"/>
        <w:rPr>
          <w:rFonts w:ascii="Arial" w:hAnsi="Arial" w:cs="Arial"/>
          <w:color w:val="000000" w:themeColor="text1"/>
          <w:sz w:val="24"/>
          <w:szCs w:val="24"/>
        </w:rPr>
      </w:pPr>
    </w:p>
    <w:p w:rsidR="004F2CA1" w:rsidRDefault="004F2CA1" w:rsidP="004F2CA1">
      <w:pPr>
        <w:tabs>
          <w:tab w:val="left" w:pos="284"/>
          <w:tab w:val="left" w:pos="567"/>
          <w:tab w:val="left" w:pos="851"/>
          <w:tab w:val="left" w:pos="1134"/>
        </w:tabs>
        <w:ind w:left="1134" w:hanging="1134"/>
        <w:jc w:val="both"/>
        <w:rPr>
          <w:rFonts w:ascii="Arial" w:hAnsi="Arial" w:cs="Arial"/>
          <w:b/>
          <w:sz w:val="24"/>
          <w:szCs w:val="24"/>
          <w:lang w:val="es-ES"/>
        </w:rPr>
      </w:pPr>
      <w:r>
        <w:rPr>
          <w:rFonts w:ascii="Arial" w:hAnsi="Arial" w:cs="Arial"/>
          <w:b/>
          <w:sz w:val="24"/>
          <w:szCs w:val="24"/>
          <w:lang w:val="es-ES"/>
        </w:rPr>
        <w:tab/>
      </w:r>
      <w:r>
        <w:rPr>
          <w:rFonts w:ascii="Arial" w:hAnsi="Arial" w:cs="Arial"/>
          <w:b/>
          <w:sz w:val="24"/>
          <w:szCs w:val="24"/>
          <w:lang w:val="es-ES"/>
        </w:rPr>
        <w:tab/>
      </w:r>
      <w:r>
        <w:rPr>
          <w:rFonts w:ascii="Arial" w:hAnsi="Arial" w:cs="Arial"/>
          <w:b/>
          <w:sz w:val="24"/>
          <w:szCs w:val="24"/>
          <w:lang w:val="es-ES"/>
        </w:rPr>
        <w:tab/>
      </w:r>
      <w:r>
        <w:rPr>
          <w:rFonts w:ascii="Arial" w:hAnsi="Arial" w:cs="Arial"/>
          <w:b/>
          <w:sz w:val="24"/>
          <w:szCs w:val="24"/>
          <w:lang w:val="es-ES"/>
        </w:rPr>
        <w:tab/>
      </w:r>
      <w:r w:rsidRPr="004F2CA1">
        <w:rPr>
          <w:rFonts w:ascii="Arial" w:hAnsi="Arial" w:cs="Arial"/>
          <w:b/>
          <w:sz w:val="24"/>
          <w:szCs w:val="24"/>
          <w:lang w:val="es-ES"/>
        </w:rPr>
        <w:t>Informe de la Dirección General de la Inspección de Trabajo y Seguridad Social, de 29 de diciembre de 2014.</w:t>
      </w:r>
    </w:p>
    <w:p w:rsidR="007850D1" w:rsidRDefault="007850D1" w:rsidP="004F2CA1">
      <w:pPr>
        <w:tabs>
          <w:tab w:val="left" w:pos="284"/>
          <w:tab w:val="left" w:pos="567"/>
          <w:tab w:val="left" w:pos="851"/>
          <w:tab w:val="left" w:pos="1134"/>
        </w:tabs>
        <w:ind w:left="1134" w:hanging="1134"/>
        <w:jc w:val="both"/>
        <w:rPr>
          <w:rFonts w:ascii="Arial" w:hAnsi="Arial" w:cs="Arial"/>
          <w:b/>
          <w:sz w:val="24"/>
          <w:szCs w:val="24"/>
          <w:lang w:val="es-ES"/>
        </w:rPr>
      </w:pPr>
    </w:p>
    <w:p w:rsidR="007850D1" w:rsidRPr="00A77F82" w:rsidRDefault="007850D1" w:rsidP="007850D1">
      <w:pPr>
        <w:tabs>
          <w:tab w:val="left" w:pos="284"/>
          <w:tab w:val="left" w:pos="567"/>
          <w:tab w:val="left" w:pos="851"/>
          <w:tab w:val="left" w:pos="1134"/>
        </w:tabs>
        <w:ind w:left="1134" w:hanging="1134"/>
        <w:jc w:val="both"/>
        <w:rPr>
          <w:rFonts w:ascii="Arial" w:hAnsi="Arial" w:cs="Arial"/>
          <w:sz w:val="24"/>
          <w:szCs w:val="24"/>
        </w:rPr>
      </w:pPr>
      <w:r>
        <w:rPr>
          <w:rFonts w:ascii="Arial" w:hAnsi="Arial" w:cs="Arial"/>
          <w:b/>
          <w:sz w:val="24"/>
          <w:szCs w:val="24"/>
          <w:lang w:val="es-ES"/>
        </w:rPr>
        <w:tab/>
      </w:r>
      <w:r>
        <w:rPr>
          <w:rFonts w:ascii="Arial" w:hAnsi="Arial" w:cs="Arial"/>
          <w:b/>
          <w:sz w:val="24"/>
          <w:szCs w:val="24"/>
          <w:lang w:val="es-ES"/>
        </w:rPr>
        <w:tab/>
      </w:r>
      <w:r>
        <w:rPr>
          <w:rFonts w:ascii="Arial" w:hAnsi="Arial" w:cs="Arial"/>
          <w:b/>
          <w:sz w:val="24"/>
          <w:szCs w:val="24"/>
          <w:lang w:val="es-ES"/>
        </w:rPr>
        <w:tab/>
      </w:r>
      <w:r>
        <w:rPr>
          <w:rFonts w:ascii="Arial" w:hAnsi="Arial" w:cs="Arial"/>
          <w:b/>
          <w:sz w:val="24"/>
          <w:szCs w:val="24"/>
          <w:lang w:val="es-ES"/>
        </w:rPr>
        <w:tab/>
      </w:r>
      <w:r w:rsidR="00DE5D91">
        <w:rPr>
          <w:rFonts w:ascii="Arial" w:hAnsi="Arial" w:cs="Arial"/>
          <w:sz w:val="24"/>
          <w:szCs w:val="24"/>
          <w:lang w:val="es-ES"/>
        </w:rPr>
        <w:t>La mayor parte de</w:t>
      </w:r>
      <w:r w:rsidRPr="007850D1">
        <w:rPr>
          <w:rFonts w:ascii="Arial" w:hAnsi="Arial" w:cs="Arial"/>
          <w:sz w:val="24"/>
          <w:szCs w:val="24"/>
          <w:lang w:val="es-ES"/>
        </w:rPr>
        <w:t xml:space="preserve"> </w:t>
      </w:r>
      <w:r w:rsidR="00DE5D91">
        <w:rPr>
          <w:rFonts w:ascii="Arial" w:hAnsi="Arial" w:cs="Arial"/>
          <w:sz w:val="24"/>
          <w:szCs w:val="24"/>
          <w:lang w:val="es-ES"/>
        </w:rPr>
        <w:t xml:space="preserve">sus </w:t>
      </w:r>
      <w:r w:rsidRPr="007850D1">
        <w:rPr>
          <w:rFonts w:ascii="Arial" w:hAnsi="Arial" w:cs="Arial"/>
          <w:sz w:val="24"/>
          <w:szCs w:val="24"/>
          <w:lang w:val="es-ES"/>
        </w:rPr>
        <w:t>observaciones generales sobre el texto proyectado</w:t>
      </w:r>
      <w:r w:rsidR="00DE5D91">
        <w:rPr>
          <w:rFonts w:ascii="Arial" w:hAnsi="Arial" w:cs="Arial"/>
          <w:sz w:val="24"/>
          <w:szCs w:val="24"/>
          <w:lang w:val="es-ES"/>
        </w:rPr>
        <w:t xml:space="preserve"> son</w:t>
      </w:r>
      <w:r w:rsidRPr="007850D1">
        <w:rPr>
          <w:rFonts w:ascii="Arial" w:hAnsi="Arial" w:cs="Arial"/>
          <w:sz w:val="24"/>
          <w:szCs w:val="24"/>
          <w:lang w:val="es-ES"/>
        </w:rPr>
        <w:t xml:space="preserve"> meramente descriptivas </w:t>
      </w:r>
      <w:r w:rsidR="00DE5D91">
        <w:rPr>
          <w:rFonts w:ascii="Arial" w:hAnsi="Arial" w:cs="Arial"/>
          <w:sz w:val="24"/>
          <w:szCs w:val="24"/>
          <w:lang w:val="es-ES"/>
        </w:rPr>
        <w:t>o</w:t>
      </w:r>
      <w:r w:rsidRPr="007850D1">
        <w:rPr>
          <w:rFonts w:ascii="Arial" w:hAnsi="Arial" w:cs="Arial"/>
          <w:sz w:val="24"/>
          <w:szCs w:val="24"/>
          <w:lang w:val="es-ES"/>
        </w:rPr>
        <w:t xml:space="preserve"> </w:t>
      </w:r>
      <w:r w:rsidR="00AA07A5">
        <w:rPr>
          <w:rFonts w:ascii="Arial" w:hAnsi="Arial" w:cs="Arial"/>
          <w:sz w:val="24"/>
          <w:szCs w:val="24"/>
          <w:lang w:val="es-ES"/>
        </w:rPr>
        <w:t xml:space="preserve">están </w:t>
      </w:r>
      <w:r w:rsidRPr="007850D1">
        <w:rPr>
          <w:rFonts w:ascii="Arial" w:hAnsi="Arial" w:cs="Arial"/>
          <w:sz w:val="24"/>
          <w:szCs w:val="24"/>
          <w:lang w:val="es-ES"/>
        </w:rPr>
        <w:t>dedicadas a determinados artículos modificados por aquél que vuelven a efectuarse posterior</w:t>
      </w:r>
      <w:r w:rsidR="00DE5D91">
        <w:rPr>
          <w:rFonts w:ascii="Arial" w:hAnsi="Arial" w:cs="Arial"/>
          <w:sz w:val="24"/>
          <w:szCs w:val="24"/>
          <w:lang w:val="es-ES"/>
        </w:rPr>
        <w:t>mente, por lo que se ha valorado únicamente la</w:t>
      </w:r>
      <w:r w:rsidRPr="007850D1">
        <w:rPr>
          <w:rFonts w:ascii="Arial" w:hAnsi="Arial" w:cs="Arial"/>
          <w:sz w:val="24"/>
          <w:szCs w:val="24"/>
          <w:lang w:val="es-ES"/>
        </w:rPr>
        <w:t xml:space="preserve"> relativa a la justificación que en el preámbulo del proyecto se realiza de las reformas introducidas en d</w:t>
      </w:r>
      <w:r w:rsidR="00AA07A5">
        <w:rPr>
          <w:rFonts w:ascii="Arial" w:hAnsi="Arial" w:cs="Arial"/>
          <w:sz w:val="24"/>
          <w:szCs w:val="24"/>
          <w:lang w:val="es-ES"/>
        </w:rPr>
        <w:t>ivers</w:t>
      </w:r>
      <w:r w:rsidRPr="007850D1">
        <w:rPr>
          <w:rFonts w:ascii="Arial" w:hAnsi="Arial" w:cs="Arial"/>
          <w:sz w:val="24"/>
          <w:szCs w:val="24"/>
          <w:lang w:val="es-ES"/>
        </w:rPr>
        <w:t xml:space="preserve">os artículos del </w:t>
      </w:r>
      <w:r w:rsidRPr="007850D1">
        <w:rPr>
          <w:rFonts w:ascii="Arial" w:hAnsi="Arial" w:cs="Arial"/>
          <w:sz w:val="24"/>
          <w:szCs w:val="24"/>
        </w:rPr>
        <w:t xml:space="preserve">RGIASS, en el sentido de que </w:t>
      </w:r>
      <w:r w:rsidRPr="007850D1">
        <w:rPr>
          <w:rFonts w:ascii="Arial" w:hAnsi="Arial" w:cs="Arial"/>
          <w:i/>
          <w:sz w:val="24"/>
          <w:szCs w:val="24"/>
        </w:rPr>
        <w:t>“están dirigidas a la consecución de una mayor simplificación y uniformidad en los actos de encuadramiento de los trabajadores en los distintos regímenes de la Seguridad Social”</w:t>
      </w:r>
      <w:r w:rsidRPr="007850D1">
        <w:rPr>
          <w:rFonts w:ascii="Arial" w:hAnsi="Arial" w:cs="Arial"/>
          <w:sz w:val="24"/>
          <w:szCs w:val="24"/>
        </w:rPr>
        <w:t xml:space="preserve">, </w:t>
      </w:r>
      <w:r w:rsidR="00834241">
        <w:rPr>
          <w:rFonts w:ascii="Arial" w:hAnsi="Arial" w:cs="Arial"/>
          <w:sz w:val="24"/>
          <w:szCs w:val="24"/>
        </w:rPr>
        <w:t>respecto a la cual se</w:t>
      </w:r>
      <w:r w:rsidRPr="007850D1">
        <w:rPr>
          <w:rFonts w:ascii="Arial" w:hAnsi="Arial" w:cs="Arial"/>
          <w:sz w:val="24"/>
          <w:szCs w:val="24"/>
        </w:rPr>
        <w:t xml:space="preserve"> </w:t>
      </w:r>
      <w:r w:rsidR="00A77F82">
        <w:rPr>
          <w:rFonts w:ascii="Arial" w:hAnsi="Arial" w:cs="Arial"/>
          <w:sz w:val="24"/>
          <w:szCs w:val="24"/>
        </w:rPr>
        <w:t xml:space="preserve">ha </w:t>
      </w:r>
      <w:r w:rsidRPr="007850D1">
        <w:rPr>
          <w:rFonts w:ascii="Arial" w:hAnsi="Arial" w:cs="Arial"/>
          <w:sz w:val="24"/>
          <w:szCs w:val="24"/>
        </w:rPr>
        <w:t>advert</w:t>
      </w:r>
      <w:r w:rsidR="00A77F82">
        <w:rPr>
          <w:rFonts w:ascii="Arial" w:hAnsi="Arial" w:cs="Arial"/>
          <w:sz w:val="24"/>
          <w:szCs w:val="24"/>
        </w:rPr>
        <w:t>ido</w:t>
      </w:r>
      <w:r w:rsidRPr="007850D1">
        <w:rPr>
          <w:rFonts w:ascii="Arial" w:hAnsi="Arial" w:cs="Arial"/>
          <w:sz w:val="24"/>
          <w:szCs w:val="24"/>
        </w:rPr>
        <w:t xml:space="preserve"> </w:t>
      </w:r>
      <w:r w:rsidR="00916541" w:rsidRPr="00A77F82">
        <w:rPr>
          <w:rFonts w:ascii="Arial" w:hAnsi="Arial" w:cs="Arial"/>
          <w:sz w:val="24"/>
          <w:szCs w:val="24"/>
        </w:rPr>
        <w:t xml:space="preserve">que tales términos </w:t>
      </w:r>
      <w:r w:rsidRPr="00A77F82">
        <w:rPr>
          <w:rFonts w:ascii="Arial" w:hAnsi="Arial" w:cs="Arial"/>
          <w:sz w:val="24"/>
          <w:szCs w:val="24"/>
        </w:rPr>
        <w:t>podría</w:t>
      </w:r>
      <w:r w:rsidR="00916541" w:rsidRPr="00A77F82">
        <w:rPr>
          <w:rFonts w:ascii="Arial" w:hAnsi="Arial" w:cs="Arial"/>
          <w:sz w:val="24"/>
          <w:szCs w:val="24"/>
        </w:rPr>
        <w:t>n</w:t>
      </w:r>
      <w:r w:rsidRPr="00A77F82">
        <w:rPr>
          <w:rFonts w:ascii="Arial" w:hAnsi="Arial" w:cs="Arial"/>
          <w:sz w:val="24"/>
          <w:szCs w:val="24"/>
        </w:rPr>
        <w:t xml:space="preserve"> inducir a error, </w:t>
      </w:r>
      <w:r w:rsidR="00A77F82" w:rsidRPr="00A77F82">
        <w:rPr>
          <w:rFonts w:ascii="Arial" w:hAnsi="Arial" w:cs="Arial"/>
          <w:sz w:val="24"/>
          <w:szCs w:val="24"/>
        </w:rPr>
        <w:t>no debiendo confundirse</w:t>
      </w:r>
      <w:r w:rsidRPr="00A77F82">
        <w:rPr>
          <w:rFonts w:ascii="Arial" w:hAnsi="Arial" w:cs="Arial"/>
          <w:sz w:val="24"/>
          <w:szCs w:val="24"/>
        </w:rPr>
        <w:t xml:space="preserve"> </w:t>
      </w:r>
      <w:r w:rsidR="00A77F82" w:rsidRPr="00A77F82">
        <w:rPr>
          <w:rFonts w:ascii="Arial" w:hAnsi="Arial" w:cs="Arial"/>
          <w:sz w:val="24"/>
          <w:szCs w:val="24"/>
        </w:rPr>
        <w:t>eso</w:t>
      </w:r>
      <w:r w:rsidR="00916541" w:rsidRPr="00A77F82">
        <w:rPr>
          <w:rFonts w:ascii="Arial" w:hAnsi="Arial" w:cs="Arial"/>
          <w:sz w:val="24"/>
          <w:szCs w:val="24"/>
        </w:rPr>
        <w:t>s</w:t>
      </w:r>
      <w:r w:rsidRPr="00A77F82">
        <w:rPr>
          <w:rFonts w:ascii="Arial" w:hAnsi="Arial" w:cs="Arial"/>
          <w:sz w:val="24"/>
          <w:szCs w:val="24"/>
        </w:rPr>
        <w:t xml:space="preserve"> actos administrativos </w:t>
      </w:r>
      <w:r w:rsidR="00A77F82" w:rsidRPr="00A77F82">
        <w:rPr>
          <w:rFonts w:ascii="Arial" w:hAnsi="Arial" w:cs="Arial"/>
          <w:sz w:val="24"/>
          <w:szCs w:val="24"/>
        </w:rPr>
        <w:t xml:space="preserve">instrumentales </w:t>
      </w:r>
      <w:r w:rsidRPr="00A77F82">
        <w:rPr>
          <w:rFonts w:ascii="Arial" w:hAnsi="Arial" w:cs="Arial"/>
          <w:sz w:val="24"/>
          <w:szCs w:val="24"/>
        </w:rPr>
        <w:t xml:space="preserve">por los que se formaliza la relación de </w:t>
      </w:r>
      <w:r w:rsidR="00371044">
        <w:rPr>
          <w:rFonts w:ascii="Arial" w:hAnsi="Arial" w:cs="Arial"/>
          <w:sz w:val="24"/>
          <w:szCs w:val="24"/>
        </w:rPr>
        <w:t>S</w:t>
      </w:r>
      <w:r w:rsidRPr="00A77F82">
        <w:rPr>
          <w:rFonts w:ascii="Arial" w:hAnsi="Arial" w:cs="Arial"/>
          <w:sz w:val="24"/>
          <w:szCs w:val="24"/>
        </w:rPr>
        <w:t xml:space="preserve">eguridad </w:t>
      </w:r>
      <w:r w:rsidR="00371044">
        <w:rPr>
          <w:rFonts w:ascii="Arial" w:hAnsi="Arial" w:cs="Arial"/>
          <w:sz w:val="24"/>
          <w:szCs w:val="24"/>
        </w:rPr>
        <w:t>S</w:t>
      </w:r>
      <w:r w:rsidRPr="00A77F82">
        <w:rPr>
          <w:rFonts w:ascii="Arial" w:hAnsi="Arial" w:cs="Arial"/>
          <w:sz w:val="24"/>
          <w:szCs w:val="24"/>
        </w:rPr>
        <w:t>ocial</w:t>
      </w:r>
      <w:r w:rsidR="00A77F82" w:rsidRPr="00A77F82">
        <w:rPr>
          <w:rFonts w:ascii="Arial" w:hAnsi="Arial" w:cs="Arial"/>
          <w:sz w:val="24"/>
          <w:szCs w:val="24"/>
        </w:rPr>
        <w:t xml:space="preserve"> </w:t>
      </w:r>
      <w:r w:rsidR="005B4E29">
        <w:rPr>
          <w:rFonts w:ascii="Arial" w:hAnsi="Arial" w:cs="Arial"/>
          <w:sz w:val="24"/>
          <w:szCs w:val="24"/>
        </w:rPr>
        <w:t xml:space="preserve">con la obligación de constituir </w:t>
      </w:r>
      <w:r w:rsidR="00371044">
        <w:rPr>
          <w:rFonts w:ascii="Arial" w:hAnsi="Arial" w:cs="Arial"/>
          <w:sz w:val="24"/>
          <w:szCs w:val="24"/>
        </w:rPr>
        <w:t>ésta</w:t>
      </w:r>
      <w:r w:rsidR="00A77F82">
        <w:rPr>
          <w:rFonts w:ascii="Arial" w:hAnsi="Arial" w:cs="Arial"/>
          <w:sz w:val="24"/>
          <w:szCs w:val="24"/>
        </w:rPr>
        <w:t>,</w:t>
      </w:r>
      <w:r w:rsidRPr="00A77F82">
        <w:rPr>
          <w:rFonts w:ascii="Arial" w:hAnsi="Arial" w:cs="Arial"/>
          <w:sz w:val="24"/>
          <w:szCs w:val="24"/>
        </w:rPr>
        <w:t xml:space="preserve"> que se deriva de la realización de alguna actividad laboral o profesional incluida dentro de su campo de aplicación</w:t>
      </w:r>
      <w:r w:rsidR="00371044">
        <w:rPr>
          <w:rFonts w:ascii="Arial" w:hAnsi="Arial" w:cs="Arial"/>
          <w:sz w:val="24"/>
          <w:szCs w:val="24"/>
        </w:rPr>
        <w:t xml:space="preserve">. Se </w:t>
      </w:r>
      <w:r w:rsidR="00A77F82">
        <w:rPr>
          <w:rFonts w:ascii="Arial" w:hAnsi="Arial" w:cs="Arial"/>
          <w:sz w:val="24"/>
          <w:szCs w:val="24"/>
        </w:rPr>
        <w:t>propon</w:t>
      </w:r>
      <w:r w:rsidR="00371044">
        <w:rPr>
          <w:rFonts w:ascii="Arial" w:hAnsi="Arial" w:cs="Arial"/>
          <w:sz w:val="24"/>
          <w:szCs w:val="24"/>
        </w:rPr>
        <w:t>e</w:t>
      </w:r>
      <w:r w:rsidR="00A77F82">
        <w:rPr>
          <w:rFonts w:ascii="Arial" w:hAnsi="Arial" w:cs="Arial"/>
          <w:sz w:val="24"/>
          <w:szCs w:val="24"/>
        </w:rPr>
        <w:t xml:space="preserve"> </w:t>
      </w:r>
      <w:r w:rsidRPr="007850D1">
        <w:rPr>
          <w:rFonts w:ascii="Arial" w:hAnsi="Arial" w:cs="Arial"/>
          <w:sz w:val="24"/>
          <w:szCs w:val="24"/>
        </w:rPr>
        <w:t xml:space="preserve">por ello </w:t>
      </w:r>
      <w:r w:rsidRPr="00A77F82">
        <w:rPr>
          <w:rFonts w:ascii="Arial" w:hAnsi="Arial" w:cs="Arial"/>
          <w:sz w:val="24"/>
          <w:szCs w:val="24"/>
        </w:rPr>
        <w:t>precisar que, en todo caso, lo que se mejora es la gestión de los procesos de encuadramiento.</w:t>
      </w:r>
    </w:p>
    <w:p w:rsidR="007850D1" w:rsidRPr="007850D1" w:rsidRDefault="007850D1" w:rsidP="007850D1">
      <w:pPr>
        <w:tabs>
          <w:tab w:val="left" w:pos="284"/>
          <w:tab w:val="left" w:pos="567"/>
          <w:tab w:val="left" w:pos="851"/>
          <w:tab w:val="left" w:pos="1134"/>
        </w:tabs>
        <w:ind w:left="1134" w:hanging="1134"/>
        <w:jc w:val="both"/>
        <w:rPr>
          <w:rFonts w:ascii="Arial" w:hAnsi="Arial" w:cs="Arial"/>
          <w:sz w:val="24"/>
          <w:szCs w:val="24"/>
          <w:lang w:val="es-ES"/>
        </w:rPr>
      </w:pPr>
    </w:p>
    <w:p w:rsidR="007850D1" w:rsidRPr="007850D1" w:rsidRDefault="007850D1" w:rsidP="007850D1">
      <w:pPr>
        <w:tabs>
          <w:tab w:val="left" w:pos="284"/>
          <w:tab w:val="left" w:pos="567"/>
          <w:tab w:val="left" w:pos="851"/>
          <w:tab w:val="left" w:pos="1134"/>
        </w:tabs>
        <w:ind w:left="1134" w:hanging="1134"/>
        <w:jc w:val="both"/>
        <w:rPr>
          <w:rFonts w:ascii="Arial" w:hAnsi="Arial" w:cs="Arial"/>
          <w:sz w:val="24"/>
          <w:szCs w:val="24"/>
        </w:rPr>
      </w:pPr>
      <w:r>
        <w:rPr>
          <w:rFonts w:ascii="Arial" w:hAnsi="Arial" w:cs="Arial"/>
          <w:sz w:val="24"/>
          <w:szCs w:val="24"/>
          <w:lang w:val="es-ES"/>
        </w:rPr>
        <w:tab/>
      </w:r>
      <w:r>
        <w:rPr>
          <w:rFonts w:ascii="Arial" w:hAnsi="Arial" w:cs="Arial"/>
          <w:sz w:val="24"/>
          <w:szCs w:val="24"/>
          <w:lang w:val="es-ES"/>
        </w:rPr>
        <w:tab/>
      </w:r>
      <w:r>
        <w:rPr>
          <w:rFonts w:ascii="Arial" w:hAnsi="Arial" w:cs="Arial"/>
          <w:sz w:val="24"/>
          <w:szCs w:val="24"/>
          <w:lang w:val="es-ES"/>
        </w:rPr>
        <w:tab/>
      </w:r>
      <w:r>
        <w:rPr>
          <w:rFonts w:ascii="Arial" w:hAnsi="Arial" w:cs="Arial"/>
          <w:sz w:val="24"/>
          <w:szCs w:val="24"/>
          <w:lang w:val="es-ES"/>
        </w:rPr>
        <w:tab/>
      </w:r>
      <w:r w:rsidRPr="007850D1">
        <w:rPr>
          <w:rFonts w:ascii="Arial" w:hAnsi="Arial" w:cs="Arial"/>
          <w:sz w:val="24"/>
          <w:szCs w:val="24"/>
          <w:lang w:val="es-ES"/>
        </w:rPr>
        <w:t xml:space="preserve">No se </w:t>
      </w:r>
      <w:r w:rsidR="007D514C">
        <w:rPr>
          <w:rFonts w:ascii="Arial" w:hAnsi="Arial" w:cs="Arial"/>
          <w:sz w:val="24"/>
          <w:szCs w:val="24"/>
          <w:lang w:val="es-ES"/>
        </w:rPr>
        <w:t xml:space="preserve">ha </w:t>
      </w:r>
      <w:r w:rsidRPr="007850D1">
        <w:rPr>
          <w:rFonts w:ascii="Arial" w:hAnsi="Arial" w:cs="Arial"/>
          <w:sz w:val="24"/>
          <w:szCs w:val="24"/>
          <w:lang w:val="es-ES"/>
        </w:rPr>
        <w:t>considera</w:t>
      </w:r>
      <w:r w:rsidR="007D514C">
        <w:rPr>
          <w:rFonts w:ascii="Arial" w:hAnsi="Arial" w:cs="Arial"/>
          <w:sz w:val="24"/>
          <w:szCs w:val="24"/>
          <w:lang w:val="es-ES"/>
        </w:rPr>
        <w:t>do</w:t>
      </w:r>
      <w:r w:rsidRPr="007850D1">
        <w:rPr>
          <w:rFonts w:ascii="Arial" w:hAnsi="Arial" w:cs="Arial"/>
          <w:sz w:val="24"/>
          <w:szCs w:val="24"/>
          <w:lang w:val="es-ES"/>
        </w:rPr>
        <w:t xml:space="preserve"> que </w:t>
      </w:r>
      <w:r w:rsidR="007D514C">
        <w:rPr>
          <w:rFonts w:ascii="Arial" w:hAnsi="Arial" w:cs="Arial"/>
          <w:sz w:val="24"/>
          <w:szCs w:val="24"/>
          <w:lang w:val="es-ES"/>
        </w:rPr>
        <w:t>la</w:t>
      </w:r>
      <w:r w:rsidRPr="007850D1">
        <w:rPr>
          <w:rFonts w:ascii="Arial" w:hAnsi="Arial" w:cs="Arial"/>
          <w:sz w:val="24"/>
          <w:szCs w:val="24"/>
          <w:lang w:val="es-ES"/>
        </w:rPr>
        <w:t xml:space="preserve"> justificación</w:t>
      </w:r>
      <w:r w:rsidR="007D514C">
        <w:rPr>
          <w:rFonts w:ascii="Arial" w:hAnsi="Arial" w:cs="Arial"/>
          <w:sz w:val="24"/>
          <w:szCs w:val="24"/>
          <w:lang w:val="es-ES"/>
        </w:rPr>
        <w:t xml:space="preserve"> objeto de observación</w:t>
      </w:r>
      <w:r w:rsidRPr="007850D1">
        <w:rPr>
          <w:rFonts w:ascii="Arial" w:hAnsi="Arial" w:cs="Arial"/>
          <w:sz w:val="24"/>
          <w:szCs w:val="24"/>
          <w:lang w:val="es-ES"/>
        </w:rPr>
        <w:t xml:space="preserve"> pueda inducir a error alguno ya que el RGIASS </w:t>
      </w:r>
      <w:r w:rsidR="0008767D">
        <w:rPr>
          <w:rFonts w:ascii="Arial" w:hAnsi="Arial" w:cs="Arial"/>
          <w:sz w:val="24"/>
          <w:szCs w:val="24"/>
          <w:lang w:val="es-ES"/>
        </w:rPr>
        <w:t>se</w:t>
      </w:r>
      <w:r w:rsidRPr="007850D1">
        <w:rPr>
          <w:rFonts w:ascii="Arial" w:hAnsi="Arial" w:cs="Arial"/>
          <w:sz w:val="24"/>
          <w:szCs w:val="24"/>
          <w:lang w:val="es-ES"/>
        </w:rPr>
        <w:t xml:space="preserve"> dedica, precisamente, a la regulación de los actos de gestión en materia de inscripción de empresas, de afiliación, altas y bajas de trabajadores y de variaciones de datos de unas y otros en el sistema de la Seguridad Social, </w:t>
      </w:r>
      <w:r w:rsidR="00907264">
        <w:rPr>
          <w:rFonts w:ascii="Arial" w:hAnsi="Arial" w:cs="Arial"/>
          <w:sz w:val="24"/>
          <w:szCs w:val="24"/>
          <w:lang w:val="es-ES"/>
        </w:rPr>
        <w:t>s</w:t>
      </w:r>
      <w:r w:rsidRPr="007850D1">
        <w:rPr>
          <w:rFonts w:ascii="Arial" w:hAnsi="Arial" w:cs="Arial"/>
          <w:sz w:val="24"/>
          <w:szCs w:val="24"/>
        </w:rPr>
        <w:t xml:space="preserve">in perjuicio de lo </w:t>
      </w:r>
      <w:r w:rsidR="00907264">
        <w:rPr>
          <w:rFonts w:ascii="Arial" w:hAnsi="Arial" w:cs="Arial"/>
          <w:sz w:val="24"/>
          <w:szCs w:val="24"/>
        </w:rPr>
        <w:t>cual</w:t>
      </w:r>
      <w:r w:rsidRPr="007850D1">
        <w:rPr>
          <w:rFonts w:ascii="Arial" w:hAnsi="Arial" w:cs="Arial"/>
          <w:sz w:val="24"/>
          <w:szCs w:val="24"/>
        </w:rPr>
        <w:t xml:space="preserve"> se </w:t>
      </w:r>
      <w:r w:rsidR="00916541">
        <w:rPr>
          <w:rFonts w:ascii="Arial" w:hAnsi="Arial" w:cs="Arial"/>
          <w:sz w:val="24"/>
          <w:szCs w:val="24"/>
        </w:rPr>
        <w:t xml:space="preserve">ha </w:t>
      </w:r>
      <w:r w:rsidRPr="007850D1">
        <w:rPr>
          <w:rFonts w:ascii="Arial" w:hAnsi="Arial" w:cs="Arial"/>
          <w:sz w:val="24"/>
          <w:szCs w:val="24"/>
        </w:rPr>
        <w:t>proced</w:t>
      </w:r>
      <w:r w:rsidR="00916541">
        <w:rPr>
          <w:rFonts w:ascii="Arial" w:hAnsi="Arial" w:cs="Arial"/>
          <w:sz w:val="24"/>
          <w:szCs w:val="24"/>
        </w:rPr>
        <w:t>ido</w:t>
      </w:r>
      <w:r w:rsidRPr="007850D1">
        <w:rPr>
          <w:rFonts w:ascii="Arial" w:hAnsi="Arial" w:cs="Arial"/>
          <w:sz w:val="24"/>
          <w:szCs w:val="24"/>
        </w:rPr>
        <w:t xml:space="preserve"> a matizar el inciso inicial del tercer párrafo del preámbulo del proyecto </w:t>
      </w:r>
      <w:r w:rsidR="00916541">
        <w:rPr>
          <w:rFonts w:ascii="Arial" w:hAnsi="Arial" w:cs="Arial"/>
          <w:sz w:val="24"/>
          <w:szCs w:val="24"/>
        </w:rPr>
        <w:t>para</w:t>
      </w:r>
      <w:r w:rsidRPr="007850D1">
        <w:rPr>
          <w:rFonts w:ascii="Arial" w:hAnsi="Arial" w:cs="Arial"/>
          <w:sz w:val="24"/>
          <w:szCs w:val="24"/>
        </w:rPr>
        <w:t xml:space="preserve"> referirlo</w:t>
      </w:r>
      <w:r w:rsidR="00907264">
        <w:rPr>
          <w:rFonts w:ascii="Arial" w:hAnsi="Arial" w:cs="Arial"/>
          <w:sz w:val="24"/>
          <w:szCs w:val="24"/>
        </w:rPr>
        <w:t xml:space="preserve"> específicamente</w:t>
      </w:r>
      <w:r w:rsidRPr="007850D1">
        <w:rPr>
          <w:rFonts w:ascii="Arial" w:hAnsi="Arial" w:cs="Arial"/>
          <w:sz w:val="24"/>
          <w:szCs w:val="24"/>
        </w:rPr>
        <w:t xml:space="preserve"> a la </w:t>
      </w:r>
      <w:r w:rsidR="00400417">
        <w:rPr>
          <w:rFonts w:ascii="Arial" w:hAnsi="Arial" w:cs="Arial"/>
          <w:sz w:val="24"/>
          <w:szCs w:val="24"/>
        </w:rPr>
        <w:t>“</w:t>
      </w:r>
      <w:r w:rsidRPr="007850D1">
        <w:rPr>
          <w:rFonts w:ascii="Arial" w:hAnsi="Arial" w:cs="Arial"/>
          <w:sz w:val="24"/>
          <w:szCs w:val="24"/>
        </w:rPr>
        <w:t>gestión</w:t>
      </w:r>
      <w:r w:rsidR="00400417">
        <w:rPr>
          <w:rFonts w:ascii="Arial" w:hAnsi="Arial" w:cs="Arial"/>
          <w:sz w:val="24"/>
          <w:szCs w:val="24"/>
        </w:rPr>
        <w:t>”</w:t>
      </w:r>
      <w:r w:rsidRPr="007850D1">
        <w:rPr>
          <w:rFonts w:ascii="Arial" w:hAnsi="Arial" w:cs="Arial"/>
          <w:sz w:val="24"/>
          <w:szCs w:val="24"/>
        </w:rPr>
        <w:t xml:space="preserve"> de esos actos de encuadramiento</w:t>
      </w:r>
      <w:r w:rsidR="00367007">
        <w:rPr>
          <w:rFonts w:ascii="Arial" w:hAnsi="Arial" w:cs="Arial"/>
          <w:sz w:val="24"/>
          <w:szCs w:val="24"/>
        </w:rPr>
        <w:t>.</w:t>
      </w:r>
    </w:p>
    <w:p w:rsidR="007850D1" w:rsidRPr="007850D1" w:rsidRDefault="007850D1" w:rsidP="007850D1">
      <w:pPr>
        <w:tabs>
          <w:tab w:val="left" w:pos="284"/>
          <w:tab w:val="left" w:pos="567"/>
          <w:tab w:val="left" w:pos="851"/>
          <w:tab w:val="left" w:pos="1134"/>
        </w:tabs>
        <w:ind w:left="1134" w:hanging="1134"/>
        <w:jc w:val="both"/>
        <w:rPr>
          <w:rFonts w:ascii="Arial" w:hAnsi="Arial" w:cs="Arial"/>
          <w:sz w:val="24"/>
          <w:szCs w:val="24"/>
          <w:lang w:val="es-ES"/>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7850D1" w:rsidRPr="007850D1" w:rsidRDefault="007850D1" w:rsidP="007850D1">
      <w:pPr>
        <w:tabs>
          <w:tab w:val="left" w:pos="284"/>
          <w:tab w:val="left" w:pos="567"/>
          <w:tab w:val="left" w:pos="851"/>
          <w:tab w:val="left" w:pos="1134"/>
        </w:tabs>
        <w:ind w:left="1134" w:hanging="1134"/>
        <w:jc w:val="both"/>
        <w:rPr>
          <w:rFonts w:ascii="Arial" w:hAnsi="Arial" w:cs="Arial"/>
          <w:sz w:val="24"/>
          <w:szCs w:val="24"/>
          <w:lang w:val="es-ES"/>
        </w:rPr>
      </w:pPr>
      <w:r>
        <w:rPr>
          <w:rFonts w:ascii="Arial" w:hAnsi="Arial" w:cs="Arial"/>
          <w:sz w:val="24"/>
          <w:szCs w:val="24"/>
          <w:lang w:val="es-ES"/>
        </w:rPr>
        <w:tab/>
      </w:r>
      <w:r>
        <w:rPr>
          <w:rFonts w:ascii="Arial" w:hAnsi="Arial" w:cs="Arial"/>
          <w:sz w:val="24"/>
          <w:szCs w:val="24"/>
          <w:lang w:val="es-ES"/>
        </w:rPr>
        <w:tab/>
      </w:r>
      <w:r>
        <w:rPr>
          <w:rFonts w:ascii="Arial" w:hAnsi="Arial" w:cs="Arial"/>
          <w:sz w:val="24"/>
          <w:szCs w:val="24"/>
          <w:lang w:val="es-ES"/>
        </w:rPr>
        <w:tab/>
      </w:r>
      <w:r>
        <w:rPr>
          <w:rFonts w:ascii="Arial" w:hAnsi="Arial" w:cs="Arial"/>
          <w:sz w:val="24"/>
          <w:szCs w:val="24"/>
          <w:lang w:val="es-ES"/>
        </w:rPr>
        <w:tab/>
      </w:r>
      <w:r w:rsidR="002215FB">
        <w:rPr>
          <w:rFonts w:ascii="Arial" w:hAnsi="Arial" w:cs="Arial"/>
          <w:sz w:val="24"/>
          <w:szCs w:val="24"/>
          <w:lang w:val="es-ES"/>
        </w:rPr>
        <w:t>El resto de</w:t>
      </w:r>
      <w:r w:rsidRPr="007850D1">
        <w:rPr>
          <w:rFonts w:ascii="Arial" w:hAnsi="Arial" w:cs="Arial"/>
          <w:sz w:val="24"/>
          <w:szCs w:val="24"/>
          <w:lang w:val="es-ES"/>
        </w:rPr>
        <w:t xml:space="preserve"> observaciones </w:t>
      </w:r>
      <w:r w:rsidR="002215FB">
        <w:rPr>
          <w:rFonts w:ascii="Arial" w:hAnsi="Arial" w:cs="Arial"/>
          <w:sz w:val="24"/>
          <w:szCs w:val="24"/>
          <w:lang w:val="es-ES"/>
        </w:rPr>
        <w:t>de este informe se han formulado respecto a</w:t>
      </w:r>
      <w:r w:rsidRPr="007850D1">
        <w:rPr>
          <w:rFonts w:ascii="Arial" w:hAnsi="Arial" w:cs="Arial"/>
          <w:sz w:val="24"/>
          <w:szCs w:val="24"/>
          <w:lang w:val="es-ES"/>
        </w:rPr>
        <w:t xml:space="preserve"> los siguientes artículos de los reglamentos generales modificados por el proyecto:</w:t>
      </w:r>
    </w:p>
    <w:p w:rsidR="007850D1" w:rsidRPr="007850D1" w:rsidRDefault="007850D1" w:rsidP="007850D1">
      <w:pPr>
        <w:tabs>
          <w:tab w:val="left" w:pos="284"/>
          <w:tab w:val="left" w:pos="567"/>
          <w:tab w:val="left" w:pos="851"/>
          <w:tab w:val="left" w:pos="1134"/>
        </w:tabs>
        <w:ind w:left="1134" w:hanging="1134"/>
        <w:jc w:val="both"/>
        <w:rPr>
          <w:rFonts w:ascii="Arial" w:hAnsi="Arial" w:cs="Arial"/>
          <w:sz w:val="24"/>
          <w:szCs w:val="24"/>
          <w:lang w:val="es-ES"/>
        </w:rPr>
      </w:pPr>
    </w:p>
    <w:p w:rsidR="007850D1" w:rsidRPr="007850D1" w:rsidRDefault="007850D1" w:rsidP="007850D1">
      <w:pPr>
        <w:tabs>
          <w:tab w:val="left" w:pos="284"/>
          <w:tab w:val="left" w:pos="567"/>
          <w:tab w:val="left" w:pos="851"/>
          <w:tab w:val="left" w:pos="1134"/>
        </w:tabs>
        <w:ind w:left="1134" w:hanging="1134"/>
        <w:jc w:val="both"/>
        <w:rPr>
          <w:rFonts w:ascii="Arial" w:hAnsi="Arial" w:cs="Arial"/>
          <w:sz w:val="24"/>
          <w:szCs w:val="24"/>
          <w:lang w:val="es-ES"/>
        </w:rPr>
      </w:pPr>
      <w:r>
        <w:rPr>
          <w:rFonts w:ascii="Arial" w:hAnsi="Arial" w:cs="Arial"/>
          <w:sz w:val="24"/>
          <w:szCs w:val="24"/>
          <w:lang w:val="es-ES"/>
        </w:rPr>
        <w:lastRenderedPageBreak/>
        <w:tab/>
      </w:r>
      <w:r>
        <w:rPr>
          <w:rFonts w:ascii="Arial" w:hAnsi="Arial" w:cs="Arial"/>
          <w:sz w:val="24"/>
          <w:szCs w:val="24"/>
          <w:lang w:val="es-ES"/>
        </w:rPr>
        <w:tab/>
      </w:r>
      <w:r>
        <w:rPr>
          <w:rFonts w:ascii="Arial" w:hAnsi="Arial" w:cs="Arial"/>
          <w:sz w:val="24"/>
          <w:szCs w:val="24"/>
          <w:lang w:val="es-ES"/>
        </w:rPr>
        <w:tab/>
      </w:r>
      <w:r w:rsidR="002215FB">
        <w:rPr>
          <w:rFonts w:ascii="Arial" w:hAnsi="Arial" w:cs="Arial"/>
          <w:sz w:val="24"/>
          <w:szCs w:val="24"/>
          <w:lang w:val="es-ES"/>
        </w:rPr>
        <w:tab/>
      </w:r>
      <w:r w:rsidRPr="007850D1">
        <w:rPr>
          <w:rFonts w:ascii="Arial" w:hAnsi="Arial" w:cs="Arial"/>
          <w:sz w:val="24"/>
          <w:szCs w:val="24"/>
          <w:u w:val="single"/>
          <w:lang w:val="es-ES"/>
        </w:rPr>
        <w:t>Artículos 20.2, 48.1, 52.1, 59,2 y 61.1.3ª del RGIASS</w:t>
      </w:r>
      <w:r w:rsidRPr="007850D1">
        <w:rPr>
          <w:rFonts w:ascii="Arial" w:hAnsi="Arial" w:cs="Arial"/>
          <w:sz w:val="24"/>
          <w:szCs w:val="24"/>
          <w:lang w:val="es-ES"/>
        </w:rPr>
        <w:t>.</w:t>
      </w:r>
    </w:p>
    <w:p w:rsidR="007850D1" w:rsidRPr="007850D1" w:rsidRDefault="007850D1" w:rsidP="007850D1">
      <w:pPr>
        <w:tabs>
          <w:tab w:val="left" w:pos="284"/>
          <w:tab w:val="left" w:pos="567"/>
          <w:tab w:val="left" w:pos="851"/>
          <w:tab w:val="left" w:pos="1134"/>
        </w:tabs>
        <w:ind w:left="1134" w:hanging="1134"/>
        <w:jc w:val="both"/>
        <w:rPr>
          <w:rFonts w:ascii="Arial" w:hAnsi="Arial" w:cs="Arial"/>
          <w:sz w:val="24"/>
          <w:szCs w:val="24"/>
          <w:lang w:val="es-ES"/>
        </w:rPr>
      </w:pPr>
    </w:p>
    <w:p w:rsidR="007850D1" w:rsidRPr="007850D1" w:rsidRDefault="007850D1" w:rsidP="007850D1">
      <w:pPr>
        <w:tabs>
          <w:tab w:val="left" w:pos="284"/>
          <w:tab w:val="left" w:pos="567"/>
          <w:tab w:val="left" w:pos="851"/>
          <w:tab w:val="left" w:pos="1134"/>
        </w:tabs>
        <w:ind w:left="1134" w:hanging="1134"/>
        <w:jc w:val="both"/>
        <w:rPr>
          <w:rFonts w:ascii="Arial" w:hAnsi="Arial" w:cs="Arial"/>
          <w:sz w:val="24"/>
          <w:szCs w:val="24"/>
          <w:lang w:val="es-ES"/>
        </w:rPr>
      </w:pPr>
      <w:r w:rsidRPr="007850D1">
        <w:rPr>
          <w:rFonts w:ascii="Arial" w:hAnsi="Arial" w:cs="Arial"/>
          <w:sz w:val="24"/>
          <w:szCs w:val="24"/>
          <w:lang w:val="es-ES"/>
        </w:rPr>
        <w:tab/>
      </w:r>
      <w:r>
        <w:rPr>
          <w:rFonts w:ascii="Arial" w:hAnsi="Arial" w:cs="Arial"/>
          <w:sz w:val="24"/>
          <w:szCs w:val="24"/>
          <w:lang w:val="es-ES"/>
        </w:rPr>
        <w:tab/>
      </w:r>
      <w:r>
        <w:rPr>
          <w:rFonts w:ascii="Arial" w:hAnsi="Arial" w:cs="Arial"/>
          <w:sz w:val="24"/>
          <w:szCs w:val="24"/>
          <w:lang w:val="es-ES"/>
        </w:rPr>
        <w:tab/>
      </w:r>
      <w:r>
        <w:rPr>
          <w:rFonts w:ascii="Arial" w:hAnsi="Arial" w:cs="Arial"/>
          <w:sz w:val="24"/>
          <w:szCs w:val="24"/>
          <w:lang w:val="es-ES"/>
        </w:rPr>
        <w:tab/>
      </w:r>
      <w:r w:rsidRPr="007850D1">
        <w:rPr>
          <w:rFonts w:ascii="Arial" w:hAnsi="Arial" w:cs="Arial"/>
          <w:sz w:val="24"/>
          <w:szCs w:val="24"/>
          <w:lang w:val="es-ES"/>
        </w:rPr>
        <w:t xml:space="preserve">Sin cuestionar el contenido </w:t>
      </w:r>
      <w:r w:rsidR="008C2B17">
        <w:rPr>
          <w:rFonts w:ascii="Arial" w:hAnsi="Arial" w:cs="Arial"/>
          <w:sz w:val="24"/>
          <w:szCs w:val="24"/>
          <w:lang w:val="es-ES"/>
        </w:rPr>
        <w:t>proyectado para</w:t>
      </w:r>
      <w:r w:rsidRPr="007850D1">
        <w:rPr>
          <w:rFonts w:ascii="Arial" w:hAnsi="Arial" w:cs="Arial"/>
          <w:sz w:val="24"/>
          <w:szCs w:val="24"/>
          <w:lang w:val="es-ES"/>
        </w:rPr>
        <w:t xml:space="preserve"> estos artículos, se señala que su reforma no </w:t>
      </w:r>
      <w:r w:rsidR="00120433">
        <w:rPr>
          <w:rFonts w:ascii="Arial" w:hAnsi="Arial" w:cs="Arial"/>
          <w:sz w:val="24"/>
          <w:szCs w:val="24"/>
          <w:lang w:val="es-ES"/>
        </w:rPr>
        <w:t>se</w:t>
      </w:r>
      <w:r w:rsidRPr="007850D1">
        <w:rPr>
          <w:rFonts w:ascii="Arial" w:hAnsi="Arial" w:cs="Arial"/>
          <w:sz w:val="24"/>
          <w:szCs w:val="24"/>
          <w:lang w:val="es-ES"/>
        </w:rPr>
        <w:t xml:space="preserve"> relaciona directamente con la aplicación y el desarrollo del nuevo sistema de liquidación directa de cuotas implantado por la Ley 34/2014, de 26 de diciembre, lo que es cierto, sin que dicha circunstancia tenga porqué constituir un óbice para la modificación de éstos y de otros artículos abordada en el proyecto, que ha quedado debidamente justificada en éste y en la memoria del análisis de su impacto normativo.</w:t>
      </w:r>
    </w:p>
    <w:p w:rsidR="007850D1" w:rsidRPr="007850D1" w:rsidRDefault="007850D1" w:rsidP="007850D1">
      <w:pPr>
        <w:tabs>
          <w:tab w:val="left" w:pos="284"/>
          <w:tab w:val="left" w:pos="567"/>
          <w:tab w:val="left" w:pos="851"/>
          <w:tab w:val="left" w:pos="1134"/>
        </w:tabs>
        <w:ind w:left="1134" w:hanging="1134"/>
        <w:jc w:val="both"/>
        <w:rPr>
          <w:rFonts w:ascii="Arial" w:hAnsi="Arial" w:cs="Arial"/>
          <w:sz w:val="24"/>
          <w:szCs w:val="24"/>
          <w:lang w:val="es-ES"/>
        </w:rPr>
      </w:pPr>
    </w:p>
    <w:p w:rsidR="007850D1" w:rsidRPr="007850D1" w:rsidRDefault="007850D1" w:rsidP="007850D1">
      <w:pPr>
        <w:tabs>
          <w:tab w:val="left" w:pos="284"/>
          <w:tab w:val="left" w:pos="567"/>
          <w:tab w:val="left" w:pos="851"/>
          <w:tab w:val="left" w:pos="1134"/>
        </w:tabs>
        <w:ind w:left="1134" w:hanging="1134"/>
        <w:jc w:val="both"/>
        <w:rPr>
          <w:rFonts w:ascii="Arial" w:hAnsi="Arial" w:cs="Arial"/>
          <w:sz w:val="24"/>
          <w:szCs w:val="24"/>
          <w:lang w:val="es-ES"/>
        </w:rPr>
      </w:pPr>
      <w:r>
        <w:rPr>
          <w:rFonts w:ascii="Arial" w:hAnsi="Arial" w:cs="Arial"/>
          <w:sz w:val="24"/>
          <w:szCs w:val="24"/>
          <w:lang w:val="es-ES"/>
        </w:rPr>
        <w:tab/>
      </w:r>
      <w:r>
        <w:rPr>
          <w:rFonts w:ascii="Arial" w:hAnsi="Arial" w:cs="Arial"/>
          <w:sz w:val="24"/>
          <w:szCs w:val="24"/>
          <w:lang w:val="es-ES"/>
        </w:rPr>
        <w:tab/>
      </w:r>
      <w:r>
        <w:rPr>
          <w:rFonts w:ascii="Arial" w:hAnsi="Arial" w:cs="Arial"/>
          <w:sz w:val="24"/>
          <w:szCs w:val="24"/>
          <w:lang w:val="es-ES"/>
        </w:rPr>
        <w:tab/>
      </w:r>
      <w:r w:rsidR="00B37237">
        <w:rPr>
          <w:rFonts w:ascii="Arial" w:hAnsi="Arial" w:cs="Arial"/>
          <w:sz w:val="24"/>
          <w:szCs w:val="24"/>
          <w:lang w:val="es-ES"/>
        </w:rPr>
        <w:tab/>
      </w:r>
      <w:r w:rsidRPr="007850D1">
        <w:rPr>
          <w:rFonts w:ascii="Arial" w:hAnsi="Arial" w:cs="Arial"/>
          <w:sz w:val="24"/>
          <w:szCs w:val="24"/>
          <w:u w:val="single"/>
          <w:lang w:val="es-ES"/>
        </w:rPr>
        <w:t>Artículos 32.3 y 48.2 del RGIASS</w:t>
      </w:r>
      <w:r w:rsidRPr="007850D1">
        <w:rPr>
          <w:rFonts w:ascii="Arial" w:hAnsi="Arial" w:cs="Arial"/>
          <w:sz w:val="24"/>
          <w:szCs w:val="24"/>
          <w:lang w:val="es-ES"/>
        </w:rPr>
        <w:t>.</w:t>
      </w:r>
    </w:p>
    <w:p w:rsidR="007850D1" w:rsidRPr="007850D1" w:rsidRDefault="007850D1" w:rsidP="007850D1">
      <w:pPr>
        <w:tabs>
          <w:tab w:val="left" w:pos="284"/>
          <w:tab w:val="left" w:pos="567"/>
          <w:tab w:val="left" w:pos="851"/>
          <w:tab w:val="left" w:pos="1134"/>
        </w:tabs>
        <w:ind w:left="1134" w:hanging="1134"/>
        <w:jc w:val="both"/>
        <w:rPr>
          <w:rFonts w:ascii="Arial" w:hAnsi="Arial" w:cs="Arial"/>
          <w:sz w:val="24"/>
          <w:szCs w:val="24"/>
          <w:lang w:val="es-ES"/>
        </w:rPr>
      </w:pPr>
    </w:p>
    <w:p w:rsidR="007850D1" w:rsidRPr="00043706" w:rsidRDefault="007850D1" w:rsidP="007850D1">
      <w:pPr>
        <w:tabs>
          <w:tab w:val="left" w:pos="284"/>
          <w:tab w:val="left" w:pos="567"/>
          <w:tab w:val="left" w:pos="851"/>
          <w:tab w:val="left" w:pos="1134"/>
        </w:tabs>
        <w:ind w:left="1134" w:hanging="1134"/>
        <w:jc w:val="both"/>
        <w:rPr>
          <w:rFonts w:ascii="Arial" w:hAnsi="Arial" w:cs="Arial"/>
          <w:sz w:val="24"/>
          <w:szCs w:val="24"/>
          <w:lang w:val="es-ES"/>
        </w:rPr>
      </w:pPr>
      <w:r w:rsidRPr="007850D1">
        <w:rPr>
          <w:rFonts w:ascii="Arial" w:hAnsi="Arial" w:cs="Arial"/>
          <w:sz w:val="24"/>
          <w:szCs w:val="24"/>
          <w:lang w:val="es-ES"/>
        </w:rPr>
        <w:tab/>
      </w:r>
      <w:r>
        <w:rPr>
          <w:rFonts w:ascii="Arial" w:hAnsi="Arial" w:cs="Arial"/>
          <w:sz w:val="24"/>
          <w:szCs w:val="24"/>
          <w:lang w:val="es-ES"/>
        </w:rPr>
        <w:tab/>
      </w:r>
      <w:r>
        <w:rPr>
          <w:rFonts w:ascii="Arial" w:hAnsi="Arial" w:cs="Arial"/>
          <w:sz w:val="24"/>
          <w:szCs w:val="24"/>
          <w:lang w:val="es-ES"/>
        </w:rPr>
        <w:tab/>
      </w:r>
      <w:r>
        <w:rPr>
          <w:rFonts w:ascii="Arial" w:hAnsi="Arial" w:cs="Arial"/>
          <w:sz w:val="24"/>
          <w:szCs w:val="24"/>
          <w:lang w:val="es-ES"/>
        </w:rPr>
        <w:tab/>
      </w:r>
      <w:r w:rsidR="00381FE1">
        <w:rPr>
          <w:rFonts w:ascii="Arial" w:hAnsi="Arial" w:cs="Arial"/>
          <w:sz w:val="24"/>
          <w:szCs w:val="24"/>
          <w:lang w:val="es-ES"/>
        </w:rPr>
        <w:t>E</w:t>
      </w:r>
      <w:r w:rsidRPr="007850D1">
        <w:rPr>
          <w:rFonts w:ascii="Arial" w:hAnsi="Arial" w:cs="Arial"/>
          <w:sz w:val="24"/>
          <w:szCs w:val="24"/>
          <w:lang w:val="es-ES"/>
        </w:rPr>
        <w:t xml:space="preserve">l informe </w:t>
      </w:r>
      <w:r w:rsidR="00381FE1">
        <w:rPr>
          <w:rFonts w:ascii="Arial" w:hAnsi="Arial" w:cs="Arial"/>
          <w:sz w:val="24"/>
          <w:szCs w:val="24"/>
          <w:lang w:val="es-ES"/>
        </w:rPr>
        <w:t>ha propuesto reducir</w:t>
      </w:r>
      <w:r w:rsidRPr="007850D1">
        <w:rPr>
          <w:rFonts w:ascii="Arial" w:hAnsi="Arial" w:cs="Arial"/>
          <w:sz w:val="24"/>
          <w:szCs w:val="24"/>
          <w:lang w:val="es-ES"/>
        </w:rPr>
        <w:t xml:space="preserve"> en el </w:t>
      </w:r>
      <w:r w:rsidR="00381FE1">
        <w:rPr>
          <w:rFonts w:ascii="Arial" w:hAnsi="Arial" w:cs="Arial"/>
          <w:sz w:val="24"/>
          <w:szCs w:val="24"/>
          <w:lang w:val="es-ES"/>
        </w:rPr>
        <w:t xml:space="preserve">artículo </w:t>
      </w:r>
      <w:r w:rsidRPr="007850D1">
        <w:rPr>
          <w:rFonts w:ascii="Arial" w:hAnsi="Arial" w:cs="Arial"/>
          <w:sz w:val="24"/>
          <w:szCs w:val="24"/>
          <w:lang w:val="es-ES"/>
        </w:rPr>
        <w:t>32.3</w:t>
      </w:r>
      <w:r w:rsidR="00AF21FC">
        <w:rPr>
          <w:rFonts w:ascii="Arial" w:hAnsi="Arial" w:cs="Arial"/>
          <w:sz w:val="24"/>
          <w:szCs w:val="24"/>
          <w:lang w:val="es-ES"/>
        </w:rPr>
        <w:t xml:space="preserve"> del RGIASS</w:t>
      </w:r>
      <w:r w:rsidRPr="007850D1">
        <w:rPr>
          <w:rFonts w:ascii="Arial" w:hAnsi="Arial" w:cs="Arial"/>
          <w:sz w:val="24"/>
          <w:szCs w:val="24"/>
          <w:lang w:val="es-ES"/>
        </w:rPr>
        <w:t xml:space="preserve"> el plazo para </w:t>
      </w:r>
      <w:r w:rsidR="007C47FB">
        <w:rPr>
          <w:rFonts w:ascii="Arial" w:hAnsi="Arial" w:cs="Arial"/>
          <w:sz w:val="24"/>
          <w:szCs w:val="24"/>
          <w:lang w:val="es-ES"/>
        </w:rPr>
        <w:t>formular</w:t>
      </w:r>
      <w:r w:rsidRPr="007850D1">
        <w:rPr>
          <w:rFonts w:ascii="Arial" w:hAnsi="Arial" w:cs="Arial"/>
          <w:sz w:val="24"/>
          <w:szCs w:val="24"/>
          <w:lang w:val="es-ES"/>
        </w:rPr>
        <w:t xml:space="preserve"> las bajas y las variaciones de datos, </w:t>
      </w:r>
      <w:r w:rsidR="007C47FB">
        <w:rPr>
          <w:rFonts w:ascii="Arial" w:hAnsi="Arial" w:cs="Arial"/>
          <w:sz w:val="24"/>
          <w:szCs w:val="24"/>
          <w:lang w:val="es-ES"/>
        </w:rPr>
        <w:t xml:space="preserve">fijándolo en </w:t>
      </w:r>
      <w:r w:rsidRPr="007850D1">
        <w:rPr>
          <w:rFonts w:ascii="Arial" w:hAnsi="Arial" w:cs="Arial"/>
          <w:sz w:val="24"/>
          <w:szCs w:val="24"/>
          <w:lang w:val="es-ES"/>
        </w:rPr>
        <w:t xml:space="preserve">el mismo día </w:t>
      </w:r>
      <w:r w:rsidR="007C47FB">
        <w:rPr>
          <w:rFonts w:ascii="Arial" w:hAnsi="Arial" w:cs="Arial"/>
          <w:sz w:val="24"/>
          <w:szCs w:val="24"/>
          <w:lang w:val="es-ES"/>
        </w:rPr>
        <w:t>en que se produzcan</w:t>
      </w:r>
      <w:r w:rsidR="00A9342A">
        <w:rPr>
          <w:rFonts w:ascii="Arial" w:hAnsi="Arial" w:cs="Arial"/>
          <w:sz w:val="24"/>
          <w:szCs w:val="24"/>
          <w:lang w:val="es-ES"/>
        </w:rPr>
        <w:t>,</w:t>
      </w:r>
      <w:r w:rsidR="007C47FB">
        <w:rPr>
          <w:rFonts w:ascii="Arial" w:hAnsi="Arial" w:cs="Arial"/>
          <w:sz w:val="24"/>
          <w:szCs w:val="24"/>
          <w:lang w:val="es-ES"/>
        </w:rPr>
        <w:t xml:space="preserve"> a fin de</w:t>
      </w:r>
      <w:r w:rsidRPr="007850D1">
        <w:rPr>
          <w:rFonts w:ascii="Arial" w:hAnsi="Arial" w:cs="Arial"/>
          <w:sz w:val="24"/>
          <w:szCs w:val="24"/>
          <w:lang w:val="es-ES"/>
        </w:rPr>
        <w:t xml:space="preserve"> evitar que las empresas puedan </w:t>
      </w:r>
      <w:r w:rsidR="007C47FB" w:rsidRPr="00A9342A">
        <w:rPr>
          <w:rFonts w:ascii="Arial" w:hAnsi="Arial" w:cs="Arial"/>
          <w:sz w:val="24"/>
          <w:szCs w:val="24"/>
          <w:lang w:val="es-ES"/>
        </w:rPr>
        <w:t xml:space="preserve">defraudar comunicando la baja el mismo día del cese pero con fecha de efectos de seis días antes, </w:t>
      </w:r>
      <w:r w:rsidRPr="00A9342A">
        <w:rPr>
          <w:rFonts w:ascii="Arial" w:hAnsi="Arial" w:cs="Arial"/>
          <w:sz w:val="24"/>
          <w:szCs w:val="24"/>
          <w:lang w:val="es-ES"/>
        </w:rPr>
        <w:t>ahorr</w:t>
      </w:r>
      <w:r w:rsidR="007C47FB" w:rsidRPr="00A9342A">
        <w:rPr>
          <w:rFonts w:ascii="Arial" w:hAnsi="Arial" w:cs="Arial"/>
          <w:sz w:val="24"/>
          <w:szCs w:val="24"/>
          <w:lang w:val="es-ES"/>
        </w:rPr>
        <w:t>ándose así</w:t>
      </w:r>
      <w:r w:rsidRPr="00A9342A">
        <w:rPr>
          <w:rFonts w:ascii="Arial" w:hAnsi="Arial" w:cs="Arial"/>
          <w:sz w:val="24"/>
          <w:szCs w:val="24"/>
          <w:lang w:val="es-ES"/>
        </w:rPr>
        <w:t xml:space="preserve"> días de cotización a la Seguridad Social</w:t>
      </w:r>
      <w:r w:rsidR="00AF21FC">
        <w:rPr>
          <w:rFonts w:ascii="Arial" w:hAnsi="Arial" w:cs="Arial"/>
          <w:sz w:val="24"/>
          <w:szCs w:val="24"/>
          <w:lang w:val="es-ES"/>
        </w:rPr>
        <w:t>. De esa propuesta se exceptúa el artículo 48.2 del mismo reglamento</w:t>
      </w:r>
      <w:r w:rsidR="001D263D">
        <w:rPr>
          <w:rFonts w:ascii="Arial" w:hAnsi="Arial" w:cs="Arial"/>
          <w:sz w:val="24"/>
          <w:szCs w:val="24"/>
          <w:lang w:val="es-ES"/>
        </w:rPr>
        <w:t xml:space="preserve">, por </w:t>
      </w:r>
      <w:r w:rsidRPr="007850D1">
        <w:rPr>
          <w:rFonts w:ascii="Arial" w:hAnsi="Arial" w:cs="Arial"/>
          <w:sz w:val="24"/>
          <w:szCs w:val="24"/>
          <w:lang w:val="es-ES"/>
        </w:rPr>
        <w:t>estima</w:t>
      </w:r>
      <w:r w:rsidR="001D263D">
        <w:rPr>
          <w:rFonts w:ascii="Arial" w:hAnsi="Arial" w:cs="Arial"/>
          <w:sz w:val="24"/>
          <w:szCs w:val="24"/>
          <w:lang w:val="es-ES"/>
        </w:rPr>
        <w:t>r</w:t>
      </w:r>
      <w:r w:rsidRPr="007850D1">
        <w:rPr>
          <w:rFonts w:ascii="Arial" w:hAnsi="Arial" w:cs="Arial"/>
          <w:sz w:val="24"/>
          <w:szCs w:val="24"/>
          <w:lang w:val="es-ES"/>
        </w:rPr>
        <w:t xml:space="preserve"> que el actual plazo de seis días naturales </w:t>
      </w:r>
      <w:r w:rsidRPr="00043706">
        <w:rPr>
          <w:rFonts w:ascii="Arial" w:hAnsi="Arial" w:cs="Arial"/>
          <w:sz w:val="24"/>
          <w:szCs w:val="24"/>
          <w:lang w:val="es-ES"/>
        </w:rPr>
        <w:t xml:space="preserve">debe mantenerse </w:t>
      </w:r>
      <w:r w:rsidR="00043706">
        <w:rPr>
          <w:rFonts w:ascii="Arial" w:hAnsi="Arial" w:cs="Arial"/>
          <w:sz w:val="24"/>
          <w:szCs w:val="24"/>
          <w:lang w:val="es-ES"/>
        </w:rPr>
        <w:t>en</w:t>
      </w:r>
      <w:r w:rsidRPr="00043706">
        <w:rPr>
          <w:rFonts w:ascii="Arial" w:hAnsi="Arial" w:cs="Arial"/>
          <w:sz w:val="24"/>
          <w:szCs w:val="24"/>
          <w:lang w:val="es-ES"/>
        </w:rPr>
        <w:t xml:space="preserve"> el Régimen Especial </w:t>
      </w:r>
      <w:r w:rsidR="00043706">
        <w:rPr>
          <w:rFonts w:ascii="Arial" w:hAnsi="Arial" w:cs="Arial"/>
          <w:sz w:val="24"/>
          <w:szCs w:val="24"/>
          <w:lang w:val="es-ES"/>
        </w:rPr>
        <w:t xml:space="preserve">de los Trabajadores </w:t>
      </w:r>
      <w:r w:rsidRPr="00043706">
        <w:rPr>
          <w:rFonts w:ascii="Arial" w:hAnsi="Arial" w:cs="Arial"/>
          <w:sz w:val="24"/>
          <w:szCs w:val="24"/>
          <w:lang w:val="es-ES"/>
        </w:rPr>
        <w:t>del Mar, dadas las peculiaridades de la actividad económica desarrollada.</w:t>
      </w:r>
    </w:p>
    <w:p w:rsidR="007850D1" w:rsidRPr="007850D1" w:rsidRDefault="007850D1" w:rsidP="007850D1">
      <w:pPr>
        <w:tabs>
          <w:tab w:val="left" w:pos="284"/>
          <w:tab w:val="left" w:pos="567"/>
          <w:tab w:val="left" w:pos="851"/>
          <w:tab w:val="left" w:pos="1134"/>
        </w:tabs>
        <w:ind w:left="1134" w:hanging="1134"/>
        <w:jc w:val="both"/>
        <w:rPr>
          <w:rFonts w:ascii="Arial" w:hAnsi="Arial" w:cs="Arial"/>
          <w:sz w:val="24"/>
          <w:szCs w:val="24"/>
          <w:lang w:val="es-ES"/>
        </w:rPr>
      </w:pPr>
    </w:p>
    <w:p w:rsidR="00D04683" w:rsidRDefault="007850D1" w:rsidP="00DA4D20">
      <w:pPr>
        <w:tabs>
          <w:tab w:val="left" w:pos="284"/>
          <w:tab w:val="left" w:pos="567"/>
          <w:tab w:val="left" w:pos="851"/>
          <w:tab w:val="left" w:pos="1134"/>
        </w:tabs>
        <w:ind w:left="1134" w:hanging="1134"/>
        <w:jc w:val="both"/>
        <w:rPr>
          <w:rFonts w:ascii="Arial" w:hAnsi="Arial" w:cs="Arial"/>
          <w:sz w:val="24"/>
          <w:szCs w:val="24"/>
          <w:lang w:val="es-ES"/>
        </w:rPr>
      </w:pPr>
      <w:r w:rsidRPr="007850D1">
        <w:rPr>
          <w:rFonts w:ascii="Arial" w:hAnsi="Arial" w:cs="Arial"/>
          <w:sz w:val="24"/>
          <w:szCs w:val="24"/>
          <w:lang w:val="es-ES"/>
        </w:rPr>
        <w:tab/>
      </w:r>
      <w:r>
        <w:rPr>
          <w:rFonts w:ascii="Arial" w:hAnsi="Arial" w:cs="Arial"/>
          <w:sz w:val="24"/>
          <w:szCs w:val="24"/>
          <w:lang w:val="es-ES"/>
        </w:rPr>
        <w:tab/>
      </w:r>
      <w:r>
        <w:rPr>
          <w:rFonts w:ascii="Arial" w:hAnsi="Arial" w:cs="Arial"/>
          <w:sz w:val="24"/>
          <w:szCs w:val="24"/>
          <w:lang w:val="es-ES"/>
        </w:rPr>
        <w:tab/>
      </w:r>
      <w:r>
        <w:rPr>
          <w:rFonts w:ascii="Arial" w:hAnsi="Arial" w:cs="Arial"/>
          <w:sz w:val="24"/>
          <w:szCs w:val="24"/>
          <w:lang w:val="es-ES"/>
        </w:rPr>
        <w:tab/>
      </w:r>
      <w:r w:rsidR="00B51060">
        <w:rPr>
          <w:rFonts w:ascii="Arial" w:hAnsi="Arial" w:cs="Arial"/>
          <w:sz w:val="24"/>
          <w:szCs w:val="24"/>
          <w:lang w:val="es-ES"/>
        </w:rPr>
        <w:t>Aunque</w:t>
      </w:r>
      <w:r w:rsidR="00DA4D20" w:rsidRPr="00DA4D20">
        <w:rPr>
          <w:rFonts w:ascii="Arial" w:hAnsi="Arial" w:cs="Arial"/>
          <w:sz w:val="24"/>
          <w:szCs w:val="24"/>
          <w:lang w:val="es-ES"/>
        </w:rPr>
        <w:t xml:space="preserve"> la propuesta relativa a la </w:t>
      </w:r>
      <w:r w:rsidR="0091216C">
        <w:rPr>
          <w:rFonts w:ascii="Arial" w:hAnsi="Arial" w:cs="Arial"/>
          <w:sz w:val="24"/>
          <w:szCs w:val="24"/>
          <w:lang w:val="es-ES"/>
        </w:rPr>
        <w:t>fijación</w:t>
      </w:r>
      <w:r w:rsidR="00DA4D20" w:rsidRPr="00DA4D20">
        <w:rPr>
          <w:rFonts w:ascii="Arial" w:hAnsi="Arial" w:cs="Arial"/>
          <w:sz w:val="24"/>
          <w:szCs w:val="24"/>
          <w:lang w:val="es-ES"/>
        </w:rPr>
        <w:t xml:space="preserve"> del plazo para formular las bajas y las variaciones de datos de los trabajadores </w:t>
      </w:r>
      <w:r w:rsidR="0091216C">
        <w:rPr>
          <w:rFonts w:ascii="Arial" w:hAnsi="Arial" w:cs="Arial"/>
          <w:sz w:val="24"/>
          <w:szCs w:val="24"/>
          <w:lang w:val="es-ES"/>
        </w:rPr>
        <w:t>en el mismo día en que se produzcan fue asumida inicialmente, con posterioridad ha sido objeto de revisión en atención a las observaciones formuladas al respecto por AMAT, CEOE-CEPYME y CC.OO., en las que se han resaltado las dificultades que</w:t>
      </w:r>
      <w:r w:rsidR="00D04683">
        <w:rPr>
          <w:rFonts w:ascii="Arial" w:hAnsi="Arial" w:cs="Arial"/>
          <w:sz w:val="24"/>
          <w:szCs w:val="24"/>
          <w:lang w:val="es-ES"/>
        </w:rPr>
        <w:t xml:space="preserve"> la aplicación de</w:t>
      </w:r>
      <w:r w:rsidR="0091216C">
        <w:rPr>
          <w:rFonts w:ascii="Arial" w:hAnsi="Arial" w:cs="Arial"/>
          <w:sz w:val="24"/>
          <w:szCs w:val="24"/>
          <w:lang w:val="es-ES"/>
        </w:rPr>
        <w:t xml:space="preserve"> tal plazo entrañaría. </w:t>
      </w:r>
      <w:r w:rsidR="00D04683">
        <w:rPr>
          <w:rFonts w:ascii="Arial" w:hAnsi="Arial" w:cs="Arial"/>
          <w:sz w:val="24"/>
          <w:szCs w:val="24"/>
          <w:lang w:val="es-ES"/>
        </w:rPr>
        <w:t>Por ello, ha quedado fijado finalmente en los tres días naturales siguientes al de la baja o variación de datos, plazo cuyo cumplimiento</w:t>
      </w:r>
      <w:r w:rsidR="00DA4D20" w:rsidRPr="00DA4D20">
        <w:rPr>
          <w:rFonts w:ascii="Arial" w:hAnsi="Arial" w:cs="Arial"/>
          <w:sz w:val="24"/>
          <w:szCs w:val="24"/>
          <w:lang w:val="es-ES"/>
        </w:rPr>
        <w:t xml:space="preserve"> resulta factible con los actuales medios de transmisión de datos (Sistema RED) y </w:t>
      </w:r>
      <w:r w:rsidR="00D04683">
        <w:rPr>
          <w:rFonts w:ascii="Arial" w:hAnsi="Arial" w:cs="Arial"/>
          <w:sz w:val="24"/>
          <w:szCs w:val="24"/>
          <w:lang w:val="es-ES"/>
        </w:rPr>
        <w:t xml:space="preserve">que </w:t>
      </w:r>
      <w:r w:rsidR="00DA4D20" w:rsidRPr="00DA4D20">
        <w:rPr>
          <w:rFonts w:ascii="Arial" w:hAnsi="Arial" w:cs="Arial"/>
          <w:sz w:val="24"/>
          <w:szCs w:val="24"/>
          <w:lang w:val="es-ES"/>
        </w:rPr>
        <w:t>facilitará indudablemente la liquidación directa de cuotas por la Tesorería General de la Seguridad Social</w:t>
      </w:r>
      <w:r w:rsidR="00D04683">
        <w:rPr>
          <w:rFonts w:ascii="Arial" w:hAnsi="Arial" w:cs="Arial"/>
          <w:sz w:val="24"/>
          <w:szCs w:val="24"/>
          <w:lang w:val="es-ES"/>
        </w:rPr>
        <w:t>.</w:t>
      </w:r>
    </w:p>
    <w:p w:rsidR="00D04683" w:rsidRDefault="00D04683" w:rsidP="00DA4D20">
      <w:pPr>
        <w:tabs>
          <w:tab w:val="left" w:pos="284"/>
          <w:tab w:val="left" w:pos="567"/>
          <w:tab w:val="left" w:pos="851"/>
          <w:tab w:val="left" w:pos="1134"/>
        </w:tabs>
        <w:ind w:left="1134" w:hanging="1134"/>
        <w:jc w:val="both"/>
        <w:rPr>
          <w:rFonts w:ascii="Arial" w:hAnsi="Arial" w:cs="Arial"/>
          <w:sz w:val="24"/>
          <w:szCs w:val="24"/>
          <w:lang w:val="es-ES"/>
        </w:rPr>
      </w:pPr>
    </w:p>
    <w:p w:rsidR="00DA4D20" w:rsidRPr="00DA4D20" w:rsidRDefault="00D04683" w:rsidP="00DA4D20">
      <w:pPr>
        <w:tabs>
          <w:tab w:val="left" w:pos="284"/>
          <w:tab w:val="left" w:pos="567"/>
          <w:tab w:val="left" w:pos="851"/>
          <w:tab w:val="left" w:pos="1134"/>
        </w:tabs>
        <w:ind w:left="1134" w:hanging="1134"/>
        <w:jc w:val="both"/>
        <w:rPr>
          <w:rFonts w:ascii="Arial" w:hAnsi="Arial" w:cs="Arial"/>
          <w:sz w:val="24"/>
          <w:szCs w:val="24"/>
          <w:lang w:val="es-ES"/>
        </w:rPr>
      </w:pPr>
      <w:r>
        <w:rPr>
          <w:rFonts w:ascii="Arial" w:hAnsi="Arial" w:cs="Arial"/>
          <w:sz w:val="24"/>
          <w:szCs w:val="24"/>
          <w:lang w:val="es-ES"/>
        </w:rPr>
        <w:lastRenderedPageBreak/>
        <w:tab/>
      </w:r>
      <w:r>
        <w:rPr>
          <w:rFonts w:ascii="Arial" w:hAnsi="Arial" w:cs="Arial"/>
          <w:sz w:val="24"/>
          <w:szCs w:val="24"/>
          <w:lang w:val="es-ES"/>
        </w:rPr>
        <w:tab/>
      </w:r>
      <w:r>
        <w:rPr>
          <w:rFonts w:ascii="Arial" w:hAnsi="Arial" w:cs="Arial"/>
          <w:sz w:val="24"/>
          <w:szCs w:val="24"/>
          <w:lang w:val="es-ES"/>
        </w:rPr>
        <w:tab/>
      </w:r>
      <w:r>
        <w:rPr>
          <w:rFonts w:ascii="Arial" w:hAnsi="Arial" w:cs="Arial"/>
          <w:sz w:val="24"/>
          <w:szCs w:val="24"/>
          <w:lang w:val="es-ES"/>
        </w:rPr>
        <w:tab/>
        <w:t>En cuanto a</w:t>
      </w:r>
      <w:r w:rsidR="00DA4D20">
        <w:rPr>
          <w:rFonts w:ascii="Arial" w:hAnsi="Arial" w:cs="Arial"/>
          <w:sz w:val="24"/>
          <w:szCs w:val="24"/>
          <w:lang w:val="es-ES"/>
        </w:rPr>
        <w:t xml:space="preserve"> </w:t>
      </w:r>
      <w:r w:rsidR="00DA4D20" w:rsidRPr="00DA4D20">
        <w:rPr>
          <w:rFonts w:ascii="Arial" w:hAnsi="Arial" w:cs="Arial"/>
          <w:sz w:val="24"/>
          <w:szCs w:val="24"/>
          <w:lang w:val="es-ES"/>
        </w:rPr>
        <w:t xml:space="preserve">la excepción que de esa reducción de plazos se </w:t>
      </w:r>
      <w:r w:rsidR="00DA4D20">
        <w:rPr>
          <w:rFonts w:ascii="Arial" w:hAnsi="Arial" w:cs="Arial"/>
          <w:sz w:val="24"/>
          <w:szCs w:val="24"/>
          <w:lang w:val="es-ES"/>
        </w:rPr>
        <w:t xml:space="preserve">ha </w:t>
      </w:r>
      <w:r w:rsidR="00DA4D20" w:rsidRPr="00DA4D20">
        <w:rPr>
          <w:rFonts w:ascii="Arial" w:hAnsi="Arial" w:cs="Arial"/>
          <w:sz w:val="24"/>
          <w:szCs w:val="24"/>
          <w:lang w:val="es-ES"/>
        </w:rPr>
        <w:t>prop</w:t>
      </w:r>
      <w:r w:rsidR="00DA4D20">
        <w:rPr>
          <w:rFonts w:ascii="Arial" w:hAnsi="Arial" w:cs="Arial"/>
          <w:sz w:val="24"/>
          <w:szCs w:val="24"/>
          <w:lang w:val="es-ES"/>
        </w:rPr>
        <w:t>uesto</w:t>
      </w:r>
      <w:r w:rsidR="00DA4D20" w:rsidRPr="00DA4D20">
        <w:rPr>
          <w:rFonts w:ascii="Arial" w:hAnsi="Arial" w:cs="Arial"/>
          <w:sz w:val="24"/>
          <w:szCs w:val="24"/>
          <w:lang w:val="es-ES"/>
        </w:rPr>
        <w:t xml:space="preserve"> </w:t>
      </w:r>
      <w:r>
        <w:rPr>
          <w:rFonts w:ascii="Arial" w:hAnsi="Arial" w:cs="Arial"/>
          <w:sz w:val="24"/>
          <w:szCs w:val="24"/>
          <w:lang w:val="es-ES"/>
        </w:rPr>
        <w:t xml:space="preserve">en este informe </w:t>
      </w:r>
      <w:r w:rsidR="00DA4D20" w:rsidRPr="00DA4D20">
        <w:rPr>
          <w:rFonts w:ascii="Arial" w:hAnsi="Arial" w:cs="Arial"/>
          <w:sz w:val="24"/>
          <w:szCs w:val="24"/>
          <w:lang w:val="es-ES"/>
        </w:rPr>
        <w:t xml:space="preserve">para el Régimen Especial de los Trabajadores del Mar, </w:t>
      </w:r>
      <w:r>
        <w:rPr>
          <w:rFonts w:ascii="Arial" w:hAnsi="Arial" w:cs="Arial"/>
          <w:sz w:val="24"/>
          <w:szCs w:val="24"/>
          <w:lang w:val="es-ES"/>
        </w:rPr>
        <w:t xml:space="preserve">no se ha estimado congruente por </w:t>
      </w:r>
      <w:r w:rsidR="000755BE">
        <w:rPr>
          <w:rFonts w:ascii="Arial" w:hAnsi="Arial" w:cs="Arial"/>
          <w:sz w:val="24"/>
          <w:szCs w:val="24"/>
          <w:lang w:val="es-ES"/>
        </w:rPr>
        <w:t>considerar que el marítimo-pesquero es</w:t>
      </w:r>
      <w:r>
        <w:rPr>
          <w:rFonts w:ascii="Arial" w:hAnsi="Arial" w:cs="Arial"/>
          <w:sz w:val="24"/>
          <w:szCs w:val="24"/>
          <w:lang w:val="es-ES"/>
        </w:rPr>
        <w:t xml:space="preserve"> un </w:t>
      </w:r>
      <w:r w:rsidR="00DA4D20" w:rsidRPr="00DA4D20">
        <w:rPr>
          <w:rFonts w:ascii="Arial" w:hAnsi="Arial" w:cs="Arial"/>
          <w:sz w:val="24"/>
          <w:szCs w:val="24"/>
          <w:lang w:val="es-ES"/>
        </w:rPr>
        <w:t xml:space="preserve">sector económico en el que el uso de medios electrónicos para la práctica de los actos de encuadramiento se encuentra tan implantado como en cualquier otro, a lo que habría que añadir el hecho de que las peculiaridades de la actividad económica desarrollada también podrían aducirse por otros sectores como motivo para mantener el actual plazo de presentación de </w:t>
      </w:r>
      <w:r w:rsidR="00DA4D20">
        <w:rPr>
          <w:rFonts w:ascii="Arial" w:hAnsi="Arial" w:cs="Arial"/>
          <w:sz w:val="24"/>
          <w:szCs w:val="24"/>
          <w:lang w:val="es-ES"/>
        </w:rPr>
        <w:t>tales comunicaciones</w:t>
      </w:r>
      <w:r w:rsidR="00DA4D20" w:rsidRPr="00DA4D20">
        <w:rPr>
          <w:rFonts w:ascii="Arial" w:hAnsi="Arial" w:cs="Arial"/>
          <w:sz w:val="24"/>
          <w:szCs w:val="24"/>
          <w:lang w:val="es-ES"/>
        </w:rPr>
        <w:t>.</w:t>
      </w:r>
    </w:p>
    <w:p w:rsidR="00DA4D20" w:rsidRPr="00DA4D20" w:rsidRDefault="00DA4D20" w:rsidP="00DA4D20">
      <w:pPr>
        <w:tabs>
          <w:tab w:val="left" w:pos="284"/>
          <w:tab w:val="left" w:pos="567"/>
          <w:tab w:val="left" w:pos="851"/>
          <w:tab w:val="left" w:pos="1134"/>
        </w:tabs>
        <w:ind w:left="1134" w:hanging="1134"/>
        <w:jc w:val="both"/>
        <w:rPr>
          <w:rFonts w:ascii="Arial" w:hAnsi="Arial" w:cs="Arial"/>
          <w:sz w:val="24"/>
          <w:szCs w:val="24"/>
          <w:lang w:val="es-ES"/>
        </w:rPr>
      </w:pPr>
    </w:p>
    <w:p w:rsidR="00DA4D20" w:rsidRPr="00DA4D20" w:rsidRDefault="00DA4D20" w:rsidP="00DA4D20">
      <w:pPr>
        <w:tabs>
          <w:tab w:val="left" w:pos="284"/>
          <w:tab w:val="left" w:pos="567"/>
          <w:tab w:val="left" w:pos="851"/>
          <w:tab w:val="left" w:pos="1134"/>
        </w:tabs>
        <w:ind w:left="1134" w:hanging="1134"/>
        <w:jc w:val="both"/>
        <w:rPr>
          <w:rFonts w:ascii="Arial" w:hAnsi="Arial" w:cs="Arial"/>
          <w:sz w:val="24"/>
          <w:szCs w:val="24"/>
          <w:lang w:val="es-ES"/>
        </w:rPr>
      </w:pPr>
      <w:r w:rsidRPr="00DA4D20">
        <w:rPr>
          <w:rFonts w:ascii="Arial" w:hAnsi="Arial" w:cs="Arial"/>
          <w:sz w:val="24"/>
          <w:szCs w:val="24"/>
          <w:lang w:val="es-ES"/>
        </w:rPr>
        <w:tab/>
      </w:r>
      <w:r>
        <w:rPr>
          <w:rFonts w:ascii="Arial" w:hAnsi="Arial" w:cs="Arial"/>
          <w:sz w:val="24"/>
          <w:szCs w:val="24"/>
          <w:lang w:val="es-ES"/>
        </w:rPr>
        <w:tab/>
      </w:r>
      <w:r>
        <w:rPr>
          <w:rFonts w:ascii="Arial" w:hAnsi="Arial" w:cs="Arial"/>
          <w:sz w:val="24"/>
          <w:szCs w:val="24"/>
          <w:lang w:val="es-ES"/>
        </w:rPr>
        <w:tab/>
      </w:r>
      <w:r>
        <w:rPr>
          <w:rFonts w:ascii="Arial" w:hAnsi="Arial" w:cs="Arial"/>
          <w:sz w:val="24"/>
          <w:szCs w:val="24"/>
          <w:lang w:val="es-ES"/>
        </w:rPr>
        <w:tab/>
      </w:r>
      <w:r w:rsidRPr="00DA4D20">
        <w:rPr>
          <w:rFonts w:ascii="Arial" w:hAnsi="Arial" w:cs="Arial"/>
          <w:sz w:val="24"/>
          <w:szCs w:val="24"/>
          <w:lang w:val="es-ES"/>
        </w:rPr>
        <w:t xml:space="preserve">Por otra parte, </w:t>
      </w:r>
      <w:r w:rsidR="00DC5D8F">
        <w:rPr>
          <w:rFonts w:ascii="Arial" w:hAnsi="Arial" w:cs="Arial"/>
          <w:sz w:val="24"/>
          <w:szCs w:val="24"/>
          <w:lang w:val="es-ES"/>
        </w:rPr>
        <w:t>teniendo en cuenta</w:t>
      </w:r>
      <w:r>
        <w:rPr>
          <w:rFonts w:ascii="Arial" w:hAnsi="Arial" w:cs="Arial"/>
          <w:sz w:val="24"/>
          <w:szCs w:val="24"/>
          <w:lang w:val="es-ES"/>
        </w:rPr>
        <w:t xml:space="preserve"> que </w:t>
      </w:r>
      <w:r w:rsidRPr="00DA4D20">
        <w:rPr>
          <w:rFonts w:ascii="Arial" w:hAnsi="Arial" w:cs="Arial"/>
          <w:sz w:val="24"/>
          <w:szCs w:val="24"/>
          <w:lang w:val="es-ES"/>
        </w:rPr>
        <w:t xml:space="preserve">la reducción del plazo </w:t>
      </w:r>
      <w:r w:rsidR="00085803">
        <w:rPr>
          <w:rFonts w:ascii="Arial" w:hAnsi="Arial" w:cs="Arial"/>
          <w:sz w:val="24"/>
          <w:szCs w:val="24"/>
          <w:lang w:val="es-ES"/>
        </w:rPr>
        <w:t>acabada de exponer</w:t>
      </w:r>
      <w:r w:rsidRPr="00DA4D20">
        <w:rPr>
          <w:rFonts w:ascii="Arial" w:hAnsi="Arial" w:cs="Arial"/>
          <w:sz w:val="24"/>
          <w:szCs w:val="24"/>
          <w:lang w:val="es-ES"/>
        </w:rPr>
        <w:t xml:space="preserve"> no </w:t>
      </w:r>
      <w:r>
        <w:rPr>
          <w:rFonts w:ascii="Arial" w:hAnsi="Arial" w:cs="Arial"/>
          <w:sz w:val="24"/>
          <w:szCs w:val="24"/>
          <w:lang w:val="es-ES"/>
        </w:rPr>
        <w:t>debe</w:t>
      </w:r>
      <w:r w:rsidRPr="00DA4D20">
        <w:rPr>
          <w:rFonts w:ascii="Arial" w:hAnsi="Arial" w:cs="Arial"/>
          <w:sz w:val="24"/>
          <w:szCs w:val="24"/>
          <w:lang w:val="es-ES"/>
        </w:rPr>
        <w:t xml:space="preserve"> quedar limitada a la comunicación de las bajas y variaciones de datos de los trabajadores a que se refiere el artículo 32.3.2º del RGIASS sino que, por razones de coherencia y uniformidad en la regulación de la gestión de los actos de encuadramiento, </w:t>
      </w:r>
      <w:r>
        <w:rPr>
          <w:rFonts w:ascii="Arial" w:hAnsi="Arial" w:cs="Arial"/>
          <w:sz w:val="24"/>
          <w:szCs w:val="24"/>
          <w:lang w:val="es-ES"/>
        </w:rPr>
        <w:t xml:space="preserve">también </w:t>
      </w:r>
      <w:r w:rsidRPr="00DA4D20">
        <w:rPr>
          <w:rFonts w:ascii="Arial" w:hAnsi="Arial" w:cs="Arial"/>
          <w:sz w:val="24"/>
          <w:szCs w:val="24"/>
          <w:lang w:val="es-ES"/>
        </w:rPr>
        <w:t>debería extenderse a la comunicación de las variaciones de datos y de la extinción o cese de las empresas y de las variaciones de los datos de afiliación, a que se refieren respectivamente los artículos 17, 18 y 28 del mismo reglamento</w:t>
      </w:r>
      <w:r>
        <w:rPr>
          <w:rFonts w:ascii="Arial" w:hAnsi="Arial" w:cs="Arial"/>
          <w:sz w:val="24"/>
          <w:szCs w:val="24"/>
          <w:lang w:val="es-ES"/>
        </w:rPr>
        <w:t xml:space="preserve">, </w:t>
      </w:r>
      <w:r w:rsidR="00711503">
        <w:rPr>
          <w:rFonts w:ascii="Arial" w:hAnsi="Arial" w:cs="Arial"/>
          <w:sz w:val="24"/>
          <w:szCs w:val="24"/>
          <w:lang w:val="es-ES"/>
        </w:rPr>
        <w:t>se ha procedido a modificar estos últimos para que las comunicaciones en ellos reguladas se realicen igualmente dentro de</w:t>
      </w:r>
      <w:r w:rsidR="00085803">
        <w:rPr>
          <w:rFonts w:ascii="Arial" w:hAnsi="Arial" w:cs="Arial"/>
          <w:sz w:val="24"/>
          <w:szCs w:val="24"/>
          <w:lang w:val="es-ES"/>
        </w:rPr>
        <w:t xml:space="preserve"> los tres días naturales siguientes a aquel en que </w:t>
      </w:r>
      <w:r w:rsidR="00711503">
        <w:rPr>
          <w:rFonts w:ascii="Arial" w:hAnsi="Arial" w:cs="Arial"/>
          <w:sz w:val="24"/>
          <w:szCs w:val="24"/>
          <w:lang w:val="es-ES"/>
        </w:rPr>
        <w:t xml:space="preserve">la variación, cese o extinción </w:t>
      </w:r>
      <w:r w:rsidR="00085803">
        <w:rPr>
          <w:rFonts w:ascii="Arial" w:hAnsi="Arial" w:cs="Arial"/>
          <w:sz w:val="24"/>
          <w:szCs w:val="24"/>
          <w:lang w:val="es-ES"/>
        </w:rPr>
        <w:t>tenga lugar</w:t>
      </w:r>
      <w:r>
        <w:rPr>
          <w:rFonts w:ascii="Arial" w:hAnsi="Arial" w:cs="Arial"/>
          <w:sz w:val="24"/>
          <w:szCs w:val="24"/>
          <w:lang w:val="es-ES"/>
        </w:rPr>
        <w:t>.</w:t>
      </w:r>
    </w:p>
    <w:p w:rsidR="007850D1" w:rsidRPr="007850D1" w:rsidRDefault="007850D1" w:rsidP="007850D1">
      <w:pPr>
        <w:tabs>
          <w:tab w:val="left" w:pos="284"/>
          <w:tab w:val="left" w:pos="567"/>
          <w:tab w:val="left" w:pos="851"/>
          <w:tab w:val="left" w:pos="1134"/>
        </w:tabs>
        <w:ind w:left="1134" w:hanging="1134"/>
        <w:jc w:val="both"/>
        <w:rPr>
          <w:rFonts w:ascii="Arial" w:hAnsi="Arial" w:cs="Arial"/>
          <w:sz w:val="24"/>
          <w:szCs w:val="24"/>
          <w:lang w:val="es-ES"/>
        </w:rPr>
      </w:pPr>
    </w:p>
    <w:p w:rsidR="007850D1" w:rsidRPr="007850D1" w:rsidRDefault="007850D1" w:rsidP="007850D1">
      <w:pPr>
        <w:tabs>
          <w:tab w:val="left" w:pos="284"/>
          <w:tab w:val="left" w:pos="567"/>
          <w:tab w:val="left" w:pos="851"/>
          <w:tab w:val="left" w:pos="1134"/>
        </w:tabs>
        <w:ind w:left="1134" w:hanging="1134"/>
        <w:jc w:val="both"/>
        <w:rPr>
          <w:rFonts w:ascii="Arial" w:hAnsi="Arial" w:cs="Arial"/>
          <w:sz w:val="24"/>
          <w:szCs w:val="24"/>
          <w:lang w:val="es-ES"/>
        </w:rPr>
      </w:pPr>
      <w:r w:rsidRPr="007850D1">
        <w:rPr>
          <w:rFonts w:ascii="Arial" w:hAnsi="Arial" w:cs="Arial"/>
          <w:sz w:val="24"/>
          <w:szCs w:val="24"/>
          <w:lang w:val="es-ES"/>
        </w:rPr>
        <w:tab/>
      </w:r>
      <w:r>
        <w:rPr>
          <w:rFonts w:ascii="Arial" w:hAnsi="Arial" w:cs="Arial"/>
          <w:sz w:val="24"/>
          <w:szCs w:val="24"/>
          <w:lang w:val="es-ES"/>
        </w:rPr>
        <w:tab/>
      </w:r>
      <w:r>
        <w:rPr>
          <w:rFonts w:ascii="Arial" w:hAnsi="Arial" w:cs="Arial"/>
          <w:sz w:val="24"/>
          <w:szCs w:val="24"/>
          <w:lang w:val="es-ES"/>
        </w:rPr>
        <w:tab/>
      </w:r>
      <w:r>
        <w:rPr>
          <w:rFonts w:ascii="Arial" w:hAnsi="Arial" w:cs="Arial"/>
          <w:sz w:val="24"/>
          <w:szCs w:val="24"/>
          <w:lang w:val="es-ES"/>
        </w:rPr>
        <w:tab/>
      </w:r>
      <w:r w:rsidR="00B1358B">
        <w:rPr>
          <w:rFonts w:ascii="Arial" w:hAnsi="Arial" w:cs="Arial"/>
          <w:sz w:val="24"/>
          <w:szCs w:val="24"/>
          <w:lang w:val="es-ES"/>
        </w:rPr>
        <w:t>E</w:t>
      </w:r>
      <w:r w:rsidRPr="007850D1">
        <w:rPr>
          <w:rFonts w:ascii="Arial" w:hAnsi="Arial" w:cs="Arial"/>
          <w:sz w:val="24"/>
          <w:szCs w:val="24"/>
          <w:lang w:val="es-ES"/>
        </w:rPr>
        <w:t>l informe también</w:t>
      </w:r>
      <w:r w:rsidR="00813402">
        <w:rPr>
          <w:rFonts w:ascii="Arial" w:hAnsi="Arial" w:cs="Arial"/>
          <w:sz w:val="24"/>
          <w:szCs w:val="24"/>
          <w:lang w:val="es-ES"/>
        </w:rPr>
        <w:t xml:space="preserve"> ha</w:t>
      </w:r>
      <w:r w:rsidRPr="007850D1">
        <w:rPr>
          <w:rFonts w:ascii="Arial" w:hAnsi="Arial" w:cs="Arial"/>
          <w:sz w:val="24"/>
          <w:szCs w:val="24"/>
          <w:lang w:val="es-ES"/>
        </w:rPr>
        <w:t xml:space="preserve"> critica</w:t>
      </w:r>
      <w:r w:rsidR="00813402">
        <w:rPr>
          <w:rFonts w:ascii="Arial" w:hAnsi="Arial" w:cs="Arial"/>
          <w:sz w:val="24"/>
          <w:szCs w:val="24"/>
          <w:lang w:val="es-ES"/>
        </w:rPr>
        <w:t>do</w:t>
      </w:r>
      <w:r w:rsidRPr="007850D1">
        <w:rPr>
          <w:rFonts w:ascii="Arial" w:hAnsi="Arial" w:cs="Arial"/>
          <w:sz w:val="24"/>
          <w:szCs w:val="24"/>
          <w:lang w:val="es-ES"/>
        </w:rPr>
        <w:t xml:space="preserve"> la </w:t>
      </w:r>
      <w:r w:rsidR="00813402">
        <w:rPr>
          <w:rFonts w:ascii="Arial" w:hAnsi="Arial" w:cs="Arial"/>
          <w:sz w:val="24"/>
          <w:szCs w:val="24"/>
          <w:lang w:val="es-ES"/>
        </w:rPr>
        <w:t xml:space="preserve">omisión </w:t>
      </w:r>
      <w:r w:rsidRPr="00813402">
        <w:rPr>
          <w:rFonts w:ascii="Arial" w:hAnsi="Arial" w:cs="Arial"/>
          <w:sz w:val="24"/>
          <w:szCs w:val="24"/>
          <w:lang w:val="es-ES"/>
        </w:rPr>
        <w:t>de los diferentes sistemas para transmi</w:t>
      </w:r>
      <w:r w:rsidR="00813402">
        <w:rPr>
          <w:rFonts w:ascii="Arial" w:hAnsi="Arial" w:cs="Arial"/>
          <w:sz w:val="24"/>
          <w:szCs w:val="24"/>
          <w:lang w:val="es-ES"/>
        </w:rPr>
        <w:t>tir</w:t>
      </w:r>
      <w:r w:rsidRPr="00813402">
        <w:rPr>
          <w:rFonts w:ascii="Arial" w:hAnsi="Arial" w:cs="Arial"/>
          <w:sz w:val="24"/>
          <w:szCs w:val="24"/>
          <w:lang w:val="es-ES"/>
        </w:rPr>
        <w:t xml:space="preserve"> las solicitudes de alta</w:t>
      </w:r>
      <w:r w:rsidR="001C7391">
        <w:rPr>
          <w:rFonts w:ascii="Arial" w:hAnsi="Arial" w:cs="Arial"/>
          <w:sz w:val="24"/>
          <w:szCs w:val="24"/>
          <w:lang w:val="es-ES"/>
        </w:rPr>
        <w:t xml:space="preserve"> que actualmente se contemplan en</w:t>
      </w:r>
      <w:r w:rsidR="00B1358B">
        <w:rPr>
          <w:rFonts w:ascii="Arial" w:hAnsi="Arial" w:cs="Arial"/>
          <w:sz w:val="24"/>
          <w:szCs w:val="24"/>
          <w:lang w:val="es-ES"/>
        </w:rPr>
        <w:t xml:space="preserve"> el </w:t>
      </w:r>
      <w:r w:rsidR="00B1358B" w:rsidRPr="007850D1">
        <w:rPr>
          <w:rFonts w:ascii="Arial" w:hAnsi="Arial" w:cs="Arial"/>
          <w:sz w:val="24"/>
          <w:szCs w:val="24"/>
          <w:lang w:val="es-ES"/>
        </w:rPr>
        <w:t>artículo 32.3 del RG</w:t>
      </w:r>
      <w:r w:rsidR="00B1358B">
        <w:rPr>
          <w:rFonts w:ascii="Arial" w:hAnsi="Arial" w:cs="Arial"/>
          <w:sz w:val="24"/>
          <w:szCs w:val="24"/>
          <w:lang w:val="es-ES"/>
        </w:rPr>
        <w:t>I</w:t>
      </w:r>
      <w:r w:rsidR="00B1358B" w:rsidRPr="007850D1">
        <w:rPr>
          <w:rFonts w:ascii="Arial" w:hAnsi="Arial" w:cs="Arial"/>
          <w:sz w:val="24"/>
          <w:szCs w:val="24"/>
          <w:lang w:val="es-ES"/>
        </w:rPr>
        <w:t>ASS</w:t>
      </w:r>
      <w:r w:rsidR="004D331E">
        <w:rPr>
          <w:rFonts w:ascii="Arial" w:hAnsi="Arial" w:cs="Arial"/>
          <w:sz w:val="24"/>
          <w:szCs w:val="24"/>
          <w:lang w:val="es-ES"/>
        </w:rPr>
        <w:t>,</w:t>
      </w:r>
      <w:r w:rsidR="001C7391">
        <w:rPr>
          <w:rFonts w:ascii="Arial" w:hAnsi="Arial" w:cs="Arial"/>
          <w:sz w:val="24"/>
          <w:szCs w:val="24"/>
          <w:lang w:val="es-ES"/>
        </w:rPr>
        <w:t xml:space="preserve"> </w:t>
      </w:r>
      <w:r w:rsidR="001D542A">
        <w:rPr>
          <w:rFonts w:ascii="Arial" w:hAnsi="Arial" w:cs="Arial"/>
          <w:sz w:val="24"/>
          <w:szCs w:val="24"/>
          <w:lang w:val="es-ES"/>
        </w:rPr>
        <w:t>extremo que</w:t>
      </w:r>
      <w:r w:rsidR="00F4293D">
        <w:rPr>
          <w:rFonts w:ascii="Arial" w:hAnsi="Arial" w:cs="Arial"/>
          <w:sz w:val="24"/>
          <w:szCs w:val="24"/>
          <w:lang w:val="es-ES"/>
        </w:rPr>
        <w:t xml:space="preserve"> se </w:t>
      </w:r>
      <w:r w:rsidR="001D542A">
        <w:rPr>
          <w:rFonts w:ascii="Arial" w:hAnsi="Arial" w:cs="Arial"/>
          <w:sz w:val="24"/>
          <w:szCs w:val="24"/>
          <w:lang w:val="es-ES"/>
        </w:rPr>
        <w:t>ha</w:t>
      </w:r>
      <w:r w:rsidR="00F4293D">
        <w:rPr>
          <w:rFonts w:ascii="Arial" w:hAnsi="Arial" w:cs="Arial"/>
          <w:sz w:val="24"/>
          <w:szCs w:val="24"/>
          <w:lang w:val="es-ES"/>
        </w:rPr>
        <w:t xml:space="preserve"> </w:t>
      </w:r>
      <w:r w:rsidR="004568E4">
        <w:rPr>
          <w:rFonts w:ascii="Arial" w:hAnsi="Arial" w:cs="Arial"/>
          <w:sz w:val="24"/>
          <w:szCs w:val="24"/>
          <w:lang w:val="es-ES"/>
        </w:rPr>
        <w:t>aclar</w:t>
      </w:r>
      <w:r w:rsidR="00F4293D">
        <w:rPr>
          <w:rFonts w:ascii="Arial" w:hAnsi="Arial" w:cs="Arial"/>
          <w:sz w:val="24"/>
          <w:szCs w:val="24"/>
          <w:lang w:val="es-ES"/>
        </w:rPr>
        <w:t>ado</w:t>
      </w:r>
      <w:r w:rsidR="001D542A">
        <w:rPr>
          <w:rFonts w:ascii="Arial" w:hAnsi="Arial" w:cs="Arial"/>
          <w:sz w:val="24"/>
          <w:szCs w:val="24"/>
          <w:lang w:val="es-ES"/>
        </w:rPr>
        <w:t xml:space="preserve"> señalando </w:t>
      </w:r>
      <w:r w:rsidR="00F4293D">
        <w:rPr>
          <w:rFonts w:ascii="Arial" w:hAnsi="Arial" w:cs="Arial"/>
          <w:sz w:val="24"/>
          <w:szCs w:val="24"/>
          <w:lang w:val="es-ES"/>
        </w:rPr>
        <w:t>que la</w:t>
      </w:r>
      <w:r w:rsidRPr="007850D1">
        <w:rPr>
          <w:rFonts w:ascii="Arial" w:hAnsi="Arial" w:cs="Arial"/>
          <w:sz w:val="24"/>
          <w:szCs w:val="24"/>
          <w:lang w:val="es-ES"/>
        </w:rPr>
        <w:t xml:space="preserve"> referencia a esos medios de comunicación de las altas (telegrama, fax, etc.) respondía a la situación existente con anterioridad a la implantación del Sistema RED y a la necesidad de facilitar las gestiones a los obligados a solicitarlas, y </w:t>
      </w:r>
      <w:r w:rsidR="007C3648">
        <w:rPr>
          <w:rFonts w:ascii="Arial" w:hAnsi="Arial" w:cs="Arial"/>
          <w:sz w:val="24"/>
          <w:szCs w:val="24"/>
          <w:lang w:val="es-ES"/>
        </w:rPr>
        <w:t xml:space="preserve">que </w:t>
      </w:r>
      <w:r w:rsidRPr="007850D1">
        <w:rPr>
          <w:rFonts w:ascii="Arial" w:hAnsi="Arial" w:cs="Arial"/>
          <w:sz w:val="24"/>
          <w:szCs w:val="24"/>
          <w:lang w:val="es-ES"/>
        </w:rPr>
        <w:t>su supresión por el proyecto responde a</w:t>
      </w:r>
      <w:r w:rsidR="00881C71">
        <w:rPr>
          <w:rFonts w:ascii="Arial" w:hAnsi="Arial" w:cs="Arial"/>
          <w:sz w:val="24"/>
          <w:szCs w:val="24"/>
          <w:lang w:val="es-ES"/>
        </w:rPr>
        <w:t>l</w:t>
      </w:r>
      <w:r w:rsidRPr="007850D1">
        <w:rPr>
          <w:rFonts w:ascii="Arial" w:hAnsi="Arial" w:cs="Arial"/>
          <w:sz w:val="24"/>
          <w:szCs w:val="24"/>
          <w:lang w:val="es-ES"/>
        </w:rPr>
        <w:t xml:space="preserve"> </w:t>
      </w:r>
      <w:r w:rsidR="007C3648">
        <w:rPr>
          <w:rFonts w:ascii="Arial" w:hAnsi="Arial" w:cs="Arial"/>
          <w:sz w:val="24"/>
          <w:szCs w:val="24"/>
          <w:lang w:val="es-ES"/>
        </w:rPr>
        <w:t xml:space="preserve">actual </w:t>
      </w:r>
      <w:r w:rsidRPr="007850D1">
        <w:rPr>
          <w:rFonts w:ascii="Arial" w:hAnsi="Arial" w:cs="Arial"/>
          <w:sz w:val="24"/>
          <w:szCs w:val="24"/>
          <w:lang w:val="es-ES"/>
        </w:rPr>
        <w:t>u</w:t>
      </w:r>
      <w:r w:rsidR="00881C71">
        <w:rPr>
          <w:rFonts w:ascii="Arial" w:hAnsi="Arial" w:cs="Arial"/>
          <w:sz w:val="24"/>
          <w:szCs w:val="24"/>
          <w:lang w:val="es-ES"/>
        </w:rPr>
        <w:t>so</w:t>
      </w:r>
      <w:r w:rsidRPr="007850D1">
        <w:rPr>
          <w:rFonts w:ascii="Arial" w:hAnsi="Arial" w:cs="Arial"/>
          <w:sz w:val="24"/>
          <w:szCs w:val="24"/>
          <w:lang w:val="es-ES"/>
        </w:rPr>
        <w:t xml:space="preserve"> generalizad</w:t>
      </w:r>
      <w:r w:rsidR="00557280">
        <w:rPr>
          <w:rFonts w:ascii="Arial" w:hAnsi="Arial" w:cs="Arial"/>
          <w:sz w:val="24"/>
          <w:szCs w:val="24"/>
          <w:lang w:val="es-ES"/>
        </w:rPr>
        <w:t>o</w:t>
      </w:r>
      <w:r w:rsidRPr="007850D1">
        <w:rPr>
          <w:rFonts w:ascii="Arial" w:hAnsi="Arial" w:cs="Arial"/>
          <w:sz w:val="24"/>
          <w:szCs w:val="24"/>
          <w:lang w:val="es-ES"/>
        </w:rPr>
        <w:t xml:space="preserve"> del referido Sistema para la presentación de las solicitudes de alta, baja y variación de datos, contempla</w:t>
      </w:r>
      <w:r w:rsidR="007C3648">
        <w:rPr>
          <w:rFonts w:ascii="Arial" w:hAnsi="Arial" w:cs="Arial"/>
          <w:sz w:val="24"/>
          <w:szCs w:val="24"/>
          <w:lang w:val="es-ES"/>
        </w:rPr>
        <w:t>d</w:t>
      </w:r>
      <w:r w:rsidR="00B4796A">
        <w:rPr>
          <w:rFonts w:ascii="Arial" w:hAnsi="Arial" w:cs="Arial"/>
          <w:sz w:val="24"/>
          <w:szCs w:val="24"/>
          <w:lang w:val="es-ES"/>
        </w:rPr>
        <w:t>o</w:t>
      </w:r>
      <w:r w:rsidRPr="007850D1">
        <w:rPr>
          <w:rFonts w:ascii="Arial" w:hAnsi="Arial" w:cs="Arial"/>
          <w:sz w:val="24"/>
          <w:szCs w:val="24"/>
          <w:lang w:val="es-ES"/>
        </w:rPr>
        <w:t xml:space="preserve"> con carácter general en el artículo 38 del propio RGIASS y, más en concreto, en el artículo 1.1.a) de la Orden ESS/484/2013, de 26 de marzo, por la que se regula el Sistema de Remisión Electrónica de Datos en el ámbito de la Seguridad Social.</w:t>
      </w:r>
    </w:p>
    <w:p w:rsidR="007850D1" w:rsidRPr="007850D1" w:rsidRDefault="007850D1" w:rsidP="007850D1">
      <w:pPr>
        <w:tabs>
          <w:tab w:val="left" w:pos="284"/>
          <w:tab w:val="left" w:pos="567"/>
          <w:tab w:val="left" w:pos="851"/>
          <w:tab w:val="left" w:pos="1134"/>
        </w:tabs>
        <w:ind w:left="1134" w:hanging="1134"/>
        <w:jc w:val="both"/>
        <w:rPr>
          <w:rFonts w:ascii="Arial" w:hAnsi="Arial" w:cs="Arial"/>
          <w:sz w:val="24"/>
          <w:szCs w:val="24"/>
          <w:lang w:val="es-ES"/>
        </w:rPr>
      </w:pPr>
    </w:p>
    <w:p w:rsidR="007850D1" w:rsidRPr="007850D1" w:rsidRDefault="007850D1" w:rsidP="007850D1">
      <w:pPr>
        <w:tabs>
          <w:tab w:val="left" w:pos="284"/>
          <w:tab w:val="left" w:pos="567"/>
          <w:tab w:val="left" w:pos="851"/>
          <w:tab w:val="left" w:pos="1134"/>
        </w:tabs>
        <w:ind w:left="1134" w:hanging="1134"/>
        <w:jc w:val="both"/>
        <w:rPr>
          <w:rFonts w:ascii="Arial" w:hAnsi="Arial" w:cs="Arial"/>
          <w:sz w:val="24"/>
          <w:szCs w:val="24"/>
          <w:lang w:val="es-ES"/>
        </w:rPr>
      </w:pPr>
      <w:r>
        <w:rPr>
          <w:rFonts w:ascii="Arial" w:hAnsi="Arial" w:cs="Arial"/>
          <w:sz w:val="24"/>
          <w:szCs w:val="24"/>
          <w:lang w:val="es-ES"/>
        </w:rPr>
        <w:tab/>
      </w:r>
      <w:r>
        <w:rPr>
          <w:rFonts w:ascii="Arial" w:hAnsi="Arial" w:cs="Arial"/>
          <w:sz w:val="24"/>
          <w:szCs w:val="24"/>
          <w:lang w:val="es-ES"/>
        </w:rPr>
        <w:tab/>
      </w:r>
      <w:r>
        <w:rPr>
          <w:rFonts w:ascii="Arial" w:hAnsi="Arial" w:cs="Arial"/>
          <w:sz w:val="24"/>
          <w:szCs w:val="24"/>
          <w:lang w:val="es-ES"/>
        </w:rPr>
        <w:tab/>
      </w:r>
      <w:r w:rsidR="00B37237">
        <w:rPr>
          <w:rFonts w:ascii="Arial" w:hAnsi="Arial" w:cs="Arial"/>
          <w:sz w:val="24"/>
          <w:szCs w:val="24"/>
          <w:lang w:val="es-ES"/>
        </w:rPr>
        <w:tab/>
      </w:r>
      <w:r w:rsidRPr="007850D1">
        <w:rPr>
          <w:rFonts w:ascii="Arial" w:hAnsi="Arial" w:cs="Arial"/>
          <w:sz w:val="24"/>
          <w:szCs w:val="24"/>
          <w:u w:val="single"/>
          <w:lang w:val="es-ES"/>
        </w:rPr>
        <w:t>Artículo 35.1.1º del RGIASS</w:t>
      </w:r>
      <w:r w:rsidRPr="007850D1">
        <w:rPr>
          <w:rFonts w:ascii="Arial" w:hAnsi="Arial" w:cs="Arial"/>
          <w:sz w:val="24"/>
          <w:szCs w:val="24"/>
          <w:lang w:val="es-ES"/>
        </w:rPr>
        <w:t>.</w:t>
      </w:r>
    </w:p>
    <w:p w:rsidR="007850D1" w:rsidRPr="007850D1" w:rsidRDefault="007850D1" w:rsidP="007850D1">
      <w:pPr>
        <w:tabs>
          <w:tab w:val="left" w:pos="284"/>
          <w:tab w:val="left" w:pos="567"/>
          <w:tab w:val="left" w:pos="851"/>
          <w:tab w:val="left" w:pos="1134"/>
        </w:tabs>
        <w:ind w:left="1134" w:hanging="1134"/>
        <w:jc w:val="both"/>
        <w:rPr>
          <w:rFonts w:ascii="Arial" w:hAnsi="Arial" w:cs="Arial"/>
          <w:sz w:val="24"/>
          <w:szCs w:val="24"/>
          <w:lang w:val="es-ES"/>
        </w:rPr>
      </w:pPr>
    </w:p>
    <w:p w:rsidR="007850D1" w:rsidRPr="007850D1" w:rsidRDefault="007850D1" w:rsidP="007850D1">
      <w:pPr>
        <w:tabs>
          <w:tab w:val="left" w:pos="284"/>
          <w:tab w:val="left" w:pos="567"/>
          <w:tab w:val="left" w:pos="851"/>
          <w:tab w:val="left" w:pos="1134"/>
        </w:tabs>
        <w:ind w:left="1134" w:hanging="1134"/>
        <w:jc w:val="both"/>
        <w:rPr>
          <w:rFonts w:ascii="Arial" w:hAnsi="Arial" w:cs="Arial"/>
          <w:sz w:val="24"/>
          <w:szCs w:val="24"/>
          <w:lang w:val="es-ES"/>
        </w:rPr>
      </w:pPr>
      <w:r w:rsidRPr="007850D1">
        <w:rPr>
          <w:rFonts w:ascii="Arial" w:hAnsi="Arial" w:cs="Arial"/>
          <w:sz w:val="24"/>
          <w:szCs w:val="24"/>
          <w:lang w:val="es-ES"/>
        </w:rPr>
        <w:tab/>
      </w:r>
      <w:r>
        <w:rPr>
          <w:rFonts w:ascii="Arial" w:hAnsi="Arial" w:cs="Arial"/>
          <w:sz w:val="24"/>
          <w:szCs w:val="24"/>
          <w:lang w:val="es-ES"/>
        </w:rPr>
        <w:tab/>
      </w:r>
      <w:r>
        <w:rPr>
          <w:rFonts w:ascii="Arial" w:hAnsi="Arial" w:cs="Arial"/>
          <w:sz w:val="24"/>
          <w:szCs w:val="24"/>
          <w:lang w:val="es-ES"/>
        </w:rPr>
        <w:tab/>
      </w:r>
      <w:r>
        <w:rPr>
          <w:rFonts w:ascii="Arial" w:hAnsi="Arial" w:cs="Arial"/>
          <w:sz w:val="24"/>
          <w:szCs w:val="24"/>
          <w:lang w:val="es-ES"/>
        </w:rPr>
        <w:tab/>
      </w:r>
      <w:r w:rsidRPr="007850D1">
        <w:rPr>
          <w:rFonts w:ascii="Arial" w:hAnsi="Arial" w:cs="Arial"/>
          <w:sz w:val="24"/>
          <w:szCs w:val="24"/>
          <w:lang w:val="es-ES"/>
        </w:rPr>
        <w:t xml:space="preserve">Se </w:t>
      </w:r>
      <w:r w:rsidR="005B43D4">
        <w:rPr>
          <w:rFonts w:ascii="Arial" w:hAnsi="Arial" w:cs="Arial"/>
          <w:sz w:val="24"/>
          <w:szCs w:val="24"/>
          <w:lang w:val="es-ES"/>
        </w:rPr>
        <w:t>observ</w:t>
      </w:r>
      <w:r w:rsidRPr="007850D1">
        <w:rPr>
          <w:rFonts w:ascii="Arial" w:hAnsi="Arial" w:cs="Arial"/>
          <w:sz w:val="24"/>
          <w:szCs w:val="24"/>
          <w:lang w:val="es-ES"/>
        </w:rPr>
        <w:t xml:space="preserve">a que la </w:t>
      </w:r>
      <w:r w:rsidR="00276A2D">
        <w:rPr>
          <w:rFonts w:ascii="Arial" w:hAnsi="Arial" w:cs="Arial"/>
          <w:sz w:val="24"/>
          <w:szCs w:val="24"/>
          <w:lang w:val="es-ES"/>
        </w:rPr>
        <w:t>reforma de</w:t>
      </w:r>
      <w:r w:rsidRPr="007850D1">
        <w:rPr>
          <w:rFonts w:ascii="Arial" w:hAnsi="Arial" w:cs="Arial"/>
          <w:sz w:val="24"/>
          <w:szCs w:val="24"/>
          <w:lang w:val="es-ES"/>
        </w:rPr>
        <w:t xml:space="preserve"> este </w:t>
      </w:r>
      <w:r w:rsidRPr="00276A2D">
        <w:rPr>
          <w:rFonts w:ascii="Arial" w:hAnsi="Arial" w:cs="Arial"/>
          <w:sz w:val="24"/>
          <w:szCs w:val="24"/>
          <w:lang w:val="es-ES"/>
        </w:rPr>
        <w:t>artículo podría ocasionar perjuicios para los trabajadores</w:t>
      </w:r>
      <w:r w:rsidR="00276A2D">
        <w:rPr>
          <w:rFonts w:ascii="Arial" w:hAnsi="Arial" w:cs="Arial"/>
          <w:sz w:val="24"/>
          <w:szCs w:val="24"/>
          <w:lang w:val="es-ES"/>
        </w:rPr>
        <w:t xml:space="preserve"> al prever la retroactividad de </w:t>
      </w:r>
      <w:r w:rsidRPr="00276A2D">
        <w:rPr>
          <w:rFonts w:ascii="Arial" w:hAnsi="Arial" w:cs="Arial"/>
          <w:sz w:val="24"/>
          <w:szCs w:val="24"/>
          <w:lang w:val="es-ES"/>
        </w:rPr>
        <w:t>los efectos</w:t>
      </w:r>
      <w:r w:rsidR="00276A2D">
        <w:rPr>
          <w:rFonts w:ascii="Arial" w:hAnsi="Arial" w:cs="Arial"/>
          <w:sz w:val="24"/>
          <w:szCs w:val="24"/>
          <w:lang w:val="es-ES"/>
        </w:rPr>
        <w:t xml:space="preserve"> del alta</w:t>
      </w:r>
      <w:r w:rsidRPr="00276A2D">
        <w:rPr>
          <w:rFonts w:ascii="Arial" w:hAnsi="Arial" w:cs="Arial"/>
          <w:sz w:val="24"/>
          <w:szCs w:val="24"/>
          <w:lang w:val="es-ES"/>
        </w:rPr>
        <w:t xml:space="preserve"> a la fecha de ingreso</w:t>
      </w:r>
      <w:r w:rsidR="00276A2D">
        <w:rPr>
          <w:rFonts w:ascii="Arial" w:hAnsi="Arial" w:cs="Arial"/>
          <w:sz w:val="24"/>
          <w:szCs w:val="24"/>
          <w:lang w:val="es-ES"/>
        </w:rPr>
        <w:t xml:space="preserve"> de las cuota</w:t>
      </w:r>
      <w:r w:rsidR="009B170C">
        <w:rPr>
          <w:rFonts w:ascii="Arial" w:hAnsi="Arial" w:cs="Arial"/>
          <w:sz w:val="24"/>
          <w:szCs w:val="24"/>
          <w:lang w:val="es-ES"/>
        </w:rPr>
        <w:t>s</w:t>
      </w:r>
      <w:r w:rsidR="00276A2D">
        <w:rPr>
          <w:rFonts w:ascii="Arial" w:hAnsi="Arial" w:cs="Arial"/>
          <w:sz w:val="24"/>
          <w:szCs w:val="24"/>
          <w:lang w:val="es-ES"/>
        </w:rPr>
        <w:t xml:space="preserve"> únicamente</w:t>
      </w:r>
      <w:r w:rsidRPr="00276A2D">
        <w:rPr>
          <w:rFonts w:ascii="Arial" w:hAnsi="Arial" w:cs="Arial"/>
          <w:sz w:val="24"/>
          <w:szCs w:val="24"/>
          <w:lang w:val="es-ES"/>
        </w:rPr>
        <w:t xml:space="preserve"> cuando </w:t>
      </w:r>
      <w:r w:rsidR="00276A2D">
        <w:rPr>
          <w:rFonts w:ascii="Arial" w:hAnsi="Arial" w:cs="Arial"/>
          <w:sz w:val="24"/>
          <w:szCs w:val="24"/>
          <w:lang w:val="es-ES"/>
        </w:rPr>
        <w:t xml:space="preserve">se aplique </w:t>
      </w:r>
      <w:r w:rsidRPr="00276A2D">
        <w:rPr>
          <w:rFonts w:ascii="Arial" w:hAnsi="Arial" w:cs="Arial"/>
          <w:sz w:val="24"/>
          <w:szCs w:val="24"/>
          <w:lang w:val="es-ES"/>
        </w:rPr>
        <w:t xml:space="preserve">el </w:t>
      </w:r>
      <w:r w:rsidR="00276A2D">
        <w:rPr>
          <w:rFonts w:ascii="Arial" w:hAnsi="Arial" w:cs="Arial"/>
          <w:sz w:val="24"/>
          <w:szCs w:val="24"/>
          <w:lang w:val="es-ES"/>
        </w:rPr>
        <w:t>s</w:t>
      </w:r>
      <w:r w:rsidRPr="00276A2D">
        <w:rPr>
          <w:rFonts w:ascii="Arial" w:hAnsi="Arial" w:cs="Arial"/>
          <w:sz w:val="24"/>
          <w:szCs w:val="24"/>
          <w:lang w:val="es-ES"/>
        </w:rPr>
        <w:t xml:space="preserve">istema de </w:t>
      </w:r>
      <w:r w:rsidR="00276A2D">
        <w:rPr>
          <w:rFonts w:ascii="Arial" w:hAnsi="Arial" w:cs="Arial"/>
          <w:sz w:val="24"/>
          <w:szCs w:val="24"/>
          <w:lang w:val="es-ES"/>
        </w:rPr>
        <w:t>a</w:t>
      </w:r>
      <w:r w:rsidRPr="00276A2D">
        <w:rPr>
          <w:rFonts w:ascii="Arial" w:hAnsi="Arial" w:cs="Arial"/>
          <w:sz w:val="24"/>
          <w:szCs w:val="24"/>
          <w:lang w:val="es-ES"/>
        </w:rPr>
        <w:t>utoliquidación</w:t>
      </w:r>
      <w:r w:rsidR="00276A2D">
        <w:rPr>
          <w:rFonts w:ascii="Arial" w:hAnsi="Arial" w:cs="Arial"/>
          <w:sz w:val="24"/>
          <w:szCs w:val="24"/>
          <w:lang w:val="es-ES"/>
        </w:rPr>
        <w:t xml:space="preserve"> pero no los otros dos</w:t>
      </w:r>
      <w:r w:rsidRPr="00276A2D">
        <w:rPr>
          <w:rFonts w:ascii="Arial" w:hAnsi="Arial" w:cs="Arial"/>
          <w:sz w:val="24"/>
          <w:szCs w:val="24"/>
          <w:lang w:val="es-ES"/>
        </w:rPr>
        <w:t xml:space="preserve"> </w:t>
      </w:r>
      <w:r w:rsidR="00276A2D">
        <w:rPr>
          <w:rFonts w:ascii="Arial" w:hAnsi="Arial" w:cs="Arial"/>
          <w:sz w:val="24"/>
          <w:szCs w:val="24"/>
          <w:lang w:val="es-ES"/>
        </w:rPr>
        <w:t>s</w:t>
      </w:r>
      <w:r w:rsidRPr="00276A2D">
        <w:rPr>
          <w:rFonts w:ascii="Arial" w:hAnsi="Arial" w:cs="Arial"/>
          <w:sz w:val="24"/>
          <w:szCs w:val="24"/>
          <w:lang w:val="es-ES"/>
        </w:rPr>
        <w:t>istema</w:t>
      </w:r>
      <w:r w:rsidR="00276A2D">
        <w:rPr>
          <w:rFonts w:ascii="Arial" w:hAnsi="Arial" w:cs="Arial"/>
          <w:sz w:val="24"/>
          <w:szCs w:val="24"/>
          <w:lang w:val="es-ES"/>
        </w:rPr>
        <w:t>s</w:t>
      </w:r>
      <w:r w:rsidRPr="00276A2D">
        <w:rPr>
          <w:rFonts w:ascii="Arial" w:hAnsi="Arial" w:cs="Arial"/>
          <w:sz w:val="24"/>
          <w:szCs w:val="24"/>
          <w:lang w:val="es-ES"/>
        </w:rPr>
        <w:t xml:space="preserve"> de </w:t>
      </w:r>
      <w:r w:rsidR="00276A2D">
        <w:rPr>
          <w:rFonts w:ascii="Arial" w:hAnsi="Arial" w:cs="Arial"/>
          <w:sz w:val="24"/>
          <w:szCs w:val="24"/>
          <w:lang w:val="es-ES"/>
        </w:rPr>
        <w:t xml:space="preserve">liquidación </w:t>
      </w:r>
      <w:r w:rsidRPr="00276A2D">
        <w:rPr>
          <w:rFonts w:ascii="Arial" w:hAnsi="Arial" w:cs="Arial"/>
          <w:sz w:val="24"/>
          <w:szCs w:val="24"/>
          <w:lang w:val="es-ES"/>
        </w:rPr>
        <w:t>de cuotas</w:t>
      </w:r>
      <w:r w:rsidR="009B170C">
        <w:rPr>
          <w:rFonts w:ascii="Arial" w:hAnsi="Arial" w:cs="Arial"/>
          <w:sz w:val="24"/>
          <w:szCs w:val="24"/>
          <w:lang w:val="es-ES"/>
        </w:rPr>
        <w:t xml:space="preserve">, respecto a lo que se ha recordado que </w:t>
      </w:r>
      <w:r w:rsidRPr="007850D1">
        <w:rPr>
          <w:rFonts w:ascii="Arial" w:hAnsi="Arial" w:cs="Arial"/>
          <w:sz w:val="24"/>
          <w:szCs w:val="24"/>
          <w:lang w:val="es-ES"/>
        </w:rPr>
        <w:t xml:space="preserve">en el </w:t>
      </w:r>
      <w:r w:rsidR="009B170C">
        <w:rPr>
          <w:rFonts w:ascii="Arial" w:hAnsi="Arial" w:cs="Arial"/>
          <w:sz w:val="24"/>
          <w:szCs w:val="24"/>
          <w:lang w:val="es-ES"/>
        </w:rPr>
        <w:t>modelo</w:t>
      </w:r>
      <w:r w:rsidRPr="007850D1">
        <w:rPr>
          <w:rFonts w:ascii="Arial" w:hAnsi="Arial" w:cs="Arial"/>
          <w:sz w:val="24"/>
          <w:szCs w:val="24"/>
          <w:lang w:val="es-ES"/>
        </w:rPr>
        <w:t xml:space="preserve"> de liquidación directa </w:t>
      </w:r>
      <w:r w:rsidR="009B170C">
        <w:rPr>
          <w:rFonts w:ascii="Arial" w:hAnsi="Arial" w:cs="Arial"/>
          <w:sz w:val="24"/>
          <w:szCs w:val="24"/>
          <w:lang w:val="es-ES"/>
        </w:rPr>
        <w:t>no es posible aplicar tal regla de retroactividad</w:t>
      </w:r>
      <w:r w:rsidRPr="007850D1">
        <w:rPr>
          <w:rFonts w:ascii="Arial" w:hAnsi="Arial" w:cs="Arial"/>
          <w:sz w:val="24"/>
          <w:szCs w:val="24"/>
          <w:lang w:val="es-ES"/>
        </w:rPr>
        <w:t xml:space="preserve"> </w:t>
      </w:r>
      <w:r w:rsidR="009B170C">
        <w:rPr>
          <w:rFonts w:ascii="Arial" w:hAnsi="Arial" w:cs="Arial"/>
          <w:sz w:val="24"/>
          <w:szCs w:val="24"/>
          <w:lang w:val="es-ES"/>
        </w:rPr>
        <w:t>por</w:t>
      </w:r>
      <w:r w:rsidRPr="007850D1">
        <w:rPr>
          <w:rFonts w:ascii="Arial" w:hAnsi="Arial" w:cs="Arial"/>
          <w:sz w:val="24"/>
          <w:szCs w:val="24"/>
          <w:lang w:val="es-ES"/>
        </w:rPr>
        <w:t>que la Tesorería General de la Seguridad Social no procederá a calcular la cotización de los trabajadores que no figur</w:t>
      </w:r>
      <w:r w:rsidR="009B170C">
        <w:rPr>
          <w:rFonts w:ascii="Arial" w:hAnsi="Arial" w:cs="Arial"/>
          <w:sz w:val="24"/>
          <w:szCs w:val="24"/>
          <w:lang w:val="es-ES"/>
        </w:rPr>
        <w:t>e</w:t>
      </w:r>
      <w:r w:rsidRPr="007850D1">
        <w:rPr>
          <w:rFonts w:ascii="Arial" w:hAnsi="Arial" w:cs="Arial"/>
          <w:sz w:val="24"/>
          <w:szCs w:val="24"/>
          <w:lang w:val="es-ES"/>
        </w:rPr>
        <w:t xml:space="preserve">n en alta, tal como establece el artículo 19.1.b) de la </w:t>
      </w:r>
      <w:r w:rsidR="00340356">
        <w:rPr>
          <w:rFonts w:ascii="Arial" w:hAnsi="Arial" w:cs="Arial"/>
          <w:sz w:val="24"/>
          <w:szCs w:val="24"/>
          <w:lang w:val="es-ES"/>
        </w:rPr>
        <w:t>LGSS</w:t>
      </w:r>
      <w:r w:rsidRPr="007850D1">
        <w:rPr>
          <w:rFonts w:ascii="Arial" w:hAnsi="Arial" w:cs="Arial"/>
          <w:sz w:val="24"/>
          <w:szCs w:val="24"/>
          <w:lang w:val="es-ES"/>
        </w:rPr>
        <w:t>, aunque su empresario transmita los datos oportunos para la liquidación.</w:t>
      </w:r>
    </w:p>
    <w:p w:rsidR="007850D1" w:rsidRPr="007850D1" w:rsidRDefault="007850D1" w:rsidP="007850D1">
      <w:pPr>
        <w:tabs>
          <w:tab w:val="left" w:pos="284"/>
          <w:tab w:val="left" w:pos="567"/>
          <w:tab w:val="left" w:pos="851"/>
          <w:tab w:val="left" w:pos="1134"/>
        </w:tabs>
        <w:ind w:left="1134" w:hanging="1134"/>
        <w:jc w:val="both"/>
        <w:rPr>
          <w:rFonts w:ascii="Arial" w:hAnsi="Arial" w:cs="Arial"/>
          <w:sz w:val="24"/>
          <w:szCs w:val="24"/>
          <w:lang w:val="es-ES"/>
        </w:rPr>
      </w:pPr>
      <w:r w:rsidRPr="007850D1">
        <w:rPr>
          <w:rFonts w:ascii="Arial" w:hAnsi="Arial" w:cs="Arial"/>
          <w:sz w:val="24"/>
          <w:szCs w:val="24"/>
          <w:lang w:val="es-ES"/>
        </w:rPr>
        <w:tab/>
      </w:r>
      <w:r>
        <w:rPr>
          <w:rFonts w:ascii="Arial" w:hAnsi="Arial" w:cs="Arial"/>
          <w:sz w:val="24"/>
          <w:szCs w:val="24"/>
          <w:lang w:val="es-ES"/>
        </w:rPr>
        <w:tab/>
      </w:r>
      <w:r>
        <w:rPr>
          <w:rFonts w:ascii="Arial" w:hAnsi="Arial" w:cs="Arial"/>
          <w:sz w:val="24"/>
          <w:szCs w:val="24"/>
          <w:lang w:val="es-ES"/>
        </w:rPr>
        <w:tab/>
      </w:r>
      <w:r>
        <w:rPr>
          <w:rFonts w:ascii="Arial" w:hAnsi="Arial" w:cs="Arial"/>
          <w:sz w:val="24"/>
          <w:szCs w:val="24"/>
          <w:lang w:val="es-ES"/>
        </w:rPr>
        <w:tab/>
      </w:r>
    </w:p>
    <w:p w:rsidR="007850D1" w:rsidRPr="007850D1" w:rsidRDefault="007850D1" w:rsidP="007850D1">
      <w:pPr>
        <w:tabs>
          <w:tab w:val="left" w:pos="284"/>
          <w:tab w:val="left" w:pos="567"/>
          <w:tab w:val="left" w:pos="851"/>
          <w:tab w:val="left" w:pos="1134"/>
        </w:tabs>
        <w:ind w:left="1134" w:hanging="1134"/>
        <w:jc w:val="both"/>
        <w:rPr>
          <w:rFonts w:ascii="Arial" w:hAnsi="Arial" w:cs="Arial"/>
          <w:sz w:val="24"/>
          <w:szCs w:val="24"/>
          <w:lang w:val="es-ES"/>
        </w:rPr>
      </w:pPr>
      <w:r>
        <w:rPr>
          <w:rFonts w:ascii="Arial" w:hAnsi="Arial" w:cs="Arial"/>
          <w:sz w:val="24"/>
          <w:szCs w:val="24"/>
          <w:lang w:val="es-ES"/>
        </w:rPr>
        <w:tab/>
      </w:r>
      <w:r>
        <w:rPr>
          <w:rFonts w:ascii="Arial" w:hAnsi="Arial" w:cs="Arial"/>
          <w:sz w:val="24"/>
          <w:szCs w:val="24"/>
          <w:lang w:val="es-ES"/>
        </w:rPr>
        <w:tab/>
      </w:r>
      <w:r>
        <w:rPr>
          <w:rFonts w:ascii="Arial" w:hAnsi="Arial" w:cs="Arial"/>
          <w:sz w:val="24"/>
          <w:szCs w:val="24"/>
          <w:lang w:val="es-ES"/>
        </w:rPr>
        <w:tab/>
      </w:r>
      <w:r w:rsidR="00B37237">
        <w:rPr>
          <w:rFonts w:ascii="Arial" w:hAnsi="Arial" w:cs="Arial"/>
          <w:sz w:val="24"/>
          <w:szCs w:val="24"/>
          <w:lang w:val="es-ES"/>
        </w:rPr>
        <w:tab/>
      </w:r>
      <w:r w:rsidRPr="007850D1">
        <w:rPr>
          <w:rFonts w:ascii="Arial" w:hAnsi="Arial" w:cs="Arial"/>
          <w:sz w:val="24"/>
          <w:szCs w:val="24"/>
          <w:u w:val="single"/>
          <w:lang w:val="es-ES"/>
        </w:rPr>
        <w:t>Artículo 37 del RGIASS</w:t>
      </w:r>
      <w:r w:rsidRPr="007850D1">
        <w:rPr>
          <w:rFonts w:ascii="Arial" w:hAnsi="Arial" w:cs="Arial"/>
          <w:sz w:val="24"/>
          <w:szCs w:val="24"/>
          <w:lang w:val="es-ES"/>
        </w:rPr>
        <w:t>.</w:t>
      </w:r>
    </w:p>
    <w:p w:rsidR="007850D1" w:rsidRPr="007850D1" w:rsidRDefault="007850D1" w:rsidP="007850D1">
      <w:pPr>
        <w:tabs>
          <w:tab w:val="left" w:pos="284"/>
          <w:tab w:val="left" w:pos="567"/>
          <w:tab w:val="left" w:pos="851"/>
          <w:tab w:val="left" w:pos="1134"/>
        </w:tabs>
        <w:ind w:left="1134" w:hanging="1134"/>
        <w:jc w:val="both"/>
        <w:rPr>
          <w:rFonts w:ascii="Arial" w:hAnsi="Arial" w:cs="Arial"/>
          <w:sz w:val="24"/>
          <w:szCs w:val="24"/>
          <w:lang w:val="es-ES"/>
        </w:rPr>
      </w:pPr>
    </w:p>
    <w:p w:rsidR="007850D1" w:rsidRPr="007850D1" w:rsidRDefault="007850D1" w:rsidP="007850D1">
      <w:pPr>
        <w:tabs>
          <w:tab w:val="left" w:pos="284"/>
          <w:tab w:val="left" w:pos="567"/>
          <w:tab w:val="left" w:pos="851"/>
          <w:tab w:val="left" w:pos="1134"/>
        </w:tabs>
        <w:ind w:left="1134" w:hanging="1134"/>
        <w:jc w:val="both"/>
        <w:rPr>
          <w:rFonts w:ascii="Arial" w:hAnsi="Arial" w:cs="Arial"/>
          <w:sz w:val="24"/>
          <w:szCs w:val="24"/>
          <w:lang w:val="es-ES"/>
        </w:rPr>
      </w:pPr>
      <w:r w:rsidRPr="007850D1">
        <w:rPr>
          <w:rFonts w:ascii="Arial" w:hAnsi="Arial" w:cs="Arial"/>
          <w:sz w:val="24"/>
          <w:szCs w:val="24"/>
          <w:lang w:val="es-ES"/>
        </w:rPr>
        <w:tab/>
      </w:r>
      <w:r>
        <w:rPr>
          <w:rFonts w:ascii="Arial" w:hAnsi="Arial" w:cs="Arial"/>
          <w:sz w:val="24"/>
          <w:szCs w:val="24"/>
          <w:lang w:val="es-ES"/>
        </w:rPr>
        <w:tab/>
      </w:r>
      <w:r>
        <w:rPr>
          <w:rFonts w:ascii="Arial" w:hAnsi="Arial" w:cs="Arial"/>
          <w:sz w:val="24"/>
          <w:szCs w:val="24"/>
          <w:lang w:val="es-ES"/>
        </w:rPr>
        <w:tab/>
      </w:r>
      <w:r>
        <w:rPr>
          <w:rFonts w:ascii="Arial" w:hAnsi="Arial" w:cs="Arial"/>
          <w:sz w:val="24"/>
          <w:szCs w:val="24"/>
          <w:lang w:val="es-ES"/>
        </w:rPr>
        <w:tab/>
      </w:r>
      <w:r w:rsidRPr="007850D1">
        <w:rPr>
          <w:rFonts w:ascii="Arial" w:hAnsi="Arial" w:cs="Arial"/>
          <w:sz w:val="24"/>
          <w:szCs w:val="24"/>
          <w:lang w:val="es-ES"/>
        </w:rPr>
        <w:t>En relación con los efectos de las variaciones de datos</w:t>
      </w:r>
      <w:r w:rsidR="002466A0">
        <w:rPr>
          <w:rFonts w:ascii="Arial" w:hAnsi="Arial" w:cs="Arial"/>
          <w:sz w:val="24"/>
          <w:szCs w:val="24"/>
          <w:lang w:val="es-ES"/>
        </w:rPr>
        <w:t xml:space="preserve"> regulados en este artículo</w:t>
      </w:r>
      <w:r w:rsidRPr="007850D1">
        <w:rPr>
          <w:rFonts w:ascii="Arial" w:hAnsi="Arial" w:cs="Arial"/>
          <w:sz w:val="24"/>
          <w:szCs w:val="24"/>
          <w:lang w:val="es-ES"/>
        </w:rPr>
        <w:t>, el informe considera necesario efectuar en él una remisión al artículo 35 del RGIASS para que tales efectos, en el caso de variaciones comunicadas fuera de plazo, se ret</w:t>
      </w:r>
      <w:r w:rsidR="002466A0">
        <w:rPr>
          <w:rFonts w:ascii="Arial" w:hAnsi="Arial" w:cs="Arial"/>
          <w:sz w:val="24"/>
          <w:szCs w:val="24"/>
          <w:lang w:val="es-ES"/>
        </w:rPr>
        <w:t xml:space="preserve">rotraigan a la fecha de ingreso, lo que no resulta </w:t>
      </w:r>
      <w:r w:rsidRPr="007850D1">
        <w:rPr>
          <w:rFonts w:ascii="Arial" w:hAnsi="Arial" w:cs="Arial"/>
          <w:sz w:val="24"/>
          <w:szCs w:val="24"/>
          <w:lang w:val="es-ES"/>
        </w:rPr>
        <w:t>posible desde el momento en que, con carácter general, el artículo 37.1 del RGIASS ha pasado a establecer que las variaciones de datos formuladas fuera de plazo producirán efectos desde la fecha de su comunicación.</w:t>
      </w:r>
    </w:p>
    <w:p w:rsidR="007850D1" w:rsidRPr="007850D1" w:rsidRDefault="007850D1" w:rsidP="007850D1">
      <w:pPr>
        <w:tabs>
          <w:tab w:val="left" w:pos="284"/>
          <w:tab w:val="left" w:pos="567"/>
          <w:tab w:val="left" w:pos="851"/>
          <w:tab w:val="left" w:pos="1134"/>
        </w:tabs>
        <w:ind w:left="1134" w:hanging="1134"/>
        <w:jc w:val="both"/>
        <w:rPr>
          <w:rFonts w:ascii="Arial" w:hAnsi="Arial" w:cs="Arial"/>
          <w:sz w:val="24"/>
          <w:szCs w:val="24"/>
          <w:lang w:val="es-ES"/>
        </w:rPr>
      </w:pPr>
    </w:p>
    <w:p w:rsidR="007850D1" w:rsidRDefault="007850D1" w:rsidP="007850D1">
      <w:pPr>
        <w:tabs>
          <w:tab w:val="left" w:pos="284"/>
          <w:tab w:val="left" w:pos="567"/>
          <w:tab w:val="left" w:pos="851"/>
          <w:tab w:val="left" w:pos="1134"/>
        </w:tabs>
        <w:ind w:left="1134" w:hanging="1134"/>
        <w:jc w:val="both"/>
        <w:rPr>
          <w:rFonts w:ascii="Arial" w:hAnsi="Arial" w:cs="Arial"/>
          <w:sz w:val="24"/>
          <w:szCs w:val="24"/>
          <w:lang w:val="es-ES"/>
        </w:rPr>
      </w:pPr>
      <w:r w:rsidRPr="007850D1">
        <w:rPr>
          <w:rFonts w:ascii="Arial" w:hAnsi="Arial" w:cs="Arial"/>
          <w:sz w:val="24"/>
          <w:szCs w:val="24"/>
          <w:lang w:val="es-ES"/>
        </w:rPr>
        <w:tab/>
      </w:r>
      <w:r>
        <w:rPr>
          <w:rFonts w:ascii="Arial" w:hAnsi="Arial" w:cs="Arial"/>
          <w:sz w:val="24"/>
          <w:szCs w:val="24"/>
          <w:lang w:val="es-ES"/>
        </w:rPr>
        <w:tab/>
      </w:r>
      <w:r>
        <w:rPr>
          <w:rFonts w:ascii="Arial" w:hAnsi="Arial" w:cs="Arial"/>
          <w:sz w:val="24"/>
          <w:szCs w:val="24"/>
          <w:lang w:val="es-ES"/>
        </w:rPr>
        <w:tab/>
      </w:r>
      <w:r>
        <w:rPr>
          <w:rFonts w:ascii="Arial" w:hAnsi="Arial" w:cs="Arial"/>
          <w:sz w:val="24"/>
          <w:szCs w:val="24"/>
          <w:lang w:val="es-ES"/>
        </w:rPr>
        <w:tab/>
      </w:r>
      <w:r w:rsidRPr="007850D1">
        <w:rPr>
          <w:rFonts w:ascii="Arial" w:hAnsi="Arial" w:cs="Arial"/>
          <w:sz w:val="24"/>
          <w:szCs w:val="24"/>
          <w:lang w:val="es-ES"/>
        </w:rPr>
        <w:t xml:space="preserve">Por otra parte, el informe también </w:t>
      </w:r>
      <w:r w:rsidR="00FB2F53">
        <w:rPr>
          <w:rFonts w:ascii="Arial" w:hAnsi="Arial" w:cs="Arial"/>
          <w:sz w:val="24"/>
          <w:szCs w:val="24"/>
          <w:lang w:val="es-ES"/>
        </w:rPr>
        <w:t xml:space="preserve">ha </w:t>
      </w:r>
      <w:r w:rsidRPr="007850D1">
        <w:rPr>
          <w:rFonts w:ascii="Arial" w:hAnsi="Arial" w:cs="Arial"/>
          <w:sz w:val="24"/>
          <w:szCs w:val="24"/>
          <w:lang w:val="es-ES"/>
        </w:rPr>
        <w:t>señala</w:t>
      </w:r>
      <w:r w:rsidR="00FB2F53">
        <w:rPr>
          <w:rFonts w:ascii="Arial" w:hAnsi="Arial" w:cs="Arial"/>
          <w:sz w:val="24"/>
          <w:szCs w:val="24"/>
          <w:lang w:val="es-ES"/>
        </w:rPr>
        <w:t>do</w:t>
      </w:r>
      <w:r w:rsidRPr="007850D1">
        <w:rPr>
          <w:rFonts w:ascii="Arial" w:hAnsi="Arial" w:cs="Arial"/>
          <w:sz w:val="24"/>
          <w:szCs w:val="24"/>
          <w:lang w:val="es-ES"/>
        </w:rPr>
        <w:t xml:space="preserve"> que el párrafo segundo del apartado 2 de este artículo 37 solo </w:t>
      </w:r>
      <w:r w:rsidRPr="00AF0494">
        <w:rPr>
          <w:rFonts w:ascii="Arial" w:hAnsi="Arial" w:cs="Arial"/>
          <w:sz w:val="24"/>
          <w:szCs w:val="24"/>
          <w:lang w:val="es-ES"/>
        </w:rPr>
        <w:t xml:space="preserve">se refiere a </w:t>
      </w:r>
      <w:r w:rsidR="00AF0494">
        <w:rPr>
          <w:rFonts w:ascii="Arial" w:hAnsi="Arial" w:cs="Arial"/>
          <w:sz w:val="24"/>
          <w:szCs w:val="24"/>
          <w:lang w:val="es-ES"/>
        </w:rPr>
        <w:t>l</w:t>
      </w:r>
      <w:r w:rsidRPr="00AF0494">
        <w:rPr>
          <w:rFonts w:ascii="Arial" w:hAnsi="Arial" w:cs="Arial"/>
          <w:sz w:val="24"/>
          <w:szCs w:val="24"/>
          <w:lang w:val="es-ES"/>
        </w:rPr>
        <w:t>os casos en que las variaciones repercutan en la cotización a favor de la administración</w:t>
      </w:r>
      <w:r w:rsidR="00AF0494">
        <w:rPr>
          <w:rFonts w:ascii="Arial" w:hAnsi="Arial" w:cs="Arial"/>
          <w:sz w:val="24"/>
          <w:szCs w:val="24"/>
          <w:lang w:val="es-ES"/>
        </w:rPr>
        <w:t xml:space="preserve">, </w:t>
      </w:r>
      <w:r w:rsidRPr="00AF0494">
        <w:rPr>
          <w:rFonts w:ascii="Arial" w:hAnsi="Arial" w:cs="Arial"/>
          <w:sz w:val="24"/>
          <w:szCs w:val="24"/>
          <w:lang w:val="es-ES"/>
        </w:rPr>
        <w:t>eludiendo toda referencia sobre supuestos en los que el administrado haya cotizado por encima de su obligación y proceda la devolución de cuotas por no</w:t>
      </w:r>
      <w:r w:rsidR="00AF0494">
        <w:rPr>
          <w:rFonts w:ascii="Arial" w:hAnsi="Arial" w:cs="Arial"/>
          <w:sz w:val="24"/>
          <w:szCs w:val="24"/>
          <w:lang w:val="es-ES"/>
        </w:rPr>
        <w:t xml:space="preserve"> obedecer a ingresos maliciosos, observación que ha </w:t>
      </w:r>
      <w:r w:rsidR="00E5160F">
        <w:rPr>
          <w:rFonts w:ascii="Arial" w:hAnsi="Arial" w:cs="Arial"/>
          <w:sz w:val="24"/>
          <w:szCs w:val="24"/>
          <w:lang w:val="es-ES"/>
        </w:rPr>
        <w:t xml:space="preserve">sido </w:t>
      </w:r>
      <w:r w:rsidR="00AF0494">
        <w:rPr>
          <w:rFonts w:ascii="Arial" w:hAnsi="Arial" w:cs="Arial"/>
          <w:sz w:val="24"/>
          <w:szCs w:val="24"/>
          <w:lang w:val="es-ES"/>
        </w:rPr>
        <w:t>asumid</w:t>
      </w:r>
      <w:r w:rsidR="00E5160F">
        <w:rPr>
          <w:rFonts w:ascii="Arial" w:hAnsi="Arial" w:cs="Arial"/>
          <w:sz w:val="24"/>
          <w:szCs w:val="24"/>
          <w:lang w:val="es-ES"/>
        </w:rPr>
        <w:t>a</w:t>
      </w:r>
      <w:r w:rsidR="00AF0494">
        <w:rPr>
          <w:rFonts w:ascii="Arial" w:hAnsi="Arial" w:cs="Arial"/>
          <w:sz w:val="24"/>
          <w:szCs w:val="24"/>
          <w:lang w:val="es-ES"/>
        </w:rPr>
        <w:t>, pasándose a</w:t>
      </w:r>
      <w:r w:rsidRPr="007850D1">
        <w:rPr>
          <w:rFonts w:ascii="Arial" w:hAnsi="Arial" w:cs="Arial"/>
          <w:sz w:val="24"/>
          <w:szCs w:val="24"/>
          <w:lang w:val="es-ES"/>
        </w:rPr>
        <w:t xml:space="preserve"> contempl</w:t>
      </w:r>
      <w:r w:rsidR="00AF0494">
        <w:rPr>
          <w:rFonts w:ascii="Arial" w:hAnsi="Arial" w:cs="Arial"/>
          <w:sz w:val="24"/>
          <w:szCs w:val="24"/>
          <w:lang w:val="es-ES"/>
        </w:rPr>
        <w:t>ar</w:t>
      </w:r>
      <w:r w:rsidRPr="007850D1">
        <w:rPr>
          <w:rFonts w:ascii="Arial" w:hAnsi="Arial" w:cs="Arial"/>
          <w:sz w:val="24"/>
          <w:szCs w:val="24"/>
          <w:lang w:val="es-ES"/>
        </w:rPr>
        <w:t xml:space="preserve"> también esa posibilidad de devolución de ingresos indebidos en el referido párrafo</w:t>
      </w:r>
      <w:r w:rsidR="00AF0494">
        <w:rPr>
          <w:rFonts w:ascii="Arial" w:hAnsi="Arial" w:cs="Arial"/>
          <w:sz w:val="24"/>
          <w:szCs w:val="24"/>
          <w:lang w:val="es-ES"/>
        </w:rPr>
        <w:t>.</w:t>
      </w:r>
    </w:p>
    <w:p w:rsidR="00AF0494" w:rsidRPr="007850D1" w:rsidRDefault="00AF0494" w:rsidP="007850D1">
      <w:pPr>
        <w:tabs>
          <w:tab w:val="left" w:pos="284"/>
          <w:tab w:val="left" w:pos="567"/>
          <w:tab w:val="left" w:pos="851"/>
          <w:tab w:val="left" w:pos="1134"/>
        </w:tabs>
        <w:ind w:left="1134" w:hanging="1134"/>
        <w:jc w:val="both"/>
        <w:rPr>
          <w:rFonts w:ascii="Arial" w:hAnsi="Arial" w:cs="Arial"/>
          <w:sz w:val="24"/>
          <w:szCs w:val="24"/>
        </w:rPr>
      </w:pPr>
    </w:p>
    <w:p w:rsidR="007850D1" w:rsidRPr="007850D1" w:rsidRDefault="007850D1" w:rsidP="007850D1">
      <w:pPr>
        <w:tabs>
          <w:tab w:val="left" w:pos="284"/>
          <w:tab w:val="left" w:pos="567"/>
          <w:tab w:val="left" w:pos="851"/>
          <w:tab w:val="left" w:pos="1134"/>
        </w:tabs>
        <w:ind w:left="1134" w:hanging="1134"/>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00B37237">
        <w:rPr>
          <w:rFonts w:ascii="Arial" w:hAnsi="Arial" w:cs="Arial"/>
          <w:sz w:val="24"/>
          <w:szCs w:val="24"/>
        </w:rPr>
        <w:tab/>
      </w:r>
      <w:r w:rsidRPr="007850D1">
        <w:rPr>
          <w:rFonts w:ascii="Arial" w:hAnsi="Arial" w:cs="Arial"/>
          <w:sz w:val="24"/>
          <w:szCs w:val="24"/>
          <w:u w:val="single"/>
        </w:rPr>
        <w:t>Artículo 9.5 del RGCSS</w:t>
      </w:r>
      <w:r w:rsidRPr="007850D1">
        <w:rPr>
          <w:rFonts w:ascii="Arial" w:hAnsi="Arial" w:cs="Arial"/>
          <w:sz w:val="24"/>
          <w:szCs w:val="24"/>
        </w:rPr>
        <w:t>.</w:t>
      </w:r>
    </w:p>
    <w:p w:rsidR="007850D1" w:rsidRPr="007850D1" w:rsidRDefault="007850D1" w:rsidP="007850D1">
      <w:pPr>
        <w:tabs>
          <w:tab w:val="left" w:pos="284"/>
          <w:tab w:val="left" w:pos="567"/>
          <w:tab w:val="left" w:pos="851"/>
          <w:tab w:val="left" w:pos="1134"/>
        </w:tabs>
        <w:ind w:left="1134" w:hanging="1134"/>
        <w:jc w:val="both"/>
        <w:rPr>
          <w:rFonts w:ascii="Arial" w:hAnsi="Arial" w:cs="Arial"/>
          <w:sz w:val="24"/>
          <w:szCs w:val="24"/>
        </w:rPr>
      </w:pPr>
    </w:p>
    <w:p w:rsidR="007850D1" w:rsidRPr="007850D1" w:rsidRDefault="007850D1" w:rsidP="007850D1">
      <w:pPr>
        <w:tabs>
          <w:tab w:val="left" w:pos="284"/>
          <w:tab w:val="left" w:pos="567"/>
          <w:tab w:val="left" w:pos="851"/>
          <w:tab w:val="left" w:pos="1134"/>
        </w:tabs>
        <w:ind w:left="1134" w:hanging="1134"/>
        <w:jc w:val="both"/>
        <w:rPr>
          <w:rFonts w:ascii="Arial" w:hAnsi="Arial" w:cs="Arial"/>
          <w:sz w:val="24"/>
          <w:szCs w:val="24"/>
        </w:rPr>
      </w:pPr>
      <w:r w:rsidRPr="007850D1">
        <w:rPr>
          <w:rFonts w:ascii="Arial" w:hAnsi="Arial" w:cs="Arial"/>
          <w:sz w:val="24"/>
          <w:szCs w:val="24"/>
        </w:rPr>
        <w:lastRenderedPageBreak/>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7850D1">
        <w:rPr>
          <w:rFonts w:ascii="Arial" w:hAnsi="Arial" w:cs="Arial"/>
          <w:sz w:val="24"/>
          <w:szCs w:val="24"/>
        </w:rPr>
        <w:t>Las dos observaciones formales planteadas sobre el apartado 5 de este artículo no se han asumido. La primera por entender que la referencia que en dicho apartado se realiza a los prorrateos indicados en los apartados 1 y 2 del mismo artículo resulta clara y no da lugar a confusión alguna, y la segunda porque, dado que los efectos de tales prorrateos pueden alcanzar a todo el periodo en que se acredite la situación de pluriempleo, resulta imprescindible aludir de forma expresa a la aplicación de las reglas de prescripción, aunque sin necesidad de fundamentarla en precepto alguno.</w:t>
      </w:r>
    </w:p>
    <w:p w:rsidR="007850D1" w:rsidRPr="007850D1" w:rsidRDefault="007850D1" w:rsidP="007850D1">
      <w:pPr>
        <w:tabs>
          <w:tab w:val="left" w:pos="284"/>
          <w:tab w:val="left" w:pos="567"/>
          <w:tab w:val="left" w:pos="851"/>
          <w:tab w:val="left" w:pos="1134"/>
        </w:tabs>
        <w:ind w:left="1134" w:hanging="1134"/>
        <w:jc w:val="both"/>
        <w:rPr>
          <w:rFonts w:ascii="Arial" w:hAnsi="Arial" w:cs="Arial"/>
          <w:sz w:val="24"/>
          <w:szCs w:val="24"/>
        </w:rPr>
      </w:pPr>
    </w:p>
    <w:p w:rsidR="007850D1" w:rsidRPr="007850D1" w:rsidRDefault="007850D1" w:rsidP="007850D1">
      <w:pPr>
        <w:tabs>
          <w:tab w:val="left" w:pos="284"/>
          <w:tab w:val="left" w:pos="567"/>
          <w:tab w:val="left" w:pos="851"/>
          <w:tab w:val="left" w:pos="1134"/>
        </w:tabs>
        <w:ind w:left="1134" w:hanging="1134"/>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00B37237">
        <w:rPr>
          <w:rFonts w:ascii="Arial" w:hAnsi="Arial" w:cs="Arial"/>
          <w:sz w:val="24"/>
          <w:szCs w:val="24"/>
        </w:rPr>
        <w:tab/>
      </w:r>
      <w:r w:rsidRPr="007850D1">
        <w:rPr>
          <w:rFonts w:ascii="Arial" w:hAnsi="Arial" w:cs="Arial"/>
          <w:sz w:val="24"/>
          <w:szCs w:val="24"/>
          <w:u w:val="single"/>
        </w:rPr>
        <w:t>Artículo 15.2.a)</w:t>
      </w:r>
      <w:r w:rsidR="00F46346">
        <w:rPr>
          <w:rFonts w:ascii="Arial" w:hAnsi="Arial" w:cs="Arial"/>
          <w:sz w:val="24"/>
          <w:szCs w:val="24"/>
          <w:u w:val="single"/>
        </w:rPr>
        <w:t xml:space="preserve"> </w:t>
      </w:r>
      <w:r w:rsidRPr="007850D1">
        <w:rPr>
          <w:rFonts w:ascii="Arial" w:hAnsi="Arial" w:cs="Arial"/>
          <w:sz w:val="24"/>
          <w:szCs w:val="24"/>
          <w:u w:val="single"/>
        </w:rPr>
        <w:t>del RGCSS</w:t>
      </w:r>
      <w:r w:rsidRPr="007850D1">
        <w:rPr>
          <w:rFonts w:ascii="Arial" w:hAnsi="Arial" w:cs="Arial"/>
          <w:sz w:val="24"/>
          <w:szCs w:val="24"/>
        </w:rPr>
        <w:t>.</w:t>
      </w:r>
    </w:p>
    <w:p w:rsidR="007850D1" w:rsidRPr="007850D1" w:rsidRDefault="007850D1" w:rsidP="007850D1">
      <w:pPr>
        <w:tabs>
          <w:tab w:val="left" w:pos="284"/>
          <w:tab w:val="left" w:pos="567"/>
          <w:tab w:val="left" w:pos="851"/>
          <w:tab w:val="left" w:pos="1134"/>
        </w:tabs>
        <w:ind w:left="1134" w:hanging="1134"/>
        <w:jc w:val="both"/>
        <w:rPr>
          <w:rFonts w:ascii="Arial" w:hAnsi="Arial" w:cs="Arial"/>
          <w:sz w:val="24"/>
          <w:szCs w:val="24"/>
        </w:rPr>
      </w:pPr>
      <w:r w:rsidRPr="007850D1">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7850D1" w:rsidRPr="007850D1" w:rsidRDefault="007850D1" w:rsidP="007850D1">
      <w:pPr>
        <w:tabs>
          <w:tab w:val="left" w:pos="284"/>
          <w:tab w:val="left" w:pos="567"/>
          <w:tab w:val="left" w:pos="851"/>
          <w:tab w:val="left" w:pos="1134"/>
        </w:tabs>
        <w:ind w:left="1134" w:hanging="1134"/>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F46346">
        <w:rPr>
          <w:rFonts w:ascii="Arial" w:hAnsi="Arial" w:cs="Arial"/>
          <w:sz w:val="24"/>
          <w:szCs w:val="24"/>
        </w:rPr>
        <w:t>R</w:t>
      </w:r>
      <w:r w:rsidRPr="007850D1">
        <w:rPr>
          <w:rFonts w:ascii="Arial" w:hAnsi="Arial" w:cs="Arial"/>
          <w:sz w:val="24"/>
          <w:szCs w:val="24"/>
        </w:rPr>
        <w:t xml:space="preserve">especto a la regulación que en </w:t>
      </w:r>
      <w:r w:rsidR="00F46346">
        <w:rPr>
          <w:rFonts w:ascii="Arial" w:hAnsi="Arial" w:cs="Arial"/>
          <w:sz w:val="24"/>
          <w:szCs w:val="24"/>
        </w:rPr>
        <w:t>el</w:t>
      </w:r>
      <w:r w:rsidRPr="007850D1">
        <w:rPr>
          <w:rFonts w:ascii="Arial" w:hAnsi="Arial" w:cs="Arial"/>
          <w:sz w:val="24"/>
          <w:szCs w:val="24"/>
        </w:rPr>
        <w:t xml:space="preserve"> apartado 2.a)</w:t>
      </w:r>
      <w:r w:rsidR="00F46346">
        <w:rPr>
          <w:rFonts w:ascii="Arial" w:hAnsi="Arial" w:cs="Arial"/>
          <w:sz w:val="24"/>
          <w:szCs w:val="24"/>
        </w:rPr>
        <w:t xml:space="preserve"> de este artículo</w:t>
      </w:r>
      <w:r w:rsidRPr="007850D1">
        <w:rPr>
          <w:rFonts w:ascii="Arial" w:hAnsi="Arial" w:cs="Arial"/>
          <w:sz w:val="24"/>
          <w:szCs w:val="24"/>
        </w:rPr>
        <w:t xml:space="preserve"> se efectúa del sistema de autoliquidación de cuotas, </w:t>
      </w:r>
      <w:r w:rsidR="00F46346">
        <w:rPr>
          <w:rFonts w:ascii="Arial" w:hAnsi="Arial" w:cs="Arial"/>
          <w:sz w:val="24"/>
          <w:szCs w:val="24"/>
        </w:rPr>
        <w:t>se ha propuesto destacar expresamente</w:t>
      </w:r>
      <w:r w:rsidRPr="007850D1">
        <w:rPr>
          <w:rFonts w:ascii="Arial" w:hAnsi="Arial" w:cs="Arial"/>
          <w:sz w:val="24"/>
          <w:szCs w:val="24"/>
        </w:rPr>
        <w:t xml:space="preserve"> el carácter temporal de su aplicación, teniendo en cuenta que desaparecerá una vez que la totalidad de los sujetos responsables que</w:t>
      </w:r>
      <w:r w:rsidR="00F46346">
        <w:rPr>
          <w:rFonts w:ascii="Arial" w:hAnsi="Arial" w:cs="Arial"/>
          <w:sz w:val="24"/>
          <w:szCs w:val="24"/>
        </w:rPr>
        <w:t xml:space="preserve"> lo</w:t>
      </w:r>
      <w:r w:rsidRPr="007850D1">
        <w:rPr>
          <w:rFonts w:ascii="Arial" w:hAnsi="Arial" w:cs="Arial"/>
          <w:sz w:val="24"/>
          <w:szCs w:val="24"/>
        </w:rPr>
        <w:t xml:space="preserve"> utilizan quede incorporado en el nuevo sistema de liquidación directa de cuotas.</w:t>
      </w:r>
    </w:p>
    <w:p w:rsidR="007850D1" w:rsidRPr="007850D1" w:rsidRDefault="007850D1" w:rsidP="007850D1">
      <w:pPr>
        <w:tabs>
          <w:tab w:val="left" w:pos="284"/>
          <w:tab w:val="left" w:pos="567"/>
          <w:tab w:val="left" w:pos="851"/>
          <w:tab w:val="left" w:pos="1134"/>
        </w:tabs>
        <w:ind w:left="1134" w:hanging="1134"/>
        <w:jc w:val="both"/>
        <w:rPr>
          <w:rFonts w:ascii="Arial" w:hAnsi="Arial" w:cs="Arial"/>
          <w:sz w:val="24"/>
          <w:szCs w:val="24"/>
        </w:rPr>
      </w:pPr>
    </w:p>
    <w:p w:rsidR="007850D1" w:rsidRPr="007850D1" w:rsidRDefault="007850D1" w:rsidP="007850D1">
      <w:pPr>
        <w:tabs>
          <w:tab w:val="left" w:pos="284"/>
          <w:tab w:val="left" w:pos="567"/>
          <w:tab w:val="left" w:pos="851"/>
          <w:tab w:val="left" w:pos="1134"/>
        </w:tabs>
        <w:ind w:left="1134" w:hanging="1134"/>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D91506">
        <w:rPr>
          <w:rFonts w:ascii="Arial" w:hAnsi="Arial" w:cs="Arial"/>
          <w:sz w:val="24"/>
          <w:szCs w:val="24"/>
        </w:rPr>
        <w:t>Tal</w:t>
      </w:r>
      <w:r w:rsidRPr="007850D1">
        <w:rPr>
          <w:rFonts w:ascii="Arial" w:hAnsi="Arial" w:cs="Arial"/>
          <w:sz w:val="24"/>
          <w:szCs w:val="24"/>
        </w:rPr>
        <w:t xml:space="preserve"> propuesta </w:t>
      </w:r>
      <w:r w:rsidR="007F4B99">
        <w:rPr>
          <w:rFonts w:ascii="Arial" w:hAnsi="Arial" w:cs="Arial"/>
          <w:sz w:val="24"/>
          <w:szCs w:val="24"/>
        </w:rPr>
        <w:t>se ha considerado</w:t>
      </w:r>
      <w:r w:rsidRPr="007850D1">
        <w:rPr>
          <w:rFonts w:ascii="Arial" w:hAnsi="Arial" w:cs="Arial"/>
          <w:sz w:val="24"/>
          <w:szCs w:val="24"/>
        </w:rPr>
        <w:t xml:space="preserve"> innecesaria porque el proceso de implantación del sistema de liquidación directa va a ser gradual y su aplicación, durante un espacio de tiempo que se prevé prologado, será simultánea a la del actual modelo de autoliquidación, tal como ya se señaló en la memoria del entonces proyecto de </w:t>
      </w:r>
      <w:r w:rsidR="00D91506">
        <w:rPr>
          <w:rFonts w:ascii="Arial" w:hAnsi="Arial" w:cs="Arial"/>
          <w:sz w:val="24"/>
          <w:szCs w:val="24"/>
        </w:rPr>
        <w:t>L</w:t>
      </w:r>
      <w:r w:rsidRPr="007850D1">
        <w:rPr>
          <w:rFonts w:ascii="Arial" w:hAnsi="Arial" w:cs="Arial"/>
          <w:sz w:val="24"/>
          <w:szCs w:val="24"/>
        </w:rPr>
        <w:t xml:space="preserve">ey de medidas en materia de liquidación e ingreso de cuotas de la Seguridad Social </w:t>
      </w:r>
      <w:r w:rsidR="00D91506">
        <w:rPr>
          <w:rFonts w:ascii="Arial" w:hAnsi="Arial" w:cs="Arial"/>
          <w:sz w:val="24"/>
          <w:szCs w:val="24"/>
        </w:rPr>
        <w:t xml:space="preserve">y </w:t>
      </w:r>
      <w:r w:rsidRPr="007850D1">
        <w:rPr>
          <w:rFonts w:ascii="Arial" w:hAnsi="Arial" w:cs="Arial"/>
          <w:sz w:val="24"/>
          <w:szCs w:val="24"/>
        </w:rPr>
        <w:t xml:space="preserve">se declara también en el apartado II del preámbulo de la </w:t>
      </w:r>
      <w:r w:rsidR="00794A61">
        <w:rPr>
          <w:rFonts w:ascii="Arial" w:hAnsi="Arial" w:cs="Arial"/>
          <w:sz w:val="24"/>
          <w:szCs w:val="24"/>
        </w:rPr>
        <w:t>y</w:t>
      </w:r>
      <w:r w:rsidRPr="007850D1">
        <w:rPr>
          <w:rFonts w:ascii="Arial" w:hAnsi="Arial" w:cs="Arial"/>
          <w:sz w:val="24"/>
          <w:szCs w:val="24"/>
        </w:rPr>
        <w:t>a Ley 34/2014,</w:t>
      </w:r>
      <w:r w:rsidR="00D91506">
        <w:rPr>
          <w:rFonts w:ascii="Arial" w:hAnsi="Arial" w:cs="Arial"/>
          <w:sz w:val="24"/>
          <w:szCs w:val="24"/>
        </w:rPr>
        <w:t xml:space="preserve"> de 26 de diciembre,</w:t>
      </w:r>
      <w:r w:rsidRPr="007850D1">
        <w:rPr>
          <w:rFonts w:ascii="Arial" w:hAnsi="Arial" w:cs="Arial"/>
          <w:sz w:val="24"/>
          <w:szCs w:val="24"/>
        </w:rPr>
        <w:t xml:space="preserve"> cuya reforma de los artículos de la </w:t>
      </w:r>
      <w:r w:rsidR="00010BAE">
        <w:rPr>
          <w:rFonts w:ascii="Arial" w:hAnsi="Arial" w:cs="Arial"/>
          <w:sz w:val="24"/>
          <w:szCs w:val="24"/>
        </w:rPr>
        <w:t>LGSS</w:t>
      </w:r>
      <w:r w:rsidRPr="007850D1">
        <w:rPr>
          <w:rFonts w:ascii="Arial" w:hAnsi="Arial" w:cs="Arial"/>
          <w:sz w:val="24"/>
          <w:szCs w:val="24"/>
        </w:rPr>
        <w:t xml:space="preserve"> en la materia ha contemplado esa aplicación simultánea inicial de los tres sistemas de liquidación de cuotas, sin perjuicio de prever la futura extinción del de autoliquidación en su disposición transitoria única.</w:t>
      </w:r>
    </w:p>
    <w:p w:rsidR="007850D1" w:rsidRPr="007850D1" w:rsidRDefault="007850D1" w:rsidP="007850D1">
      <w:pPr>
        <w:tabs>
          <w:tab w:val="left" w:pos="284"/>
          <w:tab w:val="left" w:pos="567"/>
          <w:tab w:val="left" w:pos="851"/>
          <w:tab w:val="left" w:pos="1134"/>
        </w:tabs>
        <w:ind w:left="1134" w:hanging="1134"/>
        <w:jc w:val="both"/>
        <w:rPr>
          <w:rFonts w:ascii="Arial" w:hAnsi="Arial" w:cs="Arial"/>
          <w:sz w:val="24"/>
          <w:szCs w:val="24"/>
        </w:rPr>
      </w:pPr>
    </w:p>
    <w:p w:rsidR="00006E8C" w:rsidRDefault="007850D1" w:rsidP="007850D1">
      <w:pPr>
        <w:tabs>
          <w:tab w:val="left" w:pos="284"/>
          <w:tab w:val="left" w:pos="567"/>
          <w:tab w:val="left" w:pos="851"/>
          <w:tab w:val="left" w:pos="1134"/>
        </w:tabs>
        <w:ind w:left="1134" w:hanging="1134"/>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7850D1">
        <w:rPr>
          <w:rFonts w:ascii="Arial" w:hAnsi="Arial" w:cs="Arial"/>
          <w:sz w:val="24"/>
          <w:szCs w:val="24"/>
        </w:rPr>
        <w:t>E</w:t>
      </w:r>
      <w:r w:rsidR="00D91506">
        <w:rPr>
          <w:rFonts w:ascii="Arial" w:hAnsi="Arial" w:cs="Arial"/>
          <w:sz w:val="24"/>
          <w:szCs w:val="24"/>
        </w:rPr>
        <w:t>n consecuencia, el</w:t>
      </w:r>
      <w:r w:rsidRPr="007850D1">
        <w:rPr>
          <w:rFonts w:ascii="Arial" w:hAnsi="Arial" w:cs="Arial"/>
          <w:sz w:val="24"/>
          <w:szCs w:val="24"/>
        </w:rPr>
        <w:t xml:space="preserve"> desarrollo reglamentario de los artículos de la </w:t>
      </w:r>
      <w:r w:rsidR="00E22842">
        <w:rPr>
          <w:rFonts w:ascii="Arial" w:hAnsi="Arial" w:cs="Arial"/>
          <w:sz w:val="24"/>
          <w:szCs w:val="24"/>
        </w:rPr>
        <w:t>LGSS</w:t>
      </w:r>
      <w:r w:rsidRPr="007850D1">
        <w:rPr>
          <w:rFonts w:ascii="Arial" w:hAnsi="Arial" w:cs="Arial"/>
          <w:sz w:val="24"/>
          <w:szCs w:val="24"/>
        </w:rPr>
        <w:t xml:space="preserve"> objeto de reforma </w:t>
      </w:r>
      <w:r w:rsidR="007F4B99">
        <w:rPr>
          <w:rFonts w:ascii="Arial" w:hAnsi="Arial" w:cs="Arial"/>
          <w:sz w:val="24"/>
          <w:szCs w:val="24"/>
        </w:rPr>
        <w:t>habría</w:t>
      </w:r>
      <w:r w:rsidRPr="007850D1">
        <w:rPr>
          <w:rFonts w:ascii="Arial" w:hAnsi="Arial" w:cs="Arial"/>
          <w:sz w:val="24"/>
          <w:szCs w:val="24"/>
        </w:rPr>
        <w:t xml:space="preserve"> de seguir la misma pauta dada a su regulación, no siendo por ello preciso contemplar nuevamente el carácter temporal del citado sistema de autoliquidación de cuotas </w:t>
      </w:r>
      <w:r w:rsidR="00D91506">
        <w:rPr>
          <w:rFonts w:ascii="Arial" w:hAnsi="Arial" w:cs="Arial"/>
          <w:sz w:val="24"/>
          <w:szCs w:val="24"/>
        </w:rPr>
        <w:t>(</w:t>
      </w:r>
      <w:r w:rsidRPr="007850D1">
        <w:rPr>
          <w:rFonts w:ascii="Arial" w:hAnsi="Arial" w:cs="Arial"/>
          <w:sz w:val="24"/>
          <w:szCs w:val="24"/>
        </w:rPr>
        <w:t xml:space="preserve">que ya está previsto en la referida disposición transitoria única de la Ley </w:t>
      </w:r>
      <w:r w:rsidRPr="007850D1">
        <w:rPr>
          <w:rFonts w:ascii="Arial" w:hAnsi="Arial" w:cs="Arial"/>
          <w:sz w:val="24"/>
          <w:szCs w:val="24"/>
        </w:rPr>
        <w:lastRenderedPageBreak/>
        <w:t>34/</w:t>
      </w:r>
      <w:r w:rsidRPr="00D91506">
        <w:rPr>
          <w:rFonts w:ascii="Arial" w:hAnsi="Arial" w:cs="Arial"/>
          <w:sz w:val="24"/>
          <w:szCs w:val="24"/>
        </w:rPr>
        <w:t>2014</w:t>
      </w:r>
      <w:r w:rsidR="00D91506" w:rsidRPr="00D91506">
        <w:rPr>
          <w:rFonts w:ascii="Arial" w:hAnsi="Arial" w:cs="Arial"/>
          <w:sz w:val="24"/>
          <w:szCs w:val="24"/>
        </w:rPr>
        <w:t>)</w:t>
      </w:r>
      <w:r w:rsidR="00006E8C">
        <w:rPr>
          <w:rFonts w:ascii="Arial" w:hAnsi="Arial" w:cs="Arial"/>
          <w:sz w:val="24"/>
          <w:szCs w:val="24"/>
        </w:rPr>
        <w:t xml:space="preserve"> </w:t>
      </w:r>
      <w:r w:rsidR="005E5E58">
        <w:rPr>
          <w:rFonts w:ascii="Arial" w:hAnsi="Arial" w:cs="Arial"/>
          <w:sz w:val="24"/>
          <w:szCs w:val="24"/>
        </w:rPr>
        <w:t>y debiéndose</w:t>
      </w:r>
      <w:r w:rsidR="00EE5DC0">
        <w:rPr>
          <w:rFonts w:ascii="Arial" w:hAnsi="Arial" w:cs="Arial"/>
          <w:sz w:val="24"/>
          <w:szCs w:val="24"/>
        </w:rPr>
        <w:t xml:space="preserve">, </w:t>
      </w:r>
      <w:r w:rsidR="005E5E58">
        <w:rPr>
          <w:rFonts w:ascii="Arial" w:hAnsi="Arial" w:cs="Arial"/>
          <w:sz w:val="24"/>
          <w:szCs w:val="24"/>
        </w:rPr>
        <w:t>por e</w:t>
      </w:r>
      <w:r w:rsidR="00EE5DC0">
        <w:rPr>
          <w:rFonts w:ascii="Arial" w:hAnsi="Arial" w:cs="Arial"/>
          <w:sz w:val="24"/>
          <w:szCs w:val="24"/>
        </w:rPr>
        <w:t>l contrario,</w:t>
      </w:r>
      <w:r w:rsidR="00006E8C">
        <w:rPr>
          <w:rFonts w:ascii="Arial" w:hAnsi="Arial" w:cs="Arial"/>
          <w:sz w:val="24"/>
          <w:szCs w:val="24"/>
        </w:rPr>
        <w:t xml:space="preserve"> </w:t>
      </w:r>
      <w:r w:rsidR="00006E8C" w:rsidRPr="00D91506">
        <w:rPr>
          <w:rFonts w:ascii="Arial" w:hAnsi="Arial" w:cs="Arial"/>
          <w:sz w:val="24"/>
          <w:szCs w:val="24"/>
        </w:rPr>
        <w:t>mantener la redacción proyectada sobre</w:t>
      </w:r>
      <w:r w:rsidR="00006E8C" w:rsidRPr="007850D1">
        <w:rPr>
          <w:rFonts w:ascii="Arial" w:hAnsi="Arial" w:cs="Arial"/>
          <w:sz w:val="24"/>
          <w:szCs w:val="24"/>
        </w:rPr>
        <w:t xml:space="preserve"> los distintos sistemas de liquidación de cuotas</w:t>
      </w:r>
      <w:r w:rsidR="00006E8C">
        <w:rPr>
          <w:rFonts w:ascii="Arial" w:hAnsi="Arial" w:cs="Arial"/>
          <w:sz w:val="24"/>
          <w:szCs w:val="24"/>
        </w:rPr>
        <w:t xml:space="preserve"> por </w:t>
      </w:r>
      <w:r w:rsidRPr="00D91506">
        <w:rPr>
          <w:rFonts w:ascii="Arial" w:hAnsi="Arial" w:cs="Arial"/>
          <w:sz w:val="24"/>
          <w:szCs w:val="24"/>
        </w:rPr>
        <w:t>razones de seguridad jurídica</w:t>
      </w:r>
      <w:r w:rsidR="00CA5546">
        <w:rPr>
          <w:rFonts w:ascii="Arial" w:hAnsi="Arial" w:cs="Arial"/>
          <w:sz w:val="24"/>
          <w:szCs w:val="24"/>
        </w:rPr>
        <w:t>;</w:t>
      </w:r>
      <w:r w:rsidR="00006E8C">
        <w:rPr>
          <w:rFonts w:ascii="Arial" w:hAnsi="Arial" w:cs="Arial"/>
          <w:sz w:val="24"/>
          <w:szCs w:val="24"/>
        </w:rPr>
        <w:t xml:space="preserve"> ello </w:t>
      </w:r>
      <w:r w:rsidRPr="007850D1">
        <w:rPr>
          <w:rFonts w:ascii="Arial" w:hAnsi="Arial" w:cs="Arial"/>
          <w:sz w:val="24"/>
          <w:szCs w:val="24"/>
        </w:rPr>
        <w:t xml:space="preserve">sin perjuicio de que en un futuro proceda realizar las modificaciones legales y reglamentarias </w:t>
      </w:r>
      <w:r w:rsidR="00006E8C">
        <w:rPr>
          <w:rFonts w:ascii="Arial" w:hAnsi="Arial" w:cs="Arial"/>
          <w:sz w:val="24"/>
          <w:szCs w:val="24"/>
        </w:rPr>
        <w:t xml:space="preserve">que resulten </w:t>
      </w:r>
      <w:r w:rsidR="00CA5546">
        <w:rPr>
          <w:rFonts w:ascii="Arial" w:hAnsi="Arial" w:cs="Arial"/>
          <w:sz w:val="24"/>
          <w:szCs w:val="24"/>
        </w:rPr>
        <w:t>oportun</w:t>
      </w:r>
      <w:r w:rsidR="00006E8C">
        <w:rPr>
          <w:rFonts w:ascii="Arial" w:hAnsi="Arial" w:cs="Arial"/>
          <w:sz w:val="24"/>
          <w:szCs w:val="24"/>
        </w:rPr>
        <w:t>as</w:t>
      </w:r>
      <w:r w:rsidRPr="007850D1">
        <w:rPr>
          <w:rFonts w:ascii="Arial" w:hAnsi="Arial" w:cs="Arial"/>
          <w:sz w:val="24"/>
          <w:szCs w:val="24"/>
        </w:rPr>
        <w:t xml:space="preserve"> para eliminar la regulación del modelo de autoliquidación.</w:t>
      </w:r>
    </w:p>
    <w:p w:rsidR="007850D1" w:rsidRPr="007850D1" w:rsidRDefault="00006E8C" w:rsidP="007850D1">
      <w:pPr>
        <w:tabs>
          <w:tab w:val="left" w:pos="284"/>
          <w:tab w:val="left" w:pos="567"/>
          <w:tab w:val="left" w:pos="851"/>
          <w:tab w:val="left" w:pos="1134"/>
        </w:tabs>
        <w:ind w:left="1134" w:hanging="1134"/>
        <w:jc w:val="both"/>
        <w:rPr>
          <w:rFonts w:ascii="Arial" w:hAnsi="Arial" w:cs="Arial"/>
          <w:sz w:val="24"/>
          <w:szCs w:val="24"/>
        </w:rPr>
      </w:pPr>
      <w:r w:rsidRPr="007850D1">
        <w:rPr>
          <w:rFonts w:ascii="Arial" w:hAnsi="Arial" w:cs="Arial"/>
          <w:sz w:val="24"/>
          <w:szCs w:val="24"/>
        </w:rPr>
        <w:t xml:space="preserve"> </w:t>
      </w:r>
    </w:p>
    <w:p w:rsidR="007850D1" w:rsidRPr="007850D1" w:rsidRDefault="007850D1" w:rsidP="007850D1">
      <w:pPr>
        <w:tabs>
          <w:tab w:val="left" w:pos="284"/>
          <w:tab w:val="left" w:pos="567"/>
          <w:tab w:val="left" w:pos="851"/>
          <w:tab w:val="left" w:pos="1134"/>
        </w:tabs>
        <w:ind w:left="1134" w:hanging="1134"/>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00B37237">
        <w:rPr>
          <w:rFonts w:ascii="Arial" w:hAnsi="Arial" w:cs="Arial"/>
          <w:sz w:val="24"/>
          <w:szCs w:val="24"/>
        </w:rPr>
        <w:tab/>
      </w:r>
      <w:r w:rsidRPr="007850D1">
        <w:rPr>
          <w:rFonts w:ascii="Arial" w:hAnsi="Arial" w:cs="Arial"/>
          <w:sz w:val="24"/>
          <w:szCs w:val="24"/>
          <w:u w:val="single"/>
        </w:rPr>
        <w:t>Artículos</w:t>
      </w:r>
      <w:r w:rsidR="00006E8C">
        <w:rPr>
          <w:rFonts w:ascii="Arial" w:hAnsi="Arial" w:cs="Arial"/>
          <w:sz w:val="24"/>
          <w:szCs w:val="24"/>
          <w:u w:val="single"/>
        </w:rPr>
        <w:t xml:space="preserve"> 15.3,</w:t>
      </w:r>
      <w:r w:rsidRPr="007850D1">
        <w:rPr>
          <w:rFonts w:ascii="Arial" w:hAnsi="Arial" w:cs="Arial"/>
          <w:sz w:val="24"/>
          <w:szCs w:val="24"/>
          <w:u w:val="single"/>
        </w:rPr>
        <w:t xml:space="preserve"> 17.4 y 19.1 del RGCSS</w:t>
      </w:r>
      <w:r w:rsidRPr="007850D1">
        <w:rPr>
          <w:rFonts w:ascii="Arial" w:hAnsi="Arial" w:cs="Arial"/>
          <w:sz w:val="24"/>
          <w:szCs w:val="24"/>
        </w:rPr>
        <w:t>.</w:t>
      </w:r>
    </w:p>
    <w:p w:rsidR="007850D1" w:rsidRPr="007850D1" w:rsidRDefault="007850D1" w:rsidP="007850D1">
      <w:pPr>
        <w:tabs>
          <w:tab w:val="left" w:pos="284"/>
          <w:tab w:val="left" w:pos="567"/>
          <w:tab w:val="left" w:pos="851"/>
          <w:tab w:val="left" w:pos="1134"/>
        </w:tabs>
        <w:ind w:left="1134" w:hanging="1134"/>
        <w:jc w:val="both"/>
        <w:rPr>
          <w:rFonts w:ascii="Arial" w:hAnsi="Arial" w:cs="Arial"/>
          <w:sz w:val="24"/>
          <w:szCs w:val="24"/>
        </w:rPr>
      </w:pPr>
    </w:p>
    <w:p w:rsidR="007850D1" w:rsidRPr="007850D1" w:rsidRDefault="007850D1" w:rsidP="000B7DCB">
      <w:pPr>
        <w:tabs>
          <w:tab w:val="left" w:pos="284"/>
          <w:tab w:val="left" w:pos="567"/>
          <w:tab w:val="left" w:pos="851"/>
          <w:tab w:val="left" w:pos="1134"/>
        </w:tabs>
        <w:ind w:left="1134" w:hanging="1134"/>
        <w:jc w:val="both"/>
        <w:rPr>
          <w:rFonts w:ascii="Arial" w:hAnsi="Arial" w:cs="Arial"/>
          <w:sz w:val="24"/>
          <w:szCs w:val="24"/>
        </w:rPr>
      </w:pPr>
      <w:r w:rsidRPr="007850D1">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7850D1">
        <w:rPr>
          <w:rFonts w:ascii="Arial" w:hAnsi="Arial" w:cs="Arial"/>
          <w:sz w:val="24"/>
          <w:szCs w:val="24"/>
        </w:rPr>
        <w:t xml:space="preserve">En estos </w:t>
      </w:r>
      <w:r w:rsidR="00006E8C">
        <w:rPr>
          <w:rFonts w:ascii="Arial" w:hAnsi="Arial" w:cs="Arial"/>
          <w:sz w:val="24"/>
          <w:szCs w:val="24"/>
        </w:rPr>
        <w:t>tre</w:t>
      </w:r>
      <w:r w:rsidRPr="007850D1">
        <w:rPr>
          <w:rFonts w:ascii="Arial" w:hAnsi="Arial" w:cs="Arial"/>
          <w:sz w:val="24"/>
          <w:szCs w:val="24"/>
        </w:rPr>
        <w:t>s artículos se atribuyen a la Tesorería General de la Seguridad Social</w:t>
      </w:r>
      <w:r w:rsidR="00DA1CAB">
        <w:rPr>
          <w:rFonts w:ascii="Arial" w:hAnsi="Arial" w:cs="Arial"/>
          <w:sz w:val="24"/>
          <w:szCs w:val="24"/>
        </w:rPr>
        <w:t xml:space="preserve"> y</w:t>
      </w:r>
      <w:r w:rsidR="00D6377C">
        <w:rPr>
          <w:rFonts w:ascii="Arial" w:hAnsi="Arial" w:cs="Arial"/>
          <w:sz w:val="24"/>
          <w:szCs w:val="24"/>
        </w:rPr>
        <w:t>, en su caso,</w:t>
      </w:r>
      <w:r w:rsidR="00DA1CAB">
        <w:rPr>
          <w:rFonts w:ascii="Arial" w:hAnsi="Arial" w:cs="Arial"/>
          <w:sz w:val="24"/>
          <w:szCs w:val="24"/>
        </w:rPr>
        <w:t xml:space="preserve"> a otros órganos o entidades</w:t>
      </w:r>
      <w:r w:rsidRPr="007850D1">
        <w:rPr>
          <w:rFonts w:ascii="Arial" w:hAnsi="Arial" w:cs="Arial"/>
          <w:sz w:val="24"/>
          <w:szCs w:val="24"/>
        </w:rPr>
        <w:t xml:space="preserve"> facultades de comprobación</w:t>
      </w:r>
      <w:r w:rsidR="00DA1CAB">
        <w:rPr>
          <w:rFonts w:ascii="Arial" w:hAnsi="Arial" w:cs="Arial"/>
          <w:sz w:val="24"/>
          <w:szCs w:val="24"/>
        </w:rPr>
        <w:t xml:space="preserve"> y control sobre</w:t>
      </w:r>
      <w:r w:rsidRPr="007850D1">
        <w:rPr>
          <w:rFonts w:ascii="Arial" w:hAnsi="Arial" w:cs="Arial"/>
          <w:sz w:val="24"/>
          <w:szCs w:val="24"/>
        </w:rPr>
        <w:t xml:space="preserve"> las</w:t>
      </w:r>
      <w:r w:rsidR="00DA1CAB">
        <w:rPr>
          <w:rFonts w:ascii="Arial" w:hAnsi="Arial" w:cs="Arial"/>
          <w:sz w:val="24"/>
          <w:szCs w:val="24"/>
        </w:rPr>
        <w:t xml:space="preserve"> </w:t>
      </w:r>
      <w:r w:rsidR="00DA1CAB" w:rsidRPr="007850D1">
        <w:rPr>
          <w:rFonts w:ascii="Arial" w:hAnsi="Arial" w:cs="Arial"/>
          <w:sz w:val="24"/>
          <w:szCs w:val="24"/>
        </w:rPr>
        <w:t>liquidaciones de cuotas</w:t>
      </w:r>
      <w:r w:rsidR="00DA1CAB">
        <w:rPr>
          <w:rFonts w:ascii="Arial" w:hAnsi="Arial" w:cs="Arial"/>
          <w:sz w:val="24"/>
          <w:szCs w:val="24"/>
        </w:rPr>
        <w:t xml:space="preserve"> y sobre las </w:t>
      </w:r>
      <w:r w:rsidRPr="007850D1">
        <w:rPr>
          <w:rFonts w:ascii="Arial" w:hAnsi="Arial" w:cs="Arial"/>
          <w:sz w:val="24"/>
          <w:szCs w:val="24"/>
        </w:rPr>
        <w:t xml:space="preserve">deducciones a aplicar a las </w:t>
      </w:r>
      <w:r w:rsidR="00DA1CAB">
        <w:rPr>
          <w:rFonts w:ascii="Arial" w:hAnsi="Arial" w:cs="Arial"/>
          <w:sz w:val="24"/>
          <w:szCs w:val="24"/>
        </w:rPr>
        <w:t>mis</w:t>
      </w:r>
      <w:r w:rsidRPr="007850D1">
        <w:rPr>
          <w:rFonts w:ascii="Arial" w:hAnsi="Arial" w:cs="Arial"/>
          <w:sz w:val="24"/>
          <w:szCs w:val="24"/>
        </w:rPr>
        <w:t xml:space="preserve">mas, considerando el informe que por razones de seguridad jurídica resultaría necesario efectuar en </w:t>
      </w:r>
      <w:r w:rsidR="00DA1CAB">
        <w:rPr>
          <w:rFonts w:ascii="Arial" w:hAnsi="Arial" w:cs="Arial"/>
          <w:sz w:val="24"/>
          <w:szCs w:val="24"/>
        </w:rPr>
        <w:t>todos ello</w:t>
      </w:r>
      <w:r w:rsidRPr="007850D1">
        <w:rPr>
          <w:rFonts w:ascii="Arial" w:hAnsi="Arial" w:cs="Arial"/>
          <w:sz w:val="24"/>
          <w:szCs w:val="24"/>
        </w:rPr>
        <w:t>s una salvedad expresa de las facultades de comprobación atribuidas a la Inspección de Trabajo y Seguridad Social por su legislación específica</w:t>
      </w:r>
      <w:r w:rsidR="00DA1CAB">
        <w:rPr>
          <w:rFonts w:ascii="Arial" w:hAnsi="Arial" w:cs="Arial"/>
          <w:sz w:val="24"/>
          <w:szCs w:val="24"/>
        </w:rPr>
        <w:t>, lo que se ha considerado asumible</w:t>
      </w:r>
      <w:r w:rsidR="000B7DCB">
        <w:rPr>
          <w:rFonts w:ascii="Arial" w:hAnsi="Arial" w:cs="Arial"/>
          <w:sz w:val="24"/>
          <w:szCs w:val="24"/>
        </w:rPr>
        <w:t xml:space="preserve">, </w:t>
      </w:r>
      <w:r w:rsidRPr="007850D1">
        <w:rPr>
          <w:rFonts w:ascii="Arial" w:hAnsi="Arial" w:cs="Arial"/>
          <w:sz w:val="24"/>
          <w:szCs w:val="24"/>
        </w:rPr>
        <w:t>procediéndose a a</w:t>
      </w:r>
      <w:r w:rsidR="000B7DCB">
        <w:rPr>
          <w:rFonts w:ascii="Arial" w:hAnsi="Arial" w:cs="Arial"/>
          <w:sz w:val="24"/>
          <w:szCs w:val="24"/>
        </w:rPr>
        <w:t>dapta</w:t>
      </w:r>
      <w:r w:rsidRPr="007850D1">
        <w:rPr>
          <w:rFonts w:ascii="Arial" w:hAnsi="Arial" w:cs="Arial"/>
          <w:sz w:val="24"/>
          <w:szCs w:val="24"/>
        </w:rPr>
        <w:t xml:space="preserve">r los citados artículos </w:t>
      </w:r>
      <w:r w:rsidR="000B7DCB">
        <w:rPr>
          <w:rFonts w:ascii="Arial" w:hAnsi="Arial" w:cs="Arial"/>
          <w:sz w:val="24"/>
          <w:szCs w:val="24"/>
        </w:rPr>
        <w:t>en tal sentido.</w:t>
      </w:r>
      <w:r>
        <w:rPr>
          <w:rFonts w:ascii="Arial" w:hAnsi="Arial" w:cs="Arial"/>
          <w:sz w:val="24"/>
          <w:szCs w:val="24"/>
        </w:rPr>
        <w:tab/>
      </w:r>
      <w:r>
        <w:rPr>
          <w:rFonts w:ascii="Arial" w:hAnsi="Arial" w:cs="Arial"/>
          <w:sz w:val="24"/>
          <w:szCs w:val="24"/>
        </w:rPr>
        <w:tab/>
      </w:r>
    </w:p>
    <w:p w:rsidR="007850D1" w:rsidRPr="007850D1" w:rsidRDefault="007850D1" w:rsidP="007850D1">
      <w:pPr>
        <w:tabs>
          <w:tab w:val="left" w:pos="284"/>
          <w:tab w:val="left" w:pos="567"/>
          <w:tab w:val="left" w:pos="851"/>
          <w:tab w:val="left" w:pos="1134"/>
        </w:tabs>
        <w:ind w:left="1134" w:hanging="1134"/>
        <w:jc w:val="both"/>
        <w:rPr>
          <w:rFonts w:ascii="Arial" w:hAnsi="Arial" w:cs="Arial"/>
          <w:sz w:val="24"/>
          <w:szCs w:val="24"/>
        </w:rPr>
      </w:pPr>
    </w:p>
    <w:p w:rsidR="007850D1" w:rsidRPr="007850D1" w:rsidRDefault="007850D1" w:rsidP="007850D1">
      <w:pPr>
        <w:tabs>
          <w:tab w:val="left" w:pos="284"/>
          <w:tab w:val="left" w:pos="567"/>
          <w:tab w:val="left" w:pos="851"/>
          <w:tab w:val="left" w:pos="1134"/>
        </w:tabs>
        <w:ind w:left="1134" w:hanging="1134"/>
        <w:jc w:val="both"/>
        <w:rPr>
          <w:rFonts w:ascii="Arial" w:hAnsi="Arial" w:cs="Arial"/>
          <w:i/>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00B37237">
        <w:rPr>
          <w:rFonts w:ascii="Arial" w:hAnsi="Arial" w:cs="Arial"/>
          <w:sz w:val="24"/>
          <w:szCs w:val="24"/>
        </w:rPr>
        <w:tab/>
      </w:r>
      <w:r w:rsidRPr="007850D1">
        <w:rPr>
          <w:rFonts w:ascii="Arial" w:hAnsi="Arial" w:cs="Arial"/>
          <w:sz w:val="24"/>
          <w:szCs w:val="24"/>
          <w:u w:val="single"/>
        </w:rPr>
        <w:t>Artículo 18.2.b) del RGCSS</w:t>
      </w:r>
      <w:r w:rsidRPr="007850D1">
        <w:rPr>
          <w:rFonts w:ascii="Arial" w:hAnsi="Arial" w:cs="Arial"/>
          <w:sz w:val="24"/>
          <w:szCs w:val="24"/>
        </w:rPr>
        <w:t>.</w:t>
      </w:r>
    </w:p>
    <w:p w:rsidR="007850D1" w:rsidRPr="007850D1" w:rsidRDefault="007850D1" w:rsidP="007850D1">
      <w:pPr>
        <w:tabs>
          <w:tab w:val="left" w:pos="284"/>
          <w:tab w:val="left" w:pos="567"/>
          <w:tab w:val="left" w:pos="851"/>
          <w:tab w:val="left" w:pos="1134"/>
        </w:tabs>
        <w:ind w:left="1134" w:hanging="1134"/>
        <w:jc w:val="both"/>
        <w:rPr>
          <w:rFonts w:ascii="Arial" w:hAnsi="Arial" w:cs="Arial"/>
          <w:sz w:val="24"/>
          <w:szCs w:val="24"/>
        </w:rPr>
      </w:pPr>
    </w:p>
    <w:p w:rsidR="007850D1" w:rsidRPr="007850D1" w:rsidRDefault="007850D1" w:rsidP="007850D1">
      <w:pPr>
        <w:tabs>
          <w:tab w:val="left" w:pos="284"/>
          <w:tab w:val="left" w:pos="567"/>
          <w:tab w:val="left" w:pos="851"/>
          <w:tab w:val="left" w:pos="1134"/>
        </w:tabs>
        <w:ind w:left="1134" w:hanging="1134"/>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7850D1">
        <w:rPr>
          <w:rFonts w:ascii="Arial" w:hAnsi="Arial" w:cs="Arial"/>
          <w:sz w:val="24"/>
          <w:szCs w:val="24"/>
        </w:rPr>
        <w:t xml:space="preserve">En relación con lo previsto en el apartado 2.b) de este artículo </w:t>
      </w:r>
      <w:r w:rsidR="007F4B99">
        <w:rPr>
          <w:rFonts w:ascii="Arial" w:hAnsi="Arial" w:cs="Arial"/>
          <w:sz w:val="24"/>
          <w:szCs w:val="24"/>
        </w:rPr>
        <w:t>se ha sugerido fijar</w:t>
      </w:r>
      <w:r w:rsidRPr="007850D1">
        <w:rPr>
          <w:rFonts w:ascii="Arial" w:hAnsi="Arial" w:cs="Arial"/>
          <w:sz w:val="24"/>
          <w:szCs w:val="24"/>
        </w:rPr>
        <w:t>, por razones de seguridad jurídica, un periodo máximo en el que la Tesorería General de la Seguridad Social inform</w:t>
      </w:r>
      <w:r w:rsidR="007F4B99">
        <w:rPr>
          <w:rFonts w:ascii="Arial" w:hAnsi="Arial" w:cs="Arial"/>
          <w:sz w:val="24"/>
          <w:szCs w:val="24"/>
        </w:rPr>
        <w:t>e</w:t>
      </w:r>
      <w:r w:rsidRPr="007850D1">
        <w:rPr>
          <w:rFonts w:ascii="Arial" w:hAnsi="Arial" w:cs="Arial"/>
          <w:sz w:val="24"/>
          <w:szCs w:val="24"/>
        </w:rPr>
        <w:t xml:space="preserve"> al sujeto responsable sobre la causa que impide el cálculo de la liquidación.</w:t>
      </w:r>
    </w:p>
    <w:p w:rsidR="007850D1" w:rsidRPr="007850D1" w:rsidRDefault="007850D1" w:rsidP="007850D1">
      <w:pPr>
        <w:tabs>
          <w:tab w:val="left" w:pos="284"/>
          <w:tab w:val="left" w:pos="567"/>
          <w:tab w:val="left" w:pos="851"/>
          <w:tab w:val="left" w:pos="1134"/>
        </w:tabs>
        <w:ind w:left="1134" w:hanging="1134"/>
        <w:jc w:val="both"/>
        <w:rPr>
          <w:rFonts w:ascii="Arial" w:hAnsi="Arial" w:cs="Arial"/>
          <w:sz w:val="24"/>
          <w:szCs w:val="24"/>
        </w:rPr>
      </w:pPr>
    </w:p>
    <w:p w:rsidR="007F4B99" w:rsidRDefault="007F4B99" w:rsidP="007F4B99">
      <w:pPr>
        <w:tabs>
          <w:tab w:val="left" w:pos="284"/>
          <w:tab w:val="left" w:pos="567"/>
          <w:tab w:val="left" w:pos="851"/>
          <w:tab w:val="left" w:pos="1134"/>
        </w:tabs>
        <w:ind w:left="1134" w:hanging="1134"/>
        <w:jc w:val="both"/>
        <w:rPr>
          <w:rFonts w:ascii="Arial" w:hAnsi="Arial" w:cs="Arial"/>
          <w:sz w:val="24"/>
          <w:szCs w:val="24"/>
        </w:rPr>
      </w:pPr>
      <w:r>
        <w:rPr>
          <w:rFonts w:ascii="Arial" w:hAnsi="Arial" w:cs="Arial"/>
          <w:sz w:val="24"/>
          <w:szCs w:val="24"/>
          <w:lang w:val="es-ES"/>
        </w:rPr>
        <w:tab/>
      </w:r>
      <w:r>
        <w:rPr>
          <w:rFonts w:ascii="Arial" w:hAnsi="Arial" w:cs="Arial"/>
          <w:sz w:val="24"/>
          <w:szCs w:val="24"/>
          <w:lang w:val="es-ES"/>
        </w:rPr>
        <w:tab/>
      </w:r>
      <w:r>
        <w:rPr>
          <w:rFonts w:ascii="Arial" w:hAnsi="Arial" w:cs="Arial"/>
          <w:sz w:val="24"/>
          <w:szCs w:val="24"/>
          <w:lang w:val="es-ES"/>
        </w:rPr>
        <w:tab/>
      </w:r>
      <w:r>
        <w:rPr>
          <w:rFonts w:ascii="Arial" w:hAnsi="Arial" w:cs="Arial"/>
          <w:sz w:val="24"/>
          <w:szCs w:val="24"/>
          <w:lang w:val="es-ES"/>
        </w:rPr>
        <w:tab/>
        <w:t>Conforme al</w:t>
      </w:r>
      <w:r w:rsidRPr="004F2CA1">
        <w:rPr>
          <w:rFonts w:ascii="Arial" w:hAnsi="Arial" w:cs="Arial"/>
          <w:sz w:val="24"/>
          <w:szCs w:val="24"/>
        </w:rPr>
        <w:t xml:space="preserve"> procedimiento definido para la comunicación de errores en el sistema de liquidación directa de cuotas</w:t>
      </w:r>
      <w:r>
        <w:rPr>
          <w:rFonts w:ascii="Arial" w:hAnsi="Arial" w:cs="Arial"/>
          <w:sz w:val="24"/>
          <w:szCs w:val="24"/>
        </w:rPr>
        <w:t>,</w:t>
      </w:r>
      <w:r w:rsidRPr="004F2CA1">
        <w:rPr>
          <w:rFonts w:ascii="Arial" w:hAnsi="Arial" w:cs="Arial"/>
          <w:sz w:val="24"/>
          <w:szCs w:val="24"/>
        </w:rPr>
        <w:t xml:space="preserve"> es el sujeto responsable </w:t>
      </w:r>
      <w:r>
        <w:rPr>
          <w:rFonts w:ascii="Arial" w:hAnsi="Arial" w:cs="Arial"/>
          <w:sz w:val="24"/>
          <w:szCs w:val="24"/>
        </w:rPr>
        <w:t xml:space="preserve">del ingreso </w:t>
      </w:r>
      <w:r w:rsidRPr="004F2CA1">
        <w:rPr>
          <w:rFonts w:ascii="Arial" w:hAnsi="Arial" w:cs="Arial"/>
          <w:sz w:val="24"/>
          <w:szCs w:val="24"/>
        </w:rPr>
        <w:t>quien habrá de solicitar la liquidación y enviar los datos necesarios para ella o solicitar la recuperación de los datos del mes anterior con una antelación suficiente para asegurarse de que, en el caso de que</w:t>
      </w:r>
      <w:r>
        <w:rPr>
          <w:rFonts w:ascii="Arial" w:hAnsi="Arial" w:cs="Arial"/>
          <w:sz w:val="24"/>
          <w:szCs w:val="24"/>
        </w:rPr>
        <w:t xml:space="preserve"> la</w:t>
      </w:r>
      <w:r w:rsidRPr="004F2CA1">
        <w:rPr>
          <w:rFonts w:ascii="Arial" w:hAnsi="Arial" w:cs="Arial"/>
          <w:sz w:val="24"/>
          <w:szCs w:val="24"/>
        </w:rPr>
        <w:t xml:space="preserve"> </w:t>
      </w:r>
      <w:r>
        <w:rPr>
          <w:rFonts w:ascii="Arial" w:hAnsi="Arial" w:cs="Arial"/>
          <w:sz w:val="24"/>
          <w:szCs w:val="24"/>
        </w:rPr>
        <w:t xml:space="preserve">Tesorería General de la Seguridad Social detecte </w:t>
      </w:r>
      <w:r w:rsidRPr="004F2CA1">
        <w:rPr>
          <w:rFonts w:ascii="Arial" w:hAnsi="Arial" w:cs="Arial"/>
          <w:sz w:val="24"/>
          <w:szCs w:val="24"/>
        </w:rPr>
        <w:t xml:space="preserve">errores, dispondrá de plazo suficiente para proceder a su subsanación y posterior remisión de los datos correctos a </w:t>
      </w:r>
      <w:r>
        <w:rPr>
          <w:rFonts w:ascii="Arial" w:hAnsi="Arial" w:cs="Arial"/>
          <w:sz w:val="24"/>
          <w:szCs w:val="24"/>
        </w:rPr>
        <w:t>aquélla</w:t>
      </w:r>
      <w:r w:rsidRPr="004F2CA1">
        <w:rPr>
          <w:rFonts w:ascii="Arial" w:hAnsi="Arial" w:cs="Arial"/>
          <w:sz w:val="24"/>
          <w:szCs w:val="24"/>
        </w:rPr>
        <w:t xml:space="preserve"> dentro del plazo fijado para el cumplimiento de esas obligaciones, evitando, de esa </w:t>
      </w:r>
      <w:r w:rsidRPr="004F2CA1">
        <w:rPr>
          <w:rFonts w:ascii="Arial" w:hAnsi="Arial" w:cs="Arial"/>
          <w:sz w:val="24"/>
          <w:szCs w:val="24"/>
        </w:rPr>
        <w:lastRenderedPageBreak/>
        <w:t>manera, el incumplimiento de sus obligaciones en materia de cotización y recaudación.</w:t>
      </w:r>
    </w:p>
    <w:p w:rsidR="007850D1" w:rsidRPr="007850D1" w:rsidRDefault="007850D1" w:rsidP="007850D1">
      <w:pPr>
        <w:tabs>
          <w:tab w:val="left" w:pos="284"/>
          <w:tab w:val="left" w:pos="567"/>
          <w:tab w:val="left" w:pos="851"/>
          <w:tab w:val="left" w:pos="1134"/>
        </w:tabs>
        <w:ind w:left="1134" w:hanging="1134"/>
        <w:jc w:val="both"/>
        <w:rPr>
          <w:rFonts w:ascii="Arial" w:hAnsi="Arial" w:cs="Arial"/>
          <w:sz w:val="24"/>
          <w:szCs w:val="24"/>
        </w:rPr>
      </w:pPr>
    </w:p>
    <w:p w:rsidR="007850D1" w:rsidRPr="007850D1" w:rsidRDefault="007850D1" w:rsidP="007850D1">
      <w:pPr>
        <w:tabs>
          <w:tab w:val="left" w:pos="284"/>
          <w:tab w:val="left" w:pos="567"/>
          <w:tab w:val="left" w:pos="851"/>
          <w:tab w:val="left" w:pos="1134"/>
        </w:tabs>
        <w:ind w:left="1134" w:hanging="1134"/>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00B37237">
        <w:rPr>
          <w:rFonts w:ascii="Arial" w:hAnsi="Arial" w:cs="Arial"/>
          <w:sz w:val="24"/>
          <w:szCs w:val="24"/>
        </w:rPr>
        <w:tab/>
      </w:r>
      <w:r w:rsidRPr="007850D1">
        <w:rPr>
          <w:rFonts w:ascii="Arial" w:hAnsi="Arial" w:cs="Arial"/>
          <w:sz w:val="24"/>
          <w:szCs w:val="24"/>
          <w:u w:val="single"/>
        </w:rPr>
        <w:t>Artículo 25.4 del RGRSS</w:t>
      </w:r>
      <w:r w:rsidRPr="007850D1">
        <w:rPr>
          <w:rFonts w:ascii="Arial" w:hAnsi="Arial" w:cs="Arial"/>
          <w:sz w:val="24"/>
          <w:szCs w:val="24"/>
        </w:rPr>
        <w:t>.</w:t>
      </w:r>
    </w:p>
    <w:p w:rsidR="007850D1" w:rsidRPr="007850D1" w:rsidRDefault="007850D1" w:rsidP="007850D1">
      <w:pPr>
        <w:tabs>
          <w:tab w:val="left" w:pos="284"/>
          <w:tab w:val="left" w:pos="567"/>
          <w:tab w:val="left" w:pos="851"/>
          <w:tab w:val="left" w:pos="1134"/>
        </w:tabs>
        <w:ind w:left="1134" w:hanging="1134"/>
        <w:jc w:val="both"/>
        <w:rPr>
          <w:rFonts w:ascii="Arial" w:hAnsi="Arial" w:cs="Arial"/>
          <w:sz w:val="24"/>
          <w:szCs w:val="24"/>
        </w:rPr>
      </w:pPr>
    </w:p>
    <w:p w:rsidR="007850D1" w:rsidRPr="007850D1" w:rsidRDefault="007850D1" w:rsidP="007850D1">
      <w:pPr>
        <w:tabs>
          <w:tab w:val="left" w:pos="284"/>
          <w:tab w:val="left" w:pos="567"/>
          <w:tab w:val="left" w:pos="851"/>
          <w:tab w:val="left" w:pos="1134"/>
        </w:tabs>
        <w:ind w:left="1134" w:hanging="1134"/>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7F4B99">
        <w:rPr>
          <w:rFonts w:ascii="Arial" w:hAnsi="Arial" w:cs="Arial"/>
          <w:sz w:val="24"/>
          <w:szCs w:val="24"/>
        </w:rPr>
        <w:t>Según el</w:t>
      </w:r>
      <w:r w:rsidRPr="007850D1">
        <w:rPr>
          <w:rFonts w:ascii="Arial" w:hAnsi="Arial" w:cs="Arial"/>
          <w:sz w:val="24"/>
          <w:szCs w:val="24"/>
        </w:rPr>
        <w:t xml:space="preserve"> informe, la regulación proyectada para el apartado 4 de este artículo </w:t>
      </w:r>
      <w:r w:rsidRPr="007F4B99">
        <w:rPr>
          <w:rFonts w:ascii="Arial" w:hAnsi="Arial" w:cs="Arial"/>
          <w:sz w:val="24"/>
          <w:szCs w:val="24"/>
        </w:rPr>
        <w:t>podría ser contraria a la normativa sobre protección de datos de carácter personal, al no establecerse exclusión alguna de aquellos datos que estuviesen calificados por la normativa como “especialmente protegidos”</w:t>
      </w:r>
      <w:r w:rsidRPr="007850D1">
        <w:rPr>
          <w:rFonts w:ascii="Arial" w:hAnsi="Arial" w:cs="Arial"/>
          <w:i/>
          <w:sz w:val="24"/>
          <w:szCs w:val="24"/>
        </w:rPr>
        <w:t xml:space="preserve">, </w:t>
      </w:r>
      <w:r w:rsidRPr="007850D1">
        <w:rPr>
          <w:rFonts w:ascii="Arial" w:hAnsi="Arial" w:cs="Arial"/>
          <w:sz w:val="24"/>
          <w:szCs w:val="24"/>
        </w:rPr>
        <w:t>aludiéndose en particular a los datos de salud, mediante la cita de las conclusiones de un criterio de la Dirección General de Ordenación de la Seguridad Social de 15 de febrero de 2011, en cuanto al efecto que la Ley Orgánica de Protección de Datos de Carácter Personal tiene sobre el alcance de la obligación impuesta al empresario por el artículo 25.4 del RGRSS, a efectos de determinar la aplicación del artículo 21.2 de la LISOS.</w:t>
      </w:r>
    </w:p>
    <w:p w:rsidR="007850D1" w:rsidRPr="007850D1" w:rsidRDefault="007850D1" w:rsidP="007850D1">
      <w:pPr>
        <w:tabs>
          <w:tab w:val="left" w:pos="284"/>
          <w:tab w:val="left" w:pos="567"/>
          <w:tab w:val="left" w:pos="851"/>
          <w:tab w:val="left" w:pos="1134"/>
        </w:tabs>
        <w:ind w:left="1134" w:hanging="1134"/>
        <w:jc w:val="both"/>
        <w:rPr>
          <w:rFonts w:ascii="Arial" w:hAnsi="Arial" w:cs="Arial"/>
          <w:sz w:val="24"/>
          <w:szCs w:val="24"/>
        </w:rPr>
      </w:pPr>
    </w:p>
    <w:p w:rsidR="00F97FC3" w:rsidRDefault="007850D1" w:rsidP="004F2CA1">
      <w:pPr>
        <w:tabs>
          <w:tab w:val="left" w:pos="284"/>
          <w:tab w:val="left" w:pos="567"/>
          <w:tab w:val="left" w:pos="851"/>
          <w:tab w:val="left" w:pos="1134"/>
        </w:tabs>
        <w:ind w:left="1134" w:hanging="1134"/>
        <w:jc w:val="both"/>
        <w:rPr>
          <w:rFonts w:ascii="Arial" w:hAnsi="Arial" w:cs="Arial"/>
          <w:sz w:val="24"/>
          <w:szCs w:val="24"/>
          <w:lang w:val="es-ES"/>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7850D1">
        <w:rPr>
          <w:rFonts w:ascii="Arial" w:hAnsi="Arial" w:cs="Arial"/>
          <w:sz w:val="24"/>
          <w:szCs w:val="24"/>
        </w:rPr>
        <w:t xml:space="preserve">Tal valoración no </w:t>
      </w:r>
      <w:r w:rsidR="007F4B99">
        <w:rPr>
          <w:rFonts w:ascii="Arial" w:hAnsi="Arial" w:cs="Arial"/>
          <w:sz w:val="24"/>
          <w:szCs w:val="24"/>
        </w:rPr>
        <w:t>se ha compartido</w:t>
      </w:r>
      <w:r w:rsidR="00652AEC">
        <w:rPr>
          <w:rFonts w:ascii="Arial" w:hAnsi="Arial" w:cs="Arial"/>
          <w:sz w:val="24"/>
          <w:szCs w:val="24"/>
        </w:rPr>
        <w:t>;</w:t>
      </w:r>
      <w:r w:rsidR="007F4B99">
        <w:rPr>
          <w:rFonts w:ascii="Arial" w:hAnsi="Arial" w:cs="Arial"/>
          <w:sz w:val="24"/>
          <w:szCs w:val="24"/>
        </w:rPr>
        <w:t xml:space="preserve"> e</w:t>
      </w:r>
      <w:r w:rsidRPr="007850D1">
        <w:rPr>
          <w:rFonts w:ascii="Arial" w:hAnsi="Arial" w:cs="Arial"/>
          <w:sz w:val="24"/>
          <w:szCs w:val="24"/>
        </w:rPr>
        <w:t>n primer lugar</w:t>
      </w:r>
      <w:r w:rsidR="00652AEC">
        <w:rPr>
          <w:rFonts w:ascii="Arial" w:hAnsi="Arial" w:cs="Arial"/>
          <w:sz w:val="24"/>
          <w:szCs w:val="24"/>
        </w:rPr>
        <w:t>, porque</w:t>
      </w:r>
      <w:r w:rsidRPr="007850D1">
        <w:rPr>
          <w:rFonts w:ascii="Arial" w:hAnsi="Arial" w:cs="Arial"/>
          <w:sz w:val="24"/>
          <w:szCs w:val="24"/>
        </w:rPr>
        <w:t xml:space="preserve"> las modificaciones introducidas por el proyecto en el referido apartado 4 del artículo 25 del RGRSS se ajustan a lo dispuesto al respecto tanto por el artículo 21.2 de la LISOS, en la redacción dada al mismo por la Ley 34/2014, de 26 de diciembre, como por la disposición adicional primera de esta </w:t>
      </w:r>
      <w:r w:rsidR="007F4B99">
        <w:rPr>
          <w:rFonts w:ascii="Arial" w:hAnsi="Arial" w:cs="Arial"/>
          <w:sz w:val="24"/>
          <w:szCs w:val="24"/>
        </w:rPr>
        <w:t>última</w:t>
      </w:r>
      <w:r w:rsidRPr="007850D1">
        <w:rPr>
          <w:rFonts w:ascii="Arial" w:hAnsi="Arial" w:cs="Arial"/>
          <w:sz w:val="24"/>
          <w:szCs w:val="24"/>
        </w:rPr>
        <w:t xml:space="preserve"> ley</w:t>
      </w:r>
      <w:r w:rsidR="007F4B99">
        <w:rPr>
          <w:rFonts w:ascii="Arial" w:hAnsi="Arial" w:cs="Arial"/>
          <w:sz w:val="24"/>
          <w:szCs w:val="24"/>
        </w:rPr>
        <w:t xml:space="preserve"> y, e</w:t>
      </w:r>
      <w:r w:rsidRPr="007850D1">
        <w:rPr>
          <w:rFonts w:ascii="Arial" w:hAnsi="Arial" w:cs="Arial"/>
          <w:sz w:val="24"/>
          <w:szCs w:val="24"/>
        </w:rPr>
        <w:t xml:space="preserve">n segundo lugar, </w:t>
      </w:r>
      <w:r w:rsidR="00652AEC">
        <w:rPr>
          <w:rFonts w:ascii="Arial" w:hAnsi="Arial" w:cs="Arial"/>
          <w:sz w:val="24"/>
          <w:szCs w:val="24"/>
        </w:rPr>
        <w:t xml:space="preserve">porque </w:t>
      </w:r>
      <w:r w:rsidRPr="007850D1">
        <w:rPr>
          <w:rFonts w:ascii="Arial" w:hAnsi="Arial" w:cs="Arial"/>
          <w:sz w:val="24"/>
          <w:szCs w:val="24"/>
        </w:rPr>
        <w:t>en la liquidación de las cuotas de la Seguridad Social no se recogen datos relativos a la salud de los trabajadores sino únicamente su posible compensación con el importe de las prestaciones por incapacidad temporal abonadas por las empresas, no identificándose tales prestaciones ni sus causas en la relación nominal de trabajadores.</w:t>
      </w:r>
    </w:p>
    <w:p w:rsidR="00F97FC3" w:rsidRPr="004F2CA1" w:rsidRDefault="00F97FC3" w:rsidP="004F2CA1">
      <w:pPr>
        <w:tabs>
          <w:tab w:val="left" w:pos="284"/>
          <w:tab w:val="left" w:pos="567"/>
          <w:tab w:val="left" w:pos="851"/>
          <w:tab w:val="left" w:pos="1134"/>
        </w:tabs>
        <w:ind w:left="1134" w:hanging="1134"/>
        <w:jc w:val="both"/>
        <w:rPr>
          <w:rFonts w:ascii="Arial" w:hAnsi="Arial" w:cs="Arial"/>
          <w:sz w:val="24"/>
          <w:szCs w:val="24"/>
          <w:lang w:val="es-ES"/>
        </w:rPr>
      </w:pPr>
    </w:p>
    <w:p w:rsidR="004F2CA1" w:rsidRDefault="004F2CA1" w:rsidP="004F2CA1">
      <w:pPr>
        <w:tabs>
          <w:tab w:val="left" w:pos="284"/>
          <w:tab w:val="left" w:pos="567"/>
          <w:tab w:val="left" w:pos="851"/>
          <w:tab w:val="left" w:pos="1134"/>
        </w:tabs>
        <w:ind w:left="1134" w:hanging="1134"/>
        <w:jc w:val="both"/>
        <w:rPr>
          <w:rFonts w:ascii="Arial" w:hAnsi="Arial" w:cs="Arial"/>
          <w:b/>
          <w:sz w:val="24"/>
          <w:szCs w:val="24"/>
          <w:lang w:val="es-ES"/>
        </w:rPr>
      </w:pPr>
      <w:r>
        <w:rPr>
          <w:rFonts w:ascii="Arial" w:hAnsi="Arial" w:cs="Arial"/>
          <w:b/>
          <w:sz w:val="24"/>
          <w:szCs w:val="24"/>
          <w:lang w:val="es-ES"/>
        </w:rPr>
        <w:tab/>
      </w:r>
      <w:r>
        <w:rPr>
          <w:rFonts w:ascii="Arial" w:hAnsi="Arial" w:cs="Arial"/>
          <w:b/>
          <w:sz w:val="24"/>
          <w:szCs w:val="24"/>
          <w:lang w:val="es-ES"/>
        </w:rPr>
        <w:tab/>
      </w:r>
      <w:r>
        <w:rPr>
          <w:rFonts w:ascii="Arial" w:hAnsi="Arial" w:cs="Arial"/>
          <w:b/>
          <w:sz w:val="24"/>
          <w:szCs w:val="24"/>
          <w:lang w:val="es-ES"/>
        </w:rPr>
        <w:tab/>
      </w:r>
      <w:r>
        <w:rPr>
          <w:rFonts w:ascii="Arial" w:hAnsi="Arial" w:cs="Arial"/>
          <w:b/>
          <w:sz w:val="24"/>
          <w:szCs w:val="24"/>
          <w:lang w:val="es-ES"/>
        </w:rPr>
        <w:tab/>
      </w:r>
      <w:r w:rsidRPr="004F2CA1">
        <w:rPr>
          <w:rFonts w:ascii="Arial" w:hAnsi="Arial" w:cs="Arial"/>
          <w:b/>
          <w:sz w:val="24"/>
          <w:szCs w:val="24"/>
          <w:lang w:val="es-ES"/>
        </w:rPr>
        <w:t>Informe de la Intervención General de la Seguridad Social, de 5 de enero de 2015.</w:t>
      </w:r>
    </w:p>
    <w:p w:rsidR="004F2CA1" w:rsidRDefault="004F2CA1" w:rsidP="004F2CA1">
      <w:pPr>
        <w:tabs>
          <w:tab w:val="left" w:pos="284"/>
          <w:tab w:val="left" w:pos="567"/>
          <w:tab w:val="left" w:pos="851"/>
          <w:tab w:val="left" w:pos="1134"/>
        </w:tabs>
        <w:ind w:left="1134" w:hanging="1134"/>
        <w:jc w:val="both"/>
        <w:rPr>
          <w:rFonts w:ascii="Arial" w:hAnsi="Arial" w:cs="Arial"/>
          <w:b/>
          <w:sz w:val="24"/>
          <w:szCs w:val="24"/>
          <w:lang w:val="es-ES"/>
        </w:rPr>
      </w:pPr>
    </w:p>
    <w:p w:rsidR="000B279C" w:rsidRDefault="004F2CA1" w:rsidP="000B279C">
      <w:pPr>
        <w:tabs>
          <w:tab w:val="left" w:pos="284"/>
          <w:tab w:val="left" w:pos="567"/>
          <w:tab w:val="left" w:pos="851"/>
          <w:tab w:val="left" w:pos="1134"/>
        </w:tabs>
        <w:ind w:left="1134" w:hanging="1134"/>
        <w:jc w:val="both"/>
        <w:rPr>
          <w:rFonts w:ascii="Arial" w:hAnsi="Arial" w:cs="Arial"/>
          <w:sz w:val="24"/>
          <w:szCs w:val="24"/>
          <w:lang w:val="es-ES"/>
        </w:rPr>
      </w:pPr>
      <w:r>
        <w:rPr>
          <w:rFonts w:ascii="Arial" w:hAnsi="Arial" w:cs="Arial"/>
          <w:b/>
          <w:sz w:val="24"/>
          <w:szCs w:val="24"/>
          <w:lang w:val="es-ES"/>
        </w:rPr>
        <w:tab/>
      </w:r>
      <w:r>
        <w:rPr>
          <w:rFonts w:ascii="Arial" w:hAnsi="Arial" w:cs="Arial"/>
          <w:b/>
          <w:sz w:val="24"/>
          <w:szCs w:val="24"/>
          <w:lang w:val="es-ES"/>
        </w:rPr>
        <w:tab/>
      </w:r>
      <w:r>
        <w:rPr>
          <w:rFonts w:ascii="Arial" w:hAnsi="Arial" w:cs="Arial"/>
          <w:b/>
          <w:sz w:val="24"/>
          <w:szCs w:val="24"/>
          <w:lang w:val="es-ES"/>
        </w:rPr>
        <w:tab/>
      </w:r>
      <w:r>
        <w:rPr>
          <w:rFonts w:ascii="Arial" w:hAnsi="Arial" w:cs="Arial"/>
          <w:b/>
          <w:sz w:val="24"/>
          <w:szCs w:val="24"/>
          <w:lang w:val="es-ES"/>
        </w:rPr>
        <w:tab/>
      </w:r>
      <w:r w:rsidR="000B279C">
        <w:rPr>
          <w:rFonts w:ascii="Arial" w:hAnsi="Arial" w:cs="Arial"/>
          <w:sz w:val="24"/>
          <w:szCs w:val="24"/>
          <w:lang w:val="es-ES"/>
        </w:rPr>
        <w:t>Ha efectuado</w:t>
      </w:r>
      <w:r w:rsidRPr="004F2CA1">
        <w:rPr>
          <w:rFonts w:ascii="Arial" w:hAnsi="Arial" w:cs="Arial"/>
          <w:sz w:val="24"/>
          <w:szCs w:val="24"/>
          <w:lang w:val="es-ES"/>
        </w:rPr>
        <w:t xml:space="preserve"> tres observaciones sobre </w:t>
      </w:r>
      <w:r w:rsidR="000B279C">
        <w:rPr>
          <w:rFonts w:ascii="Arial" w:hAnsi="Arial" w:cs="Arial"/>
          <w:sz w:val="24"/>
          <w:szCs w:val="24"/>
          <w:lang w:val="es-ES"/>
        </w:rPr>
        <w:t xml:space="preserve">las reformas contenidas en el proyecto. </w:t>
      </w:r>
    </w:p>
    <w:p w:rsidR="000B279C" w:rsidRDefault="000B279C" w:rsidP="000B279C">
      <w:pPr>
        <w:tabs>
          <w:tab w:val="left" w:pos="284"/>
          <w:tab w:val="left" w:pos="567"/>
          <w:tab w:val="left" w:pos="851"/>
          <w:tab w:val="left" w:pos="1134"/>
        </w:tabs>
        <w:ind w:left="1134" w:hanging="1134"/>
        <w:jc w:val="both"/>
        <w:rPr>
          <w:rFonts w:ascii="Arial" w:hAnsi="Arial" w:cs="Arial"/>
          <w:sz w:val="24"/>
          <w:szCs w:val="24"/>
          <w:lang w:val="es-ES"/>
        </w:rPr>
      </w:pPr>
    </w:p>
    <w:p w:rsidR="004F2CA1" w:rsidRDefault="000B279C" w:rsidP="000B279C">
      <w:pPr>
        <w:tabs>
          <w:tab w:val="left" w:pos="284"/>
          <w:tab w:val="left" w:pos="567"/>
          <w:tab w:val="left" w:pos="851"/>
          <w:tab w:val="left" w:pos="1134"/>
        </w:tabs>
        <w:ind w:left="1134" w:hanging="1134"/>
        <w:jc w:val="both"/>
        <w:rPr>
          <w:rFonts w:ascii="Arial" w:hAnsi="Arial" w:cs="Arial"/>
          <w:sz w:val="24"/>
          <w:szCs w:val="24"/>
          <w:lang w:val="es-ES"/>
        </w:rPr>
      </w:pPr>
      <w:r>
        <w:rPr>
          <w:rFonts w:ascii="Arial" w:hAnsi="Arial" w:cs="Arial"/>
          <w:sz w:val="24"/>
          <w:szCs w:val="24"/>
          <w:lang w:val="es-ES"/>
        </w:rPr>
        <w:lastRenderedPageBreak/>
        <w:tab/>
      </w:r>
      <w:r>
        <w:rPr>
          <w:rFonts w:ascii="Arial" w:hAnsi="Arial" w:cs="Arial"/>
          <w:sz w:val="24"/>
          <w:szCs w:val="24"/>
          <w:lang w:val="es-ES"/>
        </w:rPr>
        <w:tab/>
      </w:r>
      <w:r>
        <w:rPr>
          <w:rFonts w:ascii="Arial" w:hAnsi="Arial" w:cs="Arial"/>
          <w:sz w:val="24"/>
          <w:szCs w:val="24"/>
          <w:lang w:val="es-ES"/>
        </w:rPr>
        <w:tab/>
      </w:r>
      <w:r>
        <w:rPr>
          <w:rFonts w:ascii="Arial" w:hAnsi="Arial" w:cs="Arial"/>
          <w:sz w:val="24"/>
          <w:szCs w:val="24"/>
          <w:lang w:val="es-ES"/>
        </w:rPr>
        <w:tab/>
        <w:t>En primer lugar, r</w:t>
      </w:r>
      <w:r w:rsidR="004F2CA1" w:rsidRPr="004F2CA1">
        <w:rPr>
          <w:rFonts w:ascii="Arial" w:hAnsi="Arial" w:cs="Arial"/>
          <w:sz w:val="24"/>
          <w:szCs w:val="24"/>
          <w:lang w:val="es-ES"/>
        </w:rPr>
        <w:t>especto del derecho a la devolución de cotizaciones indebidas contemplado en</w:t>
      </w:r>
      <w:r>
        <w:rPr>
          <w:rFonts w:ascii="Arial" w:hAnsi="Arial" w:cs="Arial"/>
          <w:sz w:val="24"/>
          <w:szCs w:val="24"/>
          <w:lang w:val="es-ES"/>
        </w:rPr>
        <w:t xml:space="preserve"> el </w:t>
      </w:r>
      <w:r w:rsidRPr="000B279C">
        <w:rPr>
          <w:rFonts w:ascii="Arial" w:hAnsi="Arial" w:cs="Arial"/>
          <w:sz w:val="24"/>
          <w:szCs w:val="24"/>
          <w:u w:val="single"/>
          <w:lang w:val="es-ES"/>
        </w:rPr>
        <w:t>a</w:t>
      </w:r>
      <w:r w:rsidRPr="004F2CA1">
        <w:rPr>
          <w:rFonts w:ascii="Arial" w:hAnsi="Arial" w:cs="Arial"/>
          <w:sz w:val="24"/>
          <w:szCs w:val="24"/>
          <w:u w:val="single"/>
          <w:lang w:val="es-ES"/>
        </w:rPr>
        <w:t>rtículo 59.2 del RGIASS</w:t>
      </w:r>
      <w:r w:rsidRPr="004F2CA1">
        <w:rPr>
          <w:rFonts w:ascii="Arial" w:hAnsi="Arial" w:cs="Arial"/>
          <w:sz w:val="24"/>
          <w:szCs w:val="24"/>
          <w:lang w:val="es-ES"/>
        </w:rPr>
        <w:t xml:space="preserve"> </w:t>
      </w:r>
      <w:r w:rsidR="00E06364">
        <w:rPr>
          <w:rFonts w:ascii="Arial" w:hAnsi="Arial" w:cs="Arial"/>
          <w:sz w:val="24"/>
          <w:szCs w:val="24"/>
          <w:lang w:val="es-ES"/>
        </w:rPr>
        <w:t>ha</w:t>
      </w:r>
      <w:r>
        <w:rPr>
          <w:rFonts w:ascii="Arial" w:hAnsi="Arial" w:cs="Arial"/>
          <w:sz w:val="24"/>
          <w:szCs w:val="24"/>
          <w:lang w:val="es-ES"/>
        </w:rPr>
        <w:t xml:space="preserve"> </w:t>
      </w:r>
      <w:r w:rsidR="004F2CA1" w:rsidRPr="004F2CA1">
        <w:rPr>
          <w:rFonts w:ascii="Arial" w:hAnsi="Arial" w:cs="Arial"/>
          <w:sz w:val="24"/>
          <w:szCs w:val="24"/>
          <w:lang w:val="es-ES"/>
        </w:rPr>
        <w:t>señala</w:t>
      </w:r>
      <w:r w:rsidR="00E06364">
        <w:rPr>
          <w:rFonts w:ascii="Arial" w:hAnsi="Arial" w:cs="Arial"/>
          <w:sz w:val="24"/>
          <w:szCs w:val="24"/>
          <w:lang w:val="es-ES"/>
        </w:rPr>
        <w:t>do</w:t>
      </w:r>
      <w:r w:rsidR="004F2CA1" w:rsidRPr="004F2CA1">
        <w:rPr>
          <w:rFonts w:ascii="Arial" w:hAnsi="Arial" w:cs="Arial"/>
          <w:sz w:val="24"/>
          <w:szCs w:val="24"/>
          <w:lang w:val="es-ES"/>
        </w:rPr>
        <w:t xml:space="preserve"> que</w:t>
      </w:r>
      <w:r>
        <w:rPr>
          <w:rFonts w:ascii="Arial" w:hAnsi="Arial" w:cs="Arial"/>
          <w:sz w:val="24"/>
          <w:szCs w:val="24"/>
          <w:lang w:val="es-ES"/>
        </w:rPr>
        <w:t>, si bien solo se ha modificado</w:t>
      </w:r>
      <w:r w:rsidR="00E06364">
        <w:rPr>
          <w:rFonts w:ascii="Arial" w:hAnsi="Arial" w:cs="Arial"/>
          <w:sz w:val="24"/>
          <w:szCs w:val="24"/>
          <w:lang w:val="es-ES"/>
        </w:rPr>
        <w:t xml:space="preserve"> en él</w:t>
      </w:r>
      <w:r>
        <w:rPr>
          <w:rFonts w:ascii="Arial" w:hAnsi="Arial" w:cs="Arial"/>
          <w:sz w:val="24"/>
          <w:szCs w:val="24"/>
          <w:lang w:val="es-ES"/>
        </w:rPr>
        <w:t xml:space="preserve"> el plazo de prescripción,</w:t>
      </w:r>
      <w:r w:rsidR="004F2CA1" w:rsidRPr="004F2CA1">
        <w:rPr>
          <w:rFonts w:ascii="Arial" w:hAnsi="Arial" w:cs="Arial"/>
          <w:sz w:val="24"/>
          <w:szCs w:val="24"/>
          <w:lang w:val="es-ES"/>
        </w:rPr>
        <w:t xml:space="preserve"> </w:t>
      </w:r>
      <w:r w:rsidR="004F2CA1" w:rsidRPr="000B279C">
        <w:rPr>
          <w:rFonts w:ascii="Arial" w:hAnsi="Arial" w:cs="Arial"/>
          <w:sz w:val="24"/>
          <w:szCs w:val="24"/>
          <w:lang w:val="es-ES"/>
        </w:rPr>
        <w:t>los sujetos respecto de los que se hubieran ingresado dichas cuotas indebidas</w:t>
      </w:r>
      <w:r w:rsidR="00E06364">
        <w:rPr>
          <w:rFonts w:ascii="Arial" w:hAnsi="Arial" w:cs="Arial"/>
          <w:sz w:val="24"/>
          <w:szCs w:val="24"/>
          <w:lang w:val="es-ES"/>
        </w:rPr>
        <w:t xml:space="preserve"> </w:t>
      </w:r>
      <w:r w:rsidR="004F2CA1" w:rsidRPr="000B279C">
        <w:rPr>
          <w:rFonts w:ascii="Arial" w:hAnsi="Arial" w:cs="Arial"/>
          <w:sz w:val="24"/>
          <w:szCs w:val="24"/>
          <w:lang w:val="es-ES"/>
        </w:rPr>
        <w:t xml:space="preserve">tendrán derecho a su devolución, considerando no obstante que </w:t>
      </w:r>
      <w:r w:rsidR="00E06364">
        <w:rPr>
          <w:rFonts w:ascii="Arial" w:hAnsi="Arial" w:cs="Arial"/>
          <w:sz w:val="24"/>
          <w:szCs w:val="24"/>
          <w:lang w:val="es-ES"/>
        </w:rPr>
        <w:t xml:space="preserve">ésta </w:t>
      </w:r>
      <w:r w:rsidR="004F2CA1" w:rsidRPr="000B279C">
        <w:rPr>
          <w:rFonts w:ascii="Arial" w:hAnsi="Arial" w:cs="Arial"/>
          <w:sz w:val="24"/>
          <w:szCs w:val="24"/>
          <w:lang w:val="es-ES"/>
        </w:rPr>
        <w:t>debería corresponder a quien hubiera efectuado el ingreso de las mismas, al menos e</w:t>
      </w:r>
      <w:r>
        <w:rPr>
          <w:rFonts w:ascii="Arial" w:hAnsi="Arial" w:cs="Arial"/>
          <w:sz w:val="24"/>
          <w:szCs w:val="24"/>
          <w:lang w:val="es-ES"/>
        </w:rPr>
        <w:t>n la parte de la cuota patronal</w:t>
      </w:r>
      <w:r w:rsidR="004F2CA1" w:rsidRPr="000B279C">
        <w:rPr>
          <w:rFonts w:ascii="Arial" w:hAnsi="Arial" w:cs="Arial"/>
          <w:sz w:val="24"/>
          <w:szCs w:val="24"/>
          <w:lang w:val="es-ES"/>
        </w:rPr>
        <w:t>.</w:t>
      </w:r>
    </w:p>
    <w:p w:rsidR="004F2CA1" w:rsidRDefault="004F2CA1" w:rsidP="004F2CA1">
      <w:pPr>
        <w:tabs>
          <w:tab w:val="left" w:pos="284"/>
          <w:tab w:val="left" w:pos="567"/>
          <w:tab w:val="left" w:pos="851"/>
          <w:tab w:val="left" w:pos="1134"/>
        </w:tabs>
        <w:ind w:left="1134" w:hanging="1134"/>
        <w:jc w:val="both"/>
        <w:rPr>
          <w:rFonts w:ascii="Arial" w:hAnsi="Arial" w:cs="Arial"/>
          <w:sz w:val="24"/>
          <w:szCs w:val="24"/>
          <w:lang w:val="es-ES"/>
        </w:rPr>
      </w:pPr>
    </w:p>
    <w:p w:rsidR="004F2CA1" w:rsidRDefault="004F2CA1" w:rsidP="004F2CA1">
      <w:pPr>
        <w:tabs>
          <w:tab w:val="left" w:pos="284"/>
          <w:tab w:val="left" w:pos="567"/>
          <w:tab w:val="left" w:pos="851"/>
          <w:tab w:val="left" w:pos="1134"/>
        </w:tabs>
        <w:ind w:left="1134" w:hanging="1134"/>
        <w:jc w:val="both"/>
        <w:rPr>
          <w:rFonts w:ascii="Arial" w:hAnsi="Arial" w:cs="Arial"/>
          <w:sz w:val="24"/>
          <w:szCs w:val="24"/>
          <w:lang w:val="es-ES"/>
        </w:rPr>
      </w:pPr>
      <w:r>
        <w:rPr>
          <w:rFonts w:ascii="Arial" w:hAnsi="Arial" w:cs="Arial"/>
          <w:sz w:val="24"/>
          <w:szCs w:val="24"/>
          <w:lang w:val="es-ES"/>
        </w:rPr>
        <w:tab/>
      </w:r>
      <w:r>
        <w:rPr>
          <w:rFonts w:ascii="Arial" w:hAnsi="Arial" w:cs="Arial"/>
          <w:sz w:val="24"/>
          <w:szCs w:val="24"/>
          <w:lang w:val="es-ES"/>
        </w:rPr>
        <w:tab/>
      </w:r>
      <w:r>
        <w:rPr>
          <w:rFonts w:ascii="Arial" w:hAnsi="Arial" w:cs="Arial"/>
          <w:sz w:val="24"/>
          <w:szCs w:val="24"/>
          <w:lang w:val="es-ES"/>
        </w:rPr>
        <w:tab/>
      </w:r>
      <w:r w:rsidRPr="004F2CA1">
        <w:rPr>
          <w:rFonts w:ascii="Arial" w:hAnsi="Arial" w:cs="Arial"/>
          <w:sz w:val="24"/>
          <w:szCs w:val="24"/>
          <w:lang w:val="es-ES"/>
        </w:rPr>
        <w:tab/>
      </w:r>
      <w:r w:rsidR="000B279C">
        <w:rPr>
          <w:rFonts w:ascii="Arial" w:hAnsi="Arial" w:cs="Arial"/>
          <w:sz w:val="24"/>
          <w:szCs w:val="24"/>
          <w:lang w:val="es-ES"/>
        </w:rPr>
        <w:t>T</w:t>
      </w:r>
      <w:r w:rsidRPr="004F2CA1">
        <w:rPr>
          <w:rFonts w:ascii="Arial" w:hAnsi="Arial" w:cs="Arial"/>
          <w:sz w:val="24"/>
          <w:szCs w:val="24"/>
          <w:lang w:val="es-ES"/>
        </w:rPr>
        <w:t>a</w:t>
      </w:r>
      <w:r w:rsidR="000B279C">
        <w:rPr>
          <w:rFonts w:ascii="Arial" w:hAnsi="Arial" w:cs="Arial"/>
          <w:sz w:val="24"/>
          <w:szCs w:val="24"/>
          <w:lang w:val="es-ES"/>
        </w:rPr>
        <w:t>l</w:t>
      </w:r>
      <w:r w:rsidRPr="004F2CA1">
        <w:rPr>
          <w:rFonts w:ascii="Arial" w:hAnsi="Arial" w:cs="Arial"/>
          <w:sz w:val="24"/>
          <w:szCs w:val="24"/>
          <w:lang w:val="es-ES"/>
        </w:rPr>
        <w:t xml:space="preserve"> observación no afecta a lo dispuesto en </w:t>
      </w:r>
      <w:r w:rsidR="000B279C">
        <w:rPr>
          <w:rFonts w:ascii="Arial" w:hAnsi="Arial" w:cs="Arial"/>
          <w:sz w:val="24"/>
          <w:szCs w:val="24"/>
          <w:lang w:val="es-ES"/>
        </w:rPr>
        <w:t>el citado</w:t>
      </w:r>
      <w:r w:rsidRPr="004F2CA1">
        <w:rPr>
          <w:rFonts w:ascii="Arial" w:hAnsi="Arial" w:cs="Arial"/>
          <w:sz w:val="24"/>
          <w:szCs w:val="24"/>
          <w:lang w:val="es-ES"/>
        </w:rPr>
        <w:t xml:space="preserve"> artículo 59.2 sino que viene a confirmar la validez de aplicar el plazo de prescripción en él contemplado, que afecta tanto a la devolución de cuotas indebidamente ingresadas (siempre que su ingreso no se haya producido maliciosamente) como a la de las prestaciones indebidamente percibidas por los interesados</w:t>
      </w:r>
      <w:r w:rsidR="000B279C">
        <w:rPr>
          <w:rFonts w:ascii="Arial" w:hAnsi="Arial" w:cs="Arial"/>
          <w:sz w:val="24"/>
          <w:szCs w:val="24"/>
          <w:lang w:val="es-ES"/>
        </w:rPr>
        <w:t xml:space="preserve">, </w:t>
      </w:r>
      <w:r w:rsidRPr="004F2CA1">
        <w:rPr>
          <w:rFonts w:ascii="Arial" w:hAnsi="Arial" w:cs="Arial"/>
          <w:sz w:val="24"/>
          <w:szCs w:val="24"/>
          <w:lang w:val="es-ES"/>
        </w:rPr>
        <w:t>consider</w:t>
      </w:r>
      <w:r w:rsidR="000B279C">
        <w:rPr>
          <w:rFonts w:ascii="Arial" w:hAnsi="Arial" w:cs="Arial"/>
          <w:sz w:val="24"/>
          <w:szCs w:val="24"/>
          <w:lang w:val="es-ES"/>
        </w:rPr>
        <w:t xml:space="preserve">ándose </w:t>
      </w:r>
      <w:r w:rsidRPr="004F2CA1">
        <w:rPr>
          <w:rFonts w:ascii="Arial" w:hAnsi="Arial" w:cs="Arial"/>
          <w:sz w:val="24"/>
          <w:szCs w:val="24"/>
          <w:lang w:val="es-ES"/>
        </w:rPr>
        <w:t xml:space="preserve">que ese </w:t>
      </w:r>
      <w:r w:rsidR="00AD5B7E">
        <w:rPr>
          <w:rFonts w:ascii="Arial" w:hAnsi="Arial" w:cs="Arial"/>
          <w:sz w:val="24"/>
          <w:szCs w:val="24"/>
          <w:lang w:val="es-ES"/>
        </w:rPr>
        <w:t>“</w:t>
      </w:r>
      <w:r w:rsidRPr="004F2CA1">
        <w:rPr>
          <w:rFonts w:ascii="Arial" w:hAnsi="Arial" w:cs="Arial"/>
          <w:sz w:val="24"/>
          <w:szCs w:val="24"/>
          <w:lang w:val="es-ES"/>
        </w:rPr>
        <w:t>derecho a la devolución de cuotas indebidas a cargo de quien las hubiera ingresado</w:t>
      </w:r>
      <w:r w:rsidR="00AD5B7E">
        <w:rPr>
          <w:rFonts w:ascii="Arial" w:hAnsi="Arial" w:cs="Arial"/>
          <w:sz w:val="24"/>
          <w:szCs w:val="24"/>
          <w:lang w:val="es-ES"/>
        </w:rPr>
        <w:t>”</w:t>
      </w:r>
      <w:r w:rsidRPr="004F2CA1">
        <w:rPr>
          <w:rFonts w:ascii="Arial" w:hAnsi="Arial" w:cs="Arial"/>
          <w:sz w:val="24"/>
          <w:szCs w:val="24"/>
          <w:lang w:val="es-ES"/>
        </w:rPr>
        <w:t xml:space="preserve">, a que se alude en el informe, ya se contempla en el apartado 3 del propio artículo 59 del RGIASS, en el que se reconocen </w:t>
      </w:r>
      <w:r w:rsidRPr="000B279C">
        <w:rPr>
          <w:rFonts w:ascii="Arial" w:hAnsi="Arial" w:cs="Arial"/>
          <w:i/>
          <w:sz w:val="24"/>
          <w:szCs w:val="24"/>
          <w:lang w:val="es-ES"/>
        </w:rPr>
        <w:t>“los derechos que puedan asistir a los interesados para exigir las remuneraciones, indemnizaciones y responsabilidades de todo orden a que hubiese lugar en derecho”</w:t>
      </w:r>
      <w:r w:rsidRPr="004F2CA1">
        <w:rPr>
          <w:rFonts w:ascii="Arial" w:hAnsi="Arial" w:cs="Arial"/>
          <w:sz w:val="24"/>
          <w:szCs w:val="24"/>
          <w:lang w:val="es-ES"/>
        </w:rPr>
        <w:t>.</w:t>
      </w:r>
    </w:p>
    <w:p w:rsidR="004F2CA1" w:rsidRDefault="004F2CA1" w:rsidP="004F2CA1">
      <w:pPr>
        <w:tabs>
          <w:tab w:val="left" w:pos="284"/>
          <w:tab w:val="left" w:pos="567"/>
          <w:tab w:val="left" w:pos="851"/>
          <w:tab w:val="left" w:pos="1134"/>
        </w:tabs>
        <w:ind w:left="1134" w:hanging="1134"/>
        <w:jc w:val="both"/>
        <w:rPr>
          <w:rFonts w:ascii="Arial" w:hAnsi="Arial" w:cs="Arial"/>
          <w:sz w:val="24"/>
          <w:szCs w:val="24"/>
          <w:lang w:val="es-ES"/>
        </w:rPr>
      </w:pPr>
    </w:p>
    <w:p w:rsidR="006D1F7A" w:rsidRPr="00DC5AD7" w:rsidRDefault="004F2CA1" w:rsidP="006D1F7A">
      <w:pPr>
        <w:tabs>
          <w:tab w:val="left" w:pos="284"/>
          <w:tab w:val="left" w:pos="567"/>
          <w:tab w:val="left" w:pos="851"/>
          <w:tab w:val="left" w:pos="1134"/>
        </w:tabs>
        <w:ind w:left="1134" w:hanging="1134"/>
        <w:jc w:val="both"/>
        <w:rPr>
          <w:rFonts w:ascii="Arial" w:hAnsi="Arial" w:cs="Arial"/>
          <w:sz w:val="24"/>
          <w:szCs w:val="24"/>
          <w:lang w:val="es-ES"/>
        </w:rPr>
      </w:pPr>
      <w:r>
        <w:rPr>
          <w:rFonts w:ascii="Arial" w:hAnsi="Arial" w:cs="Arial"/>
          <w:sz w:val="24"/>
          <w:szCs w:val="24"/>
          <w:lang w:val="es-ES"/>
        </w:rPr>
        <w:tab/>
      </w:r>
      <w:r>
        <w:rPr>
          <w:rFonts w:ascii="Arial" w:hAnsi="Arial" w:cs="Arial"/>
          <w:sz w:val="24"/>
          <w:szCs w:val="24"/>
          <w:lang w:val="es-ES"/>
        </w:rPr>
        <w:tab/>
      </w:r>
      <w:r>
        <w:rPr>
          <w:rFonts w:ascii="Arial" w:hAnsi="Arial" w:cs="Arial"/>
          <w:sz w:val="24"/>
          <w:szCs w:val="24"/>
          <w:lang w:val="es-ES"/>
        </w:rPr>
        <w:tab/>
      </w:r>
      <w:r w:rsidRPr="004F2CA1">
        <w:rPr>
          <w:rFonts w:ascii="Arial" w:hAnsi="Arial" w:cs="Arial"/>
          <w:sz w:val="24"/>
          <w:szCs w:val="24"/>
          <w:lang w:val="es-ES"/>
        </w:rPr>
        <w:tab/>
      </w:r>
      <w:r w:rsidR="00BC4BC9">
        <w:rPr>
          <w:rFonts w:ascii="Arial" w:hAnsi="Arial" w:cs="Arial"/>
          <w:sz w:val="24"/>
          <w:szCs w:val="24"/>
          <w:lang w:val="es-ES"/>
        </w:rPr>
        <w:t>En segundo lugar ha propuesto</w:t>
      </w:r>
      <w:r w:rsidRPr="004F2CA1">
        <w:rPr>
          <w:rFonts w:ascii="Arial" w:hAnsi="Arial" w:cs="Arial"/>
          <w:sz w:val="24"/>
          <w:szCs w:val="24"/>
          <w:lang w:val="es-ES"/>
        </w:rPr>
        <w:t xml:space="preserve"> modificar el segundo párrafo del </w:t>
      </w:r>
      <w:r w:rsidRPr="00BC4BC9">
        <w:rPr>
          <w:rFonts w:ascii="Arial" w:hAnsi="Arial" w:cs="Arial"/>
          <w:sz w:val="24"/>
          <w:szCs w:val="24"/>
          <w:u w:val="single"/>
          <w:lang w:val="es-ES"/>
        </w:rPr>
        <w:t>apartado 3.b) de</w:t>
      </w:r>
      <w:r w:rsidR="00BC4BC9" w:rsidRPr="00BC4BC9">
        <w:rPr>
          <w:rFonts w:ascii="Arial" w:hAnsi="Arial" w:cs="Arial"/>
          <w:sz w:val="24"/>
          <w:szCs w:val="24"/>
          <w:u w:val="single"/>
          <w:lang w:val="es-ES"/>
        </w:rPr>
        <w:t>l artículo 62 del RGRSS</w:t>
      </w:r>
      <w:r w:rsidR="00BC4BC9">
        <w:rPr>
          <w:rFonts w:ascii="Arial" w:hAnsi="Arial" w:cs="Arial"/>
          <w:sz w:val="24"/>
          <w:szCs w:val="24"/>
          <w:lang w:val="es-ES"/>
        </w:rPr>
        <w:t xml:space="preserve">, </w:t>
      </w:r>
      <w:r w:rsidRPr="004F2CA1">
        <w:rPr>
          <w:rFonts w:ascii="Arial" w:hAnsi="Arial" w:cs="Arial"/>
          <w:sz w:val="24"/>
          <w:szCs w:val="24"/>
          <w:lang w:val="es-ES"/>
        </w:rPr>
        <w:t>por considerar que con su redacción no se mantiene el criterio sostenido en los informes de la Tesorería General de la Seguridad Social de 13 y 14 de abril de 2005 respecto a la regu</w:t>
      </w:r>
      <w:r w:rsidR="00BC4BC9">
        <w:rPr>
          <w:rFonts w:ascii="Arial" w:hAnsi="Arial" w:cs="Arial"/>
          <w:sz w:val="24"/>
          <w:szCs w:val="24"/>
          <w:lang w:val="es-ES"/>
        </w:rPr>
        <w:t>lación actual de dicho artículo</w:t>
      </w:r>
      <w:r w:rsidR="006D1F7A">
        <w:rPr>
          <w:rFonts w:ascii="Arial" w:hAnsi="Arial" w:cs="Arial"/>
          <w:sz w:val="24"/>
          <w:szCs w:val="24"/>
          <w:lang w:val="es-ES"/>
        </w:rPr>
        <w:t xml:space="preserve">, </w:t>
      </w:r>
      <w:r w:rsidR="00DC5AD7">
        <w:rPr>
          <w:rFonts w:ascii="Arial" w:hAnsi="Arial" w:cs="Arial"/>
          <w:sz w:val="24"/>
          <w:szCs w:val="24"/>
          <w:lang w:val="es-ES"/>
        </w:rPr>
        <w:t xml:space="preserve">según el cual </w:t>
      </w:r>
      <w:r w:rsidR="006D1F7A" w:rsidRPr="00DC5AD7">
        <w:rPr>
          <w:rFonts w:ascii="Arial" w:hAnsi="Arial" w:cs="Arial"/>
          <w:sz w:val="24"/>
          <w:szCs w:val="24"/>
          <w:lang w:val="es-ES"/>
        </w:rPr>
        <w:t>la ficción legal de las bases estimadas por las que se efectúa la reclamación de las cuotas</w:t>
      </w:r>
      <w:r w:rsidR="00DC5AD7">
        <w:rPr>
          <w:rFonts w:ascii="Arial" w:hAnsi="Arial" w:cs="Arial"/>
          <w:sz w:val="24"/>
          <w:szCs w:val="24"/>
          <w:lang w:val="es-ES"/>
        </w:rPr>
        <w:t xml:space="preserve"> en función de tal precepto </w:t>
      </w:r>
      <w:r w:rsidR="006D1F7A" w:rsidRPr="00DC5AD7">
        <w:rPr>
          <w:rFonts w:ascii="Arial" w:hAnsi="Arial" w:cs="Arial"/>
          <w:sz w:val="24"/>
          <w:szCs w:val="24"/>
          <w:lang w:val="es-ES"/>
        </w:rPr>
        <w:t xml:space="preserve">no impide </w:t>
      </w:r>
      <w:r w:rsidR="00DC5AD7">
        <w:rPr>
          <w:rFonts w:ascii="Arial" w:hAnsi="Arial" w:cs="Arial"/>
          <w:sz w:val="24"/>
          <w:szCs w:val="24"/>
          <w:lang w:val="es-ES"/>
        </w:rPr>
        <w:t>su</w:t>
      </w:r>
      <w:r w:rsidR="006D1F7A" w:rsidRPr="00DC5AD7">
        <w:rPr>
          <w:rFonts w:ascii="Arial" w:hAnsi="Arial" w:cs="Arial"/>
          <w:sz w:val="24"/>
          <w:szCs w:val="24"/>
          <w:lang w:val="es-ES"/>
        </w:rPr>
        <w:t xml:space="preserve"> revisión en vía administrativa, tras la comprobación indubitada de que los salarios realmente percibidos fueron inferiores a aquellas bases.</w:t>
      </w:r>
    </w:p>
    <w:p w:rsidR="006D1F7A" w:rsidRPr="00DC5AD7" w:rsidRDefault="006D1F7A" w:rsidP="006D1F7A">
      <w:pPr>
        <w:tabs>
          <w:tab w:val="left" w:pos="284"/>
          <w:tab w:val="left" w:pos="567"/>
          <w:tab w:val="left" w:pos="851"/>
          <w:tab w:val="left" w:pos="1134"/>
        </w:tabs>
        <w:ind w:left="1134" w:hanging="1134"/>
        <w:jc w:val="both"/>
        <w:rPr>
          <w:rFonts w:ascii="Arial" w:hAnsi="Arial" w:cs="Arial"/>
          <w:sz w:val="24"/>
          <w:szCs w:val="24"/>
          <w:lang w:val="es-ES"/>
        </w:rPr>
      </w:pPr>
    </w:p>
    <w:p w:rsidR="005462E8" w:rsidRDefault="006D1F7A" w:rsidP="004F2CA1">
      <w:pPr>
        <w:tabs>
          <w:tab w:val="left" w:pos="284"/>
          <w:tab w:val="left" w:pos="567"/>
          <w:tab w:val="left" w:pos="851"/>
          <w:tab w:val="left" w:pos="1134"/>
        </w:tabs>
        <w:ind w:left="1134" w:hanging="1134"/>
        <w:jc w:val="both"/>
        <w:rPr>
          <w:rFonts w:ascii="Arial" w:hAnsi="Arial" w:cs="Arial"/>
          <w:sz w:val="24"/>
          <w:szCs w:val="24"/>
          <w:lang w:val="es-ES"/>
        </w:rPr>
      </w:pPr>
      <w:r>
        <w:rPr>
          <w:rFonts w:ascii="Arial" w:hAnsi="Arial" w:cs="Arial"/>
          <w:sz w:val="24"/>
          <w:szCs w:val="24"/>
          <w:lang w:val="es-ES"/>
        </w:rPr>
        <w:tab/>
      </w:r>
      <w:r>
        <w:rPr>
          <w:rFonts w:ascii="Arial" w:hAnsi="Arial" w:cs="Arial"/>
          <w:sz w:val="24"/>
          <w:szCs w:val="24"/>
          <w:lang w:val="es-ES"/>
        </w:rPr>
        <w:tab/>
      </w:r>
      <w:r>
        <w:rPr>
          <w:rFonts w:ascii="Arial" w:hAnsi="Arial" w:cs="Arial"/>
          <w:sz w:val="24"/>
          <w:szCs w:val="24"/>
          <w:lang w:val="es-ES"/>
        </w:rPr>
        <w:tab/>
      </w:r>
      <w:r w:rsidRPr="006D1F7A">
        <w:rPr>
          <w:rFonts w:ascii="Arial" w:hAnsi="Arial" w:cs="Arial"/>
          <w:sz w:val="24"/>
          <w:szCs w:val="24"/>
          <w:lang w:val="es-ES"/>
        </w:rPr>
        <w:tab/>
        <w:t xml:space="preserve">Al respecto, se </w:t>
      </w:r>
      <w:r w:rsidR="00DC5AD7">
        <w:rPr>
          <w:rFonts w:ascii="Arial" w:hAnsi="Arial" w:cs="Arial"/>
          <w:sz w:val="24"/>
          <w:szCs w:val="24"/>
          <w:lang w:val="es-ES"/>
        </w:rPr>
        <w:t xml:space="preserve">ha </w:t>
      </w:r>
      <w:r w:rsidRPr="006D1F7A">
        <w:rPr>
          <w:rFonts w:ascii="Arial" w:hAnsi="Arial" w:cs="Arial"/>
          <w:sz w:val="24"/>
          <w:szCs w:val="24"/>
          <w:lang w:val="es-ES"/>
        </w:rPr>
        <w:t>estima</w:t>
      </w:r>
      <w:r w:rsidR="00DC5AD7">
        <w:rPr>
          <w:rFonts w:ascii="Arial" w:hAnsi="Arial" w:cs="Arial"/>
          <w:sz w:val="24"/>
          <w:szCs w:val="24"/>
          <w:lang w:val="es-ES"/>
        </w:rPr>
        <w:t>do</w:t>
      </w:r>
      <w:r w:rsidRPr="006D1F7A">
        <w:rPr>
          <w:rFonts w:ascii="Arial" w:hAnsi="Arial" w:cs="Arial"/>
          <w:sz w:val="24"/>
          <w:szCs w:val="24"/>
          <w:lang w:val="es-ES"/>
        </w:rPr>
        <w:t xml:space="preserve"> que el </w:t>
      </w:r>
      <w:r w:rsidR="00E6643D">
        <w:rPr>
          <w:rFonts w:ascii="Arial" w:hAnsi="Arial" w:cs="Arial"/>
          <w:sz w:val="24"/>
          <w:szCs w:val="24"/>
          <w:lang w:val="es-ES"/>
        </w:rPr>
        <w:t xml:space="preserve">referido </w:t>
      </w:r>
      <w:r w:rsidRPr="006D1F7A">
        <w:rPr>
          <w:rFonts w:ascii="Arial" w:hAnsi="Arial" w:cs="Arial"/>
          <w:sz w:val="24"/>
          <w:szCs w:val="24"/>
          <w:lang w:val="es-ES"/>
        </w:rPr>
        <w:t>p</w:t>
      </w:r>
      <w:r w:rsidR="00E6643D">
        <w:rPr>
          <w:rFonts w:ascii="Arial" w:hAnsi="Arial" w:cs="Arial"/>
          <w:sz w:val="24"/>
          <w:szCs w:val="24"/>
          <w:lang w:val="es-ES"/>
        </w:rPr>
        <w:t>árraf</w:t>
      </w:r>
      <w:r w:rsidRPr="006D1F7A">
        <w:rPr>
          <w:rFonts w:ascii="Arial" w:hAnsi="Arial" w:cs="Arial"/>
          <w:sz w:val="24"/>
          <w:szCs w:val="24"/>
          <w:lang w:val="es-ES"/>
        </w:rPr>
        <w:t>o debe mantenerse en su actual redacción al expresar una regla general, sin perjuicio de la aplicación del criterio</w:t>
      </w:r>
      <w:r w:rsidR="00E6643D">
        <w:rPr>
          <w:rFonts w:ascii="Arial" w:hAnsi="Arial" w:cs="Arial"/>
          <w:sz w:val="24"/>
          <w:szCs w:val="24"/>
          <w:lang w:val="es-ES"/>
        </w:rPr>
        <w:t xml:space="preserve"> indicado sobre</w:t>
      </w:r>
      <w:r w:rsidRPr="006D1F7A">
        <w:rPr>
          <w:rFonts w:ascii="Arial" w:hAnsi="Arial" w:cs="Arial"/>
          <w:sz w:val="24"/>
          <w:szCs w:val="24"/>
          <w:lang w:val="es-ES"/>
        </w:rPr>
        <w:t xml:space="preserve"> revisión de oficio en los supuestos en que proceda, lo que no ocurrirá </w:t>
      </w:r>
      <w:r w:rsidR="00E6643D">
        <w:rPr>
          <w:rFonts w:ascii="Arial" w:hAnsi="Arial" w:cs="Arial"/>
          <w:sz w:val="24"/>
          <w:szCs w:val="24"/>
          <w:lang w:val="es-ES"/>
        </w:rPr>
        <w:t>cuando</w:t>
      </w:r>
      <w:r w:rsidRPr="006D1F7A">
        <w:rPr>
          <w:rFonts w:ascii="Arial" w:hAnsi="Arial" w:cs="Arial"/>
          <w:sz w:val="24"/>
          <w:szCs w:val="24"/>
          <w:lang w:val="es-ES"/>
        </w:rPr>
        <w:t xml:space="preserve"> el incumplimiento a que se refiere el artículo</w:t>
      </w:r>
      <w:r w:rsidR="00E6643D">
        <w:rPr>
          <w:rFonts w:ascii="Arial" w:hAnsi="Arial" w:cs="Arial"/>
          <w:sz w:val="24"/>
          <w:szCs w:val="24"/>
          <w:lang w:val="es-ES"/>
        </w:rPr>
        <w:t xml:space="preserve"> 62.3.b) </w:t>
      </w:r>
      <w:r w:rsidRPr="006D1F7A">
        <w:rPr>
          <w:rFonts w:ascii="Arial" w:hAnsi="Arial" w:cs="Arial"/>
          <w:sz w:val="24"/>
          <w:szCs w:val="24"/>
          <w:lang w:val="es-ES"/>
        </w:rPr>
        <w:t>se deba a una a</w:t>
      </w:r>
      <w:r w:rsidR="00E10D2E">
        <w:rPr>
          <w:rFonts w:ascii="Arial" w:hAnsi="Arial" w:cs="Arial"/>
          <w:sz w:val="24"/>
          <w:szCs w:val="24"/>
          <w:lang w:val="es-ES"/>
        </w:rPr>
        <w:t>c</w:t>
      </w:r>
      <w:r w:rsidRPr="006D1F7A">
        <w:rPr>
          <w:rFonts w:ascii="Arial" w:hAnsi="Arial" w:cs="Arial"/>
          <w:sz w:val="24"/>
          <w:szCs w:val="24"/>
          <w:lang w:val="es-ES"/>
        </w:rPr>
        <w:t xml:space="preserve">titud dolosa o malintencionada </w:t>
      </w:r>
      <w:r w:rsidRPr="006D1F7A">
        <w:rPr>
          <w:rFonts w:ascii="Arial" w:hAnsi="Arial" w:cs="Arial"/>
          <w:sz w:val="24"/>
          <w:szCs w:val="24"/>
          <w:lang w:val="es-ES"/>
        </w:rPr>
        <w:lastRenderedPageBreak/>
        <w:t>del sujeto responsable; de ahí que tal criterio no pueda constituir una excepción general a lo previsto en aquél.</w:t>
      </w:r>
    </w:p>
    <w:p w:rsidR="004F2CA1" w:rsidRDefault="004F2CA1" w:rsidP="004F2CA1">
      <w:pPr>
        <w:tabs>
          <w:tab w:val="left" w:pos="284"/>
          <w:tab w:val="left" w:pos="567"/>
          <w:tab w:val="left" w:pos="851"/>
          <w:tab w:val="left" w:pos="1134"/>
        </w:tabs>
        <w:ind w:left="1134" w:hanging="1134"/>
        <w:jc w:val="both"/>
        <w:rPr>
          <w:rFonts w:ascii="Arial" w:hAnsi="Arial" w:cs="Arial"/>
          <w:sz w:val="24"/>
          <w:szCs w:val="24"/>
          <w:lang w:val="es-ES"/>
        </w:rPr>
      </w:pPr>
    </w:p>
    <w:p w:rsidR="004F2CA1" w:rsidRDefault="004F2CA1" w:rsidP="004F2CA1">
      <w:pPr>
        <w:tabs>
          <w:tab w:val="left" w:pos="284"/>
          <w:tab w:val="left" w:pos="567"/>
          <w:tab w:val="left" w:pos="851"/>
          <w:tab w:val="left" w:pos="1134"/>
        </w:tabs>
        <w:ind w:left="1134" w:hanging="1134"/>
        <w:jc w:val="both"/>
        <w:rPr>
          <w:rFonts w:ascii="Arial" w:hAnsi="Arial" w:cs="Arial"/>
          <w:sz w:val="24"/>
          <w:szCs w:val="24"/>
          <w:lang w:val="es-ES"/>
        </w:rPr>
      </w:pPr>
      <w:r>
        <w:rPr>
          <w:rFonts w:ascii="Arial" w:hAnsi="Arial" w:cs="Arial"/>
          <w:sz w:val="24"/>
          <w:szCs w:val="24"/>
          <w:lang w:val="es-ES"/>
        </w:rPr>
        <w:tab/>
      </w:r>
      <w:r>
        <w:rPr>
          <w:rFonts w:ascii="Arial" w:hAnsi="Arial" w:cs="Arial"/>
          <w:sz w:val="24"/>
          <w:szCs w:val="24"/>
          <w:lang w:val="es-ES"/>
        </w:rPr>
        <w:tab/>
      </w:r>
      <w:r>
        <w:rPr>
          <w:rFonts w:ascii="Arial" w:hAnsi="Arial" w:cs="Arial"/>
          <w:sz w:val="24"/>
          <w:szCs w:val="24"/>
          <w:lang w:val="es-ES"/>
        </w:rPr>
        <w:tab/>
      </w:r>
      <w:r>
        <w:rPr>
          <w:rFonts w:ascii="Arial" w:hAnsi="Arial" w:cs="Arial"/>
          <w:sz w:val="24"/>
          <w:szCs w:val="24"/>
          <w:lang w:val="es-ES"/>
        </w:rPr>
        <w:tab/>
      </w:r>
      <w:r w:rsidR="008B545B">
        <w:rPr>
          <w:rFonts w:ascii="Arial" w:hAnsi="Arial" w:cs="Arial"/>
          <w:sz w:val="24"/>
          <w:szCs w:val="24"/>
          <w:lang w:val="es-ES"/>
        </w:rPr>
        <w:t>Por último, e</w:t>
      </w:r>
      <w:r w:rsidRPr="004F2CA1">
        <w:rPr>
          <w:rFonts w:ascii="Arial" w:hAnsi="Arial" w:cs="Arial"/>
          <w:sz w:val="24"/>
          <w:szCs w:val="24"/>
          <w:lang w:val="es-ES"/>
        </w:rPr>
        <w:t xml:space="preserve">n relación con lo previsto en </w:t>
      </w:r>
      <w:r w:rsidR="008B545B">
        <w:rPr>
          <w:rFonts w:ascii="Arial" w:hAnsi="Arial" w:cs="Arial"/>
          <w:sz w:val="24"/>
          <w:szCs w:val="24"/>
          <w:lang w:val="es-ES"/>
        </w:rPr>
        <w:t xml:space="preserve">el </w:t>
      </w:r>
      <w:r w:rsidR="008B545B">
        <w:rPr>
          <w:rFonts w:ascii="Arial" w:hAnsi="Arial" w:cs="Arial"/>
          <w:sz w:val="24"/>
          <w:szCs w:val="24"/>
          <w:u w:val="single"/>
          <w:lang w:val="es-ES"/>
        </w:rPr>
        <w:t>a</w:t>
      </w:r>
      <w:r w:rsidR="008B545B" w:rsidRPr="004F2CA1">
        <w:rPr>
          <w:rFonts w:ascii="Arial" w:hAnsi="Arial" w:cs="Arial"/>
          <w:sz w:val="24"/>
          <w:szCs w:val="24"/>
          <w:u w:val="single"/>
          <w:lang w:val="es-ES"/>
        </w:rPr>
        <w:t>rtículo 87.4 del RGRSS</w:t>
      </w:r>
      <w:r w:rsidRPr="004F2CA1">
        <w:rPr>
          <w:rFonts w:ascii="Arial" w:hAnsi="Arial" w:cs="Arial"/>
          <w:sz w:val="24"/>
          <w:szCs w:val="24"/>
          <w:lang w:val="es-ES"/>
        </w:rPr>
        <w:t xml:space="preserve"> </w:t>
      </w:r>
      <w:r w:rsidR="008B545B">
        <w:rPr>
          <w:rFonts w:ascii="Arial" w:hAnsi="Arial" w:cs="Arial"/>
          <w:sz w:val="24"/>
          <w:szCs w:val="24"/>
          <w:lang w:val="es-ES"/>
        </w:rPr>
        <w:t xml:space="preserve">ha señalado </w:t>
      </w:r>
      <w:r w:rsidRPr="004F2CA1">
        <w:rPr>
          <w:rFonts w:ascii="Arial" w:hAnsi="Arial" w:cs="Arial"/>
          <w:sz w:val="24"/>
          <w:szCs w:val="24"/>
          <w:lang w:val="es-ES"/>
        </w:rPr>
        <w:t xml:space="preserve">la conveniencia de modificar la Resolución de 16 de julio de 2014, sobre determinación de funciones de la Tesorería General de la Seguridad Social en materia de gestión recaudatoria, </w:t>
      </w:r>
      <w:r w:rsidR="008B545B">
        <w:rPr>
          <w:rFonts w:ascii="Arial" w:hAnsi="Arial" w:cs="Arial"/>
          <w:sz w:val="24"/>
          <w:szCs w:val="24"/>
          <w:lang w:val="es-ES"/>
        </w:rPr>
        <w:t>al no hacerse</w:t>
      </w:r>
      <w:r w:rsidRPr="008B545B">
        <w:rPr>
          <w:rFonts w:ascii="Arial" w:hAnsi="Arial" w:cs="Arial"/>
          <w:sz w:val="24"/>
          <w:szCs w:val="24"/>
          <w:lang w:val="es-ES"/>
        </w:rPr>
        <w:t xml:space="preserve"> en ella referencia a la competencia para ordenar la devolución de excesos ingresados en el procedimiento ejecutivo</w:t>
      </w:r>
      <w:r w:rsidRPr="004F2CA1">
        <w:rPr>
          <w:rFonts w:ascii="Arial" w:hAnsi="Arial" w:cs="Arial"/>
          <w:sz w:val="24"/>
          <w:szCs w:val="24"/>
          <w:lang w:val="es-ES"/>
        </w:rPr>
        <w:t>.</w:t>
      </w:r>
    </w:p>
    <w:p w:rsidR="004F2CA1" w:rsidRDefault="004F2CA1" w:rsidP="004F2CA1">
      <w:pPr>
        <w:tabs>
          <w:tab w:val="left" w:pos="284"/>
          <w:tab w:val="left" w:pos="567"/>
          <w:tab w:val="left" w:pos="851"/>
          <w:tab w:val="left" w:pos="1134"/>
        </w:tabs>
        <w:ind w:left="1134" w:hanging="1134"/>
        <w:jc w:val="both"/>
        <w:rPr>
          <w:rFonts w:ascii="Arial" w:hAnsi="Arial" w:cs="Arial"/>
          <w:sz w:val="24"/>
          <w:szCs w:val="24"/>
          <w:lang w:val="es-ES"/>
        </w:rPr>
      </w:pPr>
    </w:p>
    <w:p w:rsidR="004F2CA1" w:rsidRDefault="004F2CA1" w:rsidP="004F2CA1">
      <w:pPr>
        <w:tabs>
          <w:tab w:val="left" w:pos="284"/>
          <w:tab w:val="left" w:pos="567"/>
          <w:tab w:val="left" w:pos="851"/>
          <w:tab w:val="left" w:pos="1134"/>
        </w:tabs>
        <w:ind w:left="1134" w:hanging="1134"/>
        <w:jc w:val="both"/>
        <w:rPr>
          <w:rFonts w:ascii="Arial" w:hAnsi="Arial" w:cs="Arial"/>
          <w:sz w:val="24"/>
          <w:szCs w:val="24"/>
          <w:lang w:val="es-ES"/>
        </w:rPr>
      </w:pPr>
      <w:r>
        <w:rPr>
          <w:rFonts w:ascii="Arial" w:hAnsi="Arial" w:cs="Arial"/>
          <w:sz w:val="24"/>
          <w:szCs w:val="24"/>
          <w:lang w:val="es-ES"/>
        </w:rPr>
        <w:tab/>
      </w:r>
      <w:r>
        <w:rPr>
          <w:rFonts w:ascii="Arial" w:hAnsi="Arial" w:cs="Arial"/>
          <w:sz w:val="24"/>
          <w:szCs w:val="24"/>
          <w:lang w:val="es-ES"/>
        </w:rPr>
        <w:tab/>
      </w:r>
      <w:r>
        <w:rPr>
          <w:rFonts w:ascii="Arial" w:hAnsi="Arial" w:cs="Arial"/>
          <w:sz w:val="24"/>
          <w:szCs w:val="24"/>
          <w:lang w:val="es-ES"/>
        </w:rPr>
        <w:tab/>
      </w:r>
      <w:r w:rsidRPr="004F2CA1">
        <w:rPr>
          <w:rFonts w:ascii="Arial" w:hAnsi="Arial" w:cs="Arial"/>
          <w:sz w:val="24"/>
          <w:szCs w:val="24"/>
          <w:lang w:val="es-ES"/>
        </w:rPr>
        <w:tab/>
        <w:t>Tal es el objeto de la reforma realizada tanto en este artículo 87.4 como en el artículo 122.6 del RGRSS, como se justifica en la memoria del texto proyectado.</w:t>
      </w:r>
    </w:p>
    <w:p w:rsidR="004F2CA1" w:rsidRDefault="004F2CA1" w:rsidP="004F2CA1">
      <w:pPr>
        <w:tabs>
          <w:tab w:val="left" w:pos="284"/>
          <w:tab w:val="left" w:pos="567"/>
          <w:tab w:val="left" w:pos="851"/>
          <w:tab w:val="left" w:pos="1134"/>
        </w:tabs>
        <w:ind w:left="1134" w:hanging="1134"/>
        <w:jc w:val="both"/>
        <w:rPr>
          <w:rFonts w:ascii="Arial" w:hAnsi="Arial" w:cs="Arial"/>
          <w:sz w:val="24"/>
          <w:szCs w:val="24"/>
          <w:lang w:val="es-ES"/>
        </w:rPr>
      </w:pPr>
    </w:p>
    <w:p w:rsidR="004F2CA1" w:rsidRDefault="004F2CA1" w:rsidP="004F2CA1">
      <w:pPr>
        <w:tabs>
          <w:tab w:val="left" w:pos="284"/>
          <w:tab w:val="left" w:pos="567"/>
          <w:tab w:val="left" w:pos="851"/>
          <w:tab w:val="left" w:pos="1134"/>
        </w:tabs>
        <w:ind w:left="1134" w:hanging="1134"/>
        <w:jc w:val="both"/>
        <w:rPr>
          <w:rFonts w:ascii="Arial" w:hAnsi="Arial" w:cs="Arial"/>
          <w:b/>
          <w:sz w:val="24"/>
          <w:szCs w:val="24"/>
          <w:lang w:val="es-ES"/>
        </w:rPr>
      </w:pPr>
      <w:r>
        <w:rPr>
          <w:rFonts w:ascii="Arial" w:hAnsi="Arial" w:cs="Arial"/>
          <w:sz w:val="24"/>
          <w:szCs w:val="24"/>
          <w:lang w:val="es-ES"/>
        </w:rPr>
        <w:tab/>
      </w:r>
      <w:r>
        <w:rPr>
          <w:rFonts w:ascii="Arial" w:hAnsi="Arial" w:cs="Arial"/>
          <w:sz w:val="24"/>
          <w:szCs w:val="24"/>
          <w:lang w:val="es-ES"/>
        </w:rPr>
        <w:tab/>
      </w:r>
      <w:r>
        <w:rPr>
          <w:rFonts w:ascii="Arial" w:hAnsi="Arial" w:cs="Arial"/>
          <w:sz w:val="24"/>
          <w:szCs w:val="24"/>
          <w:lang w:val="es-ES"/>
        </w:rPr>
        <w:tab/>
      </w:r>
      <w:r>
        <w:rPr>
          <w:rFonts w:ascii="Arial" w:hAnsi="Arial" w:cs="Arial"/>
          <w:sz w:val="24"/>
          <w:szCs w:val="24"/>
          <w:lang w:val="es-ES"/>
        </w:rPr>
        <w:tab/>
      </w:r>
      <w:r w:rsidRPr="004F2CA1">
        <w:rPr>
          <w:rFonts w:ascii="Arial" w:hAnsi="Arial" w:cs="Arial"/>
          <w:b/>
          <w:sz w:val="24"/>
          <w:szCs w:val="24"/>
          <w:lang w:val="es-ES"/>
        </w:rPr>
        <w:t>Informe de la Dirección del Servicio Jurídico de la Administración de la Seguridad Social, de 5 de enero de 2015.</w:t>
      </w:r>
    </w:p>
    <w:p w:rsidR="004F2CA1" w:rsidRDefault="004F2CA1" w:rsidP="004F2CA1">
      <w:pPr>
        <w:tabs>
          <w:tab w:val="left" w:pos="284"/>
          <w:tab w:val="left" w:pos="567"/>
          <w:tab w:val="left" w:pos="851"/>
          <w:tab w:val="left" w:pos="1134"/>
        </w:tabs>
        <w:ind w:left="1134" w:hanging="1134"/>
        <w:jc w:val="both"/>
        <w:rPr>
          <w:rFonts w:ascii="Arial" w:hAnsi="Arial" w:cs="Arial"/>
          <w:b/>
          <w:sz w:val="24"/>
          <w:szCs w:val="24"/>
          <w:lang w:val="es-ES"/>
        </w:rPr>
      </w:pPr>
    </w:p>
    <w:p w:rsidR="004F2CA1" w:rsidRDefault="004F2CA1" w:rsidP="004F2CA1">
      <w:pPr>
        <w:tabs>
          <w:tab w:val="left" w:pos="284"/>
          <w:tab w:val="left" w:pos="567"/>
          <w:tab w:val="left" w:pos="851"/>
          <w:tab w:val="left" w:pos="1134"/>
        </w:tabs>
        <w:ind w:left="1134" w:hanging="1134"/>
        <w:jc w:val="both"/>
        <w:rPr>
          <w:rFonts w:ascii="Arial" w:hAnsi="Arial" w:cs="Arial"/>
          <w:sz w:val="24"/>
          <w:szCs w:val="24"/>
          <w:lang w:val="es-ES"/>
        </w:rPr>
      </w:pPr>
      <w:r>
        <w:rPr>
          <w:rFonts w:ascii="Arial" w:hAnsi="Arial" w:cs="Arial"/>
          <w:b/>
          <w:sz w:val="24"/>
          <w:szCs w:val="24"/>
          <w:lang w:val="es-ES"/>
        </w:rPr>
        <w:tab/>
      </w:r>
      <w:r>
        <w:rPr>
          <w:rFonts w:ascii="Arial" w:hAnsi="Arial" w:cs="Arial"/>
          <w:b/>
          <w:sz w:val="24"/>
          <w:szCs w:val="24"/>
          <w:lang w:val="es-ES"/>
        </w:rPr>
        <w:tab/>
      </w:r>
      <w:r>
        <w:rPr>
          <w:rFonts w:ascii="Arial" w:hAnsi="Arial" w:cs="Arial"/>
          <w:b/>
          <w:sz w:val="24"/>
          <w:szCs w:val="24"/>
          <w:lang w:val="es-ES"/>
        </w:rPr>
        <w:tab/>
      </w:r>
      <w:r w:rsidRPr="009D4A8A">
        <w:rPr>
          <w:rFonts w:ascii="Arial" w:hAnsi="Arial" w:cs="Arial"/>
          <w:sz w:val="24"/>
          <w:szCs w:val="24"/>
          <w:lang w:val="es-ES"/>
        </w:rPr>
        <w:tab/>
      </w:r>
      <w:r w:rsidR="009D4A8A" w:rsidRPr="009D4A8A">
        <w:rPr>
          <w:rFonts w:ascii="Arial" w:hAnsi="Arial" w:cs="Arial"/>
          <w:sz w:val="24"/>
          <w:szCs w:val="24"/>
          <w:lang w:val="es-ES"/>
        </w:rPr>
        <w:t>En sus</w:t>
      </w:r>
      <w:r w:rsidRPr="004F2CA1">
        <w:rPr>
          <w:rFonts w:ascii="Arial" w:hAnsi="Arial" w:cs="Arial"/>
          <w:sz w:val="24"/>
          <w:szCs w:val="24"/>
          <w:lang w:val="es-ES"/>
        </w:rPr>
        <w:t xml:space="preserve"> consideraciones jurídicas </w:t>
      </w:r>
      <w:r w:rsidR="009D4A8A">
        <w:rPr>
          <w:rFonts w:ascii="Arial" w:hAnsi="Arial" w:cs="Arial"/>
          <w:sz w:val="24"/>
          <w:szCs w:val="24"/>
          <w:lang w:val="es-ES"/>
        </w:rPr>
        <w:t>primera y cuarta</w:t>
      </w:r>
      <w:r w:rsidRPr="004F2CA1">
        <w:rPr>
          <w:rFonts w:ascii="Arial" w:hAnsi="Arial" w:cs="Arial"/>
          <w:sz w:val="24"/>
          <w:szCs w:val="24"/>
          <w:lang w:val="es-ES"/>
        </w:rPr>
        <w:t xml:space="preserve"> sobre el real decreto proyectado se describen y se presta conformidad tanto a las distintas reformas efectuadas en su parte dispositiva sobre el RGIASS, el RGCSS y el RGRSS, como a la realizada por su disposición adicional única en el artículo 7 del Reglamento general de la gestión financiera de la Seguridad Social</w:t>
      </w:r>
      <w:r w:rsidR="00D92DB8">
        <w:rPr>
          <w:rFonts w:ascii="Arial" w:hAnsi="Arial" w:cs="Arial"/>
          <w:sz w:val="24"/>
          <w:szCs w:val="24"/>
          <w:lang w:val="es-ES"/>
        </w:rPr>
        <w:t xml:space="preserve"> (RGGFSS)</w:t>
      </w:r>
      <w:r w:rsidRPr="004F2CA1">
        <w:rPr>
          <w:rFonts w:ascii="Arial" w:hAnsi="Arial" w:cs="Arial"/>
          <w:sz w:val="24"/>
          <w:szCs w:val="24"/>
          <w:lang w:val="es-ES"/>
        </w:rPr>
        <w:t>.</w:t>
      </w:r>
    </w:p>
    <w:p w:rsidR="004F2CA1" w:rsidRDefault="004F2CA1" w:rsidP="004F2CA1">
      <w:pPr>
        <w:tabs>
          <w:tab w:val="left" w:pos="284"/>
          <w:tab w:val="left" w:pos="567"/>
          <w:tab w:val="left" w:pos="851"/>
          <w:tab w:val="left" w:pos="1134"/>
        </w:tabs>
        <w:ind w:left="1134" w:hanging="1134"/>
        <w:jc w:val="both"/>
        <w:rPr>
          <w:rFonts w:ascii="Arial" w:hAnsi="Arial" w:cs="Arial"/>
          <w:sz w:val="24"/>
          <w:szCs w:val="24"/>
          <w:lang w:val="es-ES"/>
        </w:rPr>
      </w:pPr>
    </w:p>
    <w:p w:rsidR="004F2CA1" w:rsidRDefault="004F2CA1" w:rsidP="004F2CA1">
      <w:pPr>
        <w:tabs>
          <w:tab w:val="left" w:pos="284"/>
          <w:tab w:val="left" w:pos="567"/>
          <w:tab w:val="left" w:pos="851"/>
          <w:tab w:val="left" w:pos="1134"/>
        </w:tabs>
        <w:ind w:left="1134" w:hanging="1134"/>
        <w:jc w:val="both"/>
        <w:rPr>
          <w:rFonts w:ascii="Arial" w:hAnsi="Arial" w:cs="Arial"/>
          <w:sz w:val="24"/>
          <w:szCs w:val="24"/>
          <w:lang w:val="es-ES"/>
        </w:rPr>
      </w:pPr>
      <w:r>
        <w:rPr>
          <w:rFonts w:ascii="Arial" w:hAnsi="Arial" w:cs="Arial"/>
          <w:sz w:val="24"/>
          <w:szCs w:val="24"/>
          <w:lang w:val="es-ES"/>
        </w:rPr>
        <w:tab/>
      </w:r>
      <w:r>
        <w:rPr>
          <w:rFonts w:ascii="Arial" w:hAnsi="Arial" w:cs="Arial"/>
          <w:sz w:val="24"/>
          <w:szCs w:val="24"/>
          <w:lang w:val="es-ES"/>
        </w:rPr>
        <w:tab/>
      </w:r>
      <w:r>
        <w:rPr>
          <w:rFonts w:ascii="Arial" w:hAnsi="Arial" w:cs="Arial"/>
          <w:sz w:val="24"/>
          <w:szCs w:val="24"/>
          <w:lang w:val="es-ES"/>
        </w:rPr>
        <w:tab/>
      </w:r>
      <w:r>
        <w:rPr>
          <w:rFonts w:ascii="Arial" w:hAnsi="Arial" w:cs="Arial"/>
          <w:sz w:val="24"/>
          <w:szCs w:val="24"/>
          <w:lang w:val="es-ES"/>
        </w:rPr>
        <w:tab/>
      </w:r>
      <w:r w:rsidRPr="004F2CA1">
        <w:rPr>
          <w:rFonts w:ascii="Arial" w:hAnsi="Arial" w:cs="Arial"/>
          <w:sz w:val="24"/>
          <w:szCs w:val="24"/>
          <w:lang w:val="es-ES"/>
        </w:rPr>
        <w:t xml:space="preserve">Las otras </w:t>
      </w:r>
      <w:r w:rsidR="009D4A8A">
        <w:rPr>
          <w:rFonts w:ascii="Arial" w:hAnsi="Arial" w:cs="Arial"/>
          <w:sz w:val="24"/>
          <w:szCs w:val="24"/>
          <w:lang w:val="es-ES"/>
        </w:rPr>
        <w:t>dos consideraciones del informe</w:t>
      </w:r>
      <w:r w:rsidRPr="004F2CA1">
        <w:rPr>
          <w:rFonts w:ascii="Arial" w:hAnsi="Arial" w:cs="Arial"/>
          <w:sz w:val="24"/>
          <w:szCs w:val="24"/>
          <w:lang w:val="es-ES"/>
        </w:rPr>
        <w:t xml:space="preserve"> </w:t>
      </w:r>
      <w:r w:rsidR="009D4A8A">
        <w:rPr>
          <w:rFonts w:ascii="Arial" w:hAnsi="Arial" w:cs="Arial"/>
          <w:sz w:val="24"/>
          <w:szCs w:val="24"/>
          <w:lang w:val="es-ES"/>
        </w:rPr>
        <w:t>afecta</w:t>
      </w:r>
      <w:r w:rsidR="0058748A">
        <w:rPr>
          <w:rFonts w:ascii="Arial" w:hAnsi="Arial" w:cs="Arial"/>
          <w:sz w:val="24"/>
          <w:szCs w:val="24"/>
          <w:lang w:val="es-ES"/>
        </w:rPr>
        <w:t>n</w:t>
      </w:r>
      <w:r w:rsidR="009D4A8A">
        <w:rPr>
          <w:rFonts w:ascii="Arial" w:hAnsi="Arial" w:cs="Arial"/>
          <w:sz w:val="24"/>
          <w:szCs w:val="24"/>
          <w:lang w:val="es-ES"/>
        </w:rPr>
        <w:t xml:space="preserve"> a los siguientes</w:t>
      </w:r>
      <w:r w:rsidRPr="004F2CA1">
        <w:rPr>
          <w:rFonts w:ascii="Arial" w:hAnsi="Arial" w:cs="Arial"/>
          <w:sz w:val="24"/>
          <w:szCs w:val="24"/>
          <w:lang w:val="es-ES"/>
        </w:rPr>
        <w:t xml:space="preserve"> artículos del RGCSS y del RGRSS:</w:t>
      </w:r>
    </w:p>
    <w:p w:rsidR="004F2CA1" w:rsidRDefault="004F2CA1" w:rsidP="004F2CA1">
      <w:pPr>
        <w:tabs>
          <w:tab w:val="left" w:pos="284"/>
          <w:tab w:val="left" w:pos="567"/>
          <w:tab w:val="left" w:pos="851"/>
          <w:tab w:val="left" w:pos="1134"/>
        </w:tabs>
        <w:ind w:left="1134" w:hanging="1134"/>
        <w:jc w:val="both"/>
        <w:rPr>
          <w:rFonts w:ascii="Arial" w:hAnsi="Arial" w:cs="Arial"/>
          <w:sz w:val="24"/>
          <w:szCs w:val="24"/>
          <w:lang w:val="es-ES"/>
        </w:rPr>
      </w:pPr>
    </w:p>
    <w:p w:rsidR="004F2CA1" w:rsidRDefault="004F2CA1" w:rsidP="004F2CA1">
      <w:pPr>
        <w:tabs>
          <w:tab w:val="left" w:pos="284"/>
          <w:tab w:val="left" w:pos="567"/>
          <w:tab w:val="left" w:pos="851"/>
          <w:tab w:val="left" w:pos="1134"/>
        </w:tabs>
        <w:ind w:left="1134" w:hanging="1134"/>
        <w:jc w:val="both"/>
        <w:rPr>
          <w:rFonts w:ascii="Arial" w:hAnsi="Arial" w:cs="Arial"/>
          <w:sz w:val="24"/>
          <w:szCs w:val="24"/>
          <w:lang w:val="es-ES"/>
        </w:rPr>
      </w:pPr>
      <w:r>
        <w:rPr>
          <w:rFonts w:ascii="Arial" w:hAnsi="Arial" w:cs="Arial"/>
          <w:sz w:val="24"/>
          <w:szCs w:val="24"/>
          <w:lang w:val="es-ES"/>
        </w:rPr>
        <w:tab/>
      </w:r>
      <w:r>
        <w:rPr>
          <w:rFonts w:ascii="Arial" w:hAnsi="Arial" w:cs="Arial"/>
          <w:sz w:val="24"/>
          <w:szCs w:val="24"/>
          <w:lang w:val="es-ES"/>
        </w:rPr>
        <w:tab/>
      </w:r>
      <w:r>
        <w:rPr>
          <w:rFonts w:ascii="Arial" w:hAnsi="Arial" w:cs="Arial"/>
          <w:sz w:val="24"/>
          <w:szCs w:val="24"/>
          <w:lang w:val="es-ES"/>
        </w:rPr>
        <w:tab/>
      </w:r>
      <w:r>
        <w:rPr>
          <w:rFonts w:ascii="Arial" w:hAnsi="Arial" w:cs="Arial"/>
          <w:sz w:val="24"/>
          <w:szCs w:val="24"/>
          <w:lang w:val="es-ES"/>
        </w:rPr>
        <w:tab/>
      </w:r>
      <w:r w:rsidRPr="004F2CA1">
        <w:rPr>
          <w:rFonts w:ascii="Arial" w:hAnsi="Arial" w:cs="Arial"/>
          <w:sz w:val="24"/>
          <w:szCs w:val="24"/>
          <w:u w:val="single"/>
          <w:lang w:val="es-ES"/>
        </w:rPr>
        <w:t>Artículo 15.2.b) del RGCSS</w:t>
      </w:r>
      <w:r w:rsidRPr="004F2CA1">
        <w:rPr>
          <w:rFonts w:ascii="Arial" w:hAnsi="Arial" w:cs="Arial"/>
          <w:sz w:val="24"/>
          <w:szCs w:val="24"/>
          <w:lang w:val="es-ES"/>
        </w:rPr>
        <w:t>.</w:t>
      </w:r>
      <w:r w:rsidRPr="004F2CA1">
        <w:rPr>
          <w:rFonts w:ascii="Arial" w:hAnsi="Arial" w:cs="Arial"/>
          <w:sz w:val="24"/>
          <w:szCs w:val="24"/>
          <w:lang w:val="es-ES"/>
        </w:rPr>
        <w:tab/>
      </w:r>
    </w:p>
    <w:p w:rsidR="004F2CA1" w:rsidRDefault="004F2CA1" w:rsidP="004F2CA1">
      <w:pPr>
        <w:tabs>
          <w:tab w:val="left" w:pos="284"/>
          <w:tab w:val="left" w:pos="567"/>
          <w:tab w:val="left" w:pos="851"/>
          <w:tab w:val="left" w:pos="1134"/>
        </w:tabs>
        <w:ind w:left="1134" w:hanging="1134"/>
        <w:jc w:val="both"/>
        <w:rPr>
          <w:rFonts w:ascii="Arial" w:hAnsi="Arial" w:cs="Arial"/>
          <w:sz w:val="24"/>
          <w:szCs w:val="24"/>
          <w:lang w:val="es-ES"/>
        </w:rPr>
      </w:pPr>
    </w:p>
    <w:p w:rsidR="004F2CA1" w:rsidRDefault="004F2CA1" w:rsidP="004F2CA1">
      <w:pPr>
        <w:tabs>
          <w:tab w:val="left" w:pos="284"/>
          <w:tab w:val="left" w:pos="567"/>
          <w:tab w:val="left" w:pos="851"/>
          <w:tab w:val="left" w:pos="1134"/>
        </w:tabs>
        <w:ind w:left="1134" w:hanging="1134"/>
        <w:jc w:val="both"/>
        <w:rPr>
          <w:rFonts w:ascii="Arial" w:hAnsi="Arial" w:cs="Arial"/>
          <w:sz w:val="24"/>
          <w:szCs w:val="24"/>
          <w:lang w:val="es-ES"/>
        </w:rPr>
      </w:pPr>
      <w:r>
        <w:rPr>
          <w:rFonts w:ascii="Arial" w:hAnsi="Arial" w:cs="Arial"/>
          <w:sz w:val="24"/>
          <w:szCs w:val="24"/>
          <w:lang w:val="es-ES"/>
        </w:rPr>
        <w:tab/>
      </w:r>
      <w:r>
        <w:rPr>
          <w:rFonts w:ascii="Arial" w:hAnsi="Arial" w:cs="Arial"/>
          <w:sz w:val="24"/>
          <w:szCs w:val="24"/>
          <w:lang w:val="es-ES"/>
        </w:rPr>
        <w:tab/>
      </w:r>
      <w:r>
        <w:rPr>
          <w:rFonts w:ascii="Arial" w:hAnsi="Arial" w:cs="Arial"/>
          <w:sz w:val="24"/>
          <w:szCs w:val="24"/>
          <w:lang w:val="es-ES"/>
        </w:rPr>
        <w:tab/>
      </w:r>
      <w:r w:rsidRPr="004F2CA1">
        <w:rPr>
          <w:rFonts w:ascii="Arial" w:hAnsi="Arial" w:cs="Arial"/>
          <w:sz w:val="24"/>
          <w:szCs w:val="24"/>
          <w:lang w:val="es-ES"/>
        </w:rPr>
        <w:tab/>
        <w:t xml:space="preserve">El informe </w:t>
      </w:r>
      <w:r w:rsidR="00E60605">
        <w:rPr>
          <w:rFonts w:ascii="Arial" w:hAnsi="Arial" w:cs="Arial"/>
          <w:sz w:val="24"/>
          <w:szCs w:val="24"/>
          <w:lang w:val="es-ES"/>
        </w:rPr>
        <w:t>ha señalado</w:t>
      </w:r>
      <w:r w:rsidRPr="004F2CA1">
        <w:rPr>
          <w:rFonts w:ascii="Arial" w:hAnsi="Arial" w:cs="Arial"/>
          <w:sz w:val="24"/>
          <w:szCs w:val="24"/>
          <w:lang w:val="es-ES"/>
        </w:rPr>
        <w:t xml:space="preserve"> que la obligación de solicitar el cálculo de la liquidación por medios electrónicos, impuesta a los sujetos responsables del ingreso de las cuotas en el apartado 2.b) de este artículo en relación con el sistema de liquidación directa de cuotas, viene a exceder de lo previsto en el artículo 26 de la </w:t>
      </w:r>
      <w:r w:rsidR="00493BDB">
        <w:rPr>
          <w:rFonts w:ascii="Arial" w:hAnsi="Arial" w:cs="Arial"/>
          <w:sz w:val="24"/>
          <w:szCs w:val="24"/>
          <w:lang w:val="es-ES"/>
        </w:rPr>
        <w:t>LGSS</w:t>
      </w:r>
      <w:r w:rsidRPr="004F2CA1">
        <w:rPr>
          <w:rFonts w:ascii="Arial" w:hAnsi="Arial" w:cs="Arial"/>
          <w:sz w:val="24"/>
          <w:szCs w:val="24"/>
          <w:lang w:val="es-ES"/>
        </w:rPr>
        <w:t>, conforme a la redacción dada al mismo por la Ley 34/2014, de 26 de diciembre, en el que no se exige de forma expresa que tal solicitud se realice electrónicamente.</w:t>
      </w:r>
    </w:p>
    <w:p w:rsidR="004F2CA1" w:rsidRDefault="004F2CA1" w:rsidP="004F2CA1">
      <w:pPr>
        <w:tabs>
          <w:tab w:val="left" w:pos="284"/>
          <w:tab w:val="left" w:pos="567"/>
          <w:tab w:val="left" w:pos="851"/>
          <w:tab w:val="left" w:pos="1134"/>
        </w:tabs>
        <w:ind w:left="1134" w:hanging="1134"/>
        <w:jc w:val="both"/>
        <w:rPr>
          <w:rFonts w:ascii="Arial" w:hAnsi="Arial" w:cs="Arial"/>
          <w:sz w:val="24"/>
          <w:szCs w:val="24"/>
          <w:lang w:val="es-ES"/>
        </w:rPr>
      </w:pPr>
    </w:p>
    <w:p w:rsidR="004F2CA1" w:rsidRDefault="004F2CA1" w:rsidP="004F2CA1">
      <w:pPr>
        <w:tabs>
          <w:tab w:val="left" w:pos="284"/>
          <w:tab w:val="left" w:pos="567"/>
          <w:tab w:val="left" w:pos="851"/>
          <w:tab w:val="left" w:pos="1134"/>
        </w:tabs>
        <w:ind w:left="1134" w:hanging="1134"/>
        <w:jc w:val="both"/>
        <w:rPr>
          <w:rFonts w:ascii="Arial" w:hAnsi="Arial" w:cs="Arial"/>
          <w:sz w:val="24"/>
          <w:szCs w:val="24"/>
          <w:lang w:val="es-ES"/>
        </w:rPr>
      </w:pPr>
      <w:r>
        <w:rPr>
          <w:rFonts w:ascii="Arial" w:hAnsi="Arial" w:cs="Arial"/>
          <w:sz w:val="24"/>
          <w:szCs w:val="24"/>
          <w:lang w:val="es-ES"/>
        </w:rPr>
        <w:tab/>
      </w:r>
      <w:r>
        <w:rPr>
          <w:rFonts w:ascii="Arial" w:hAnsi="Arial" w:cs="Arial"/>
          <w:sz w:val="24"/>
          <w:szCs w:val="24"/>
          <w:lang w:val="es-ES"/>
        </w:rPr>
        <w:tab/>
      </w:r>
      <w:r>
        <w:rPr>
          <w:rFonts w:ascii="Arial" w:hAnsi="Arial" w:cs="Arial"/>
          <w:sz w:val="24"/>
          <w:szCs w:val="24"/>
          <w:lang w:val="es-ES"/>
        </w:rPr>
        <w:tab/>
      </w:r>
      <w:r w:rsidRPr="004F2CA1">
        <w:rPr>
          <w:rFonts w:ascii="Arial" w:hAnsi="Arial" w:cs="Arial"/>
          <w:sz w:val="24"/>
          <w:szCs w:val="24"/>
          <w:lang w:val="es-ES"/>
        </w:rPr>
        <w:tab/>
        <w:t xml:space="preserve">La observación no ha tenido en cuenta que la liquidación directa de cuotas constituye </w:t>
      </w:r>
      <w:r w:rsidRPr="00F018F2">
        <w:rPr>
          <w:rFonts w:ascii="Arial" w:hAnsi="Arial" w:cs="Arial"/>
          <w:i/>
          <w:sz w:val="24"/>
          <w:szCs w:val="24"/>
          <w:lang w:val="es-ES"/>
        </w:rPr>
        <w:t>“un sistema tramitado en su totalidad a través de medios electrónicos”</w:t>
      </w:r>
      <w:r w:rsidRPr="004F2CA1">
        <w:rPr>
          <w:rFonts w:ascii="Arial" w:hAnsi="Arial" w:cs="Arial"/>
          <w:sz w:val="24"/>
          <w:szCs w:val="24"/>
          <w:lang w:val="es-ES"/>
        </w:rPr>
        <w:t xml:space="preserve"> tal como se indica en el apartado II del preámbulo de la citada Ley 34/2014 al describir los objetivos del mismo, por lo que la circunstancia descrita no supone una contradicción o exceso del texto reglamentario respecto de lo previsto en el texto legal al que desarrolla. Lo que no tendría sentido sería pretender que en dicho sistema los datos tuvieran que remitirse siempre por medios electrónicos pero no así la propia solicitud del cálculo de la cotización, lo que haría inviable el nuevo modelo de liquidación.</w:t>
      </w:r>
    </w:p>
    <w:p w:rsidR="004F2CA1" w:rsidRDefault="004F2CA1" w:rsidP="004F2CA1">
      <w:pPr>
        <w:tabs>
          <w:tab w:val="left" w:pos="284"/>
          <w:tab w:val="left" w:pos="567"/>
          <w:tab w:val="left" w:pos="851"/>
          <w:tab w:val="left" w:pos="1134"/>
        </w:tabs>
        <w:ind w:left="1134" w:hanging="1134"/>
        <w:jc w:val="both"/>
        <w:rPr>
          <w:rFonts w:ascii="Arial" w:hAnsi="Arial" w:cs="Arial"/>
          <w:sz w:val="24"/>
          <w:szCs w:val="24"/>
          <w:lang w:val="es-ES"/>
        </w:rPr>
      </w:pPr>
    </w:p>
    <w:p w:rsidR="004F2CA1" w:rsidRDefault="004F2CA1" w:rsidP="004F2CA1">
      <w:pPr>
        <w:tabs>
          <w:tab w:val="left" w:pos="284"/>
          <w:tab w:val="left" w:pos="567"/>
          <w:tab w:val="left" w:pos="851"/>
          <w:tab w:val="left" w:pos="1134"/>
        </w:tabs>
        <w:ind w:left="1134" w:hanging="1134"/>
        <w:jc w:val="both"/>
        <w:rPr>
          <w:rFonts w:ascii="Arial" w:hAnsi="Arial" w:cs="Arial"/>
          <w:sz w:val="24"/>
          <w:szCs w:val="24"/>
          <w:lang w:val="es-ES"/>
        </w:rPr>
      </w:pPr>
      <w:r>
        <w:rPr>
          <w:rFonts w:ascii="Arial" w:hAnsi="Arial" w:cs="Arial"/>
          <w:sz w:val="24"/>
          <w:szCs w:val="24"/>
          <w:lang w:val="es-ES"/>
        </w:rPr>
        <w:tab/>
      </w:r>
      <w:r>
        <w:rPr>
          <w:rFonts w:ascii="Arial" w:hAnsi="Arial" w:cs="Arial"/>
          <w:sz w:val="24"/>
          <w:szCs w:val="24"/>
          <w:lang w:val="es-ES"/>
        </w:rPr>
        <w:tab/>
      </w:r>
      <w:r>
        <w:rPr>
          <w:rFonts w:ascii="Arial" w:hAnsi="Arial" w:cs="Arial"/>
          <w:sz w:val="24"/>
          <w:szCs w:val="24"/>
          <w:lang w:val="es-ES"/>
        </w:rPr>
        <w:tab/>
      </w:r>
      <w:r>
        <w:rPr>
          <w:rFonts w:ascii="Arial" w:hAnsi="Arial" w:cs="Arial"/>
          <w:sz w:val="24"/>
          <w:szCs w:val="24"/>
          <w:lang w:val="es-ES"/>
        </w:rPr>
        <w:tab/>
      </w:r>
      <w:r w:rsidRPr="004F2CA1">
        <w:rPr>
          <w:rFonts w:ascii="Arial" w:hAnsi="Arial" w:cs="Arial"/>
          <w:sz w:val="24"/>
          <w:szCs w:val="24"/>
          <w:u w:val="single"/>
          <w:lang w:val="es-ES"/>
        </w:rPr>
        <w:t>Artículo 18 del RGCSS</w:t>
      </w:r>
      <w:r w:rsidRPr="004F2CA1">
        <w:rPr>
          <w:rFonts w:ascii="Arial" w:hAnsi="Arial" w:cs="Arial"/>
          <w:sz w:val="24"/>
          <w:szCs w:val="24"/>
          <w:lang w:val="es-ES"/>
        </w:rPr>
        <w:t>.</w:t>
      </w:r>
    </w:p>
    <w:p w:rsidR="004F2CA1" w:rsidRDefault="004F2CA1" w:rsidP="004F2CA1">
      <w:pPr>
        <w:tabs>
          <w:tab w:val="left" w:pos="284"/>
          <w:tab w:val="left" w:pos="567"/>
          <w:tab w:val="left" w:pos="851"/>
          <w:tab w:val="left" w:pos="1134"/>
        </w:tabs>
        <w:ind w:left="1134" w:hanging="1134"/>
        <w:jc w:val="both"/>
        <w:rPr>
          <w:rFonts w:ascii="Arial" w:hAnsi="Arial" w:cs="Arial"/>
          <w:sz w:val="24"/>
          <w:szCs w:val="24"/>
          <w:lang w:val="es-ES"/>
        </w:rPr>
      </w:pPr>
    </w:p>
    <w:p w:rsidR="001834C7" w:rsidRDefault="004F2CA1" w:rsidP="001834C7">
      <w:pPr>
        <w:tabs>
          <w:tab w:val="left" w:pos="284"/>
          <w:tab w:val="left" w:pos="567"/>
          <w:tab w:val="left" w:pos="851"/>
          <w:tab w:val="left" w:pos="1134"/>
        </w:tabs>
        <w:ind w:left="1134" w:hanging="1134"/>
        <w:jc w:val="both"/>
        <w:rPr>
          <w:rFonts w:ascii="Arial" w:hAnsi="Arial" w:cs="Arial"/>
          <w:sz w:val="24"/>
          <w:szCs w:val="24"/>
          <w:lang w:val="es-ES"/>
        </w:rPr>
      </w:pPr>
      <w:r>
        <w:rPr>
          <w:rFonts w:ascii="Arial" w:hAnsi="Arial" w:cs="Arial"/>
          <w:sz w:val="24"/>
          <w:szCs w:val="24"/>
          <w:lang w:val="es-ES"/>
        </w:rPr>
        <w:tab/>
      </w:r>
      <w:r>
        <w:rPr>
          <w:rFonts w:ascii="Arial" w:hAnsi="Arial" w:cs="Arial"/>
          <w:sz w:val="24"/>
          <w:szCs w:val="24"/>
          <w:lang w:val="es-ES"/>
        </w:rPr>
        <w:tab/>
      </w:r>
      <w:r>
        <w:rPr>
          <w:rFonts w:ascii="Arial" w:hAnsi="Arial" w:cs="Arial"/>
          <w:sz w:val="24"/>
          <w:szCs w:val="24"/>
          <w:lang w:val="es-ES"/>
        </w:rPr>
        <w:tab/>
      </w:r>
      <w:r>
        <w:rPr>
          <w:rFonts w:ascii="Arial" w:hAnsi="Arial" w:cs="Arial"/>
          <w:sz w:val="24"/>
          <w:szCs w:val="24"/>
          <w:lang w:val="es-ES"/>
        </w:rPr>
        <w:tab/>
      </w:r>
      <w:r w:rsidRPr="004F2CA1">
        <w:rPr>
          <w:rFonts w:ascii="Arial" w:hAnsi="Arial" w:cs="Arial"/>
          <w:sz w:val="24"/>
          <w:szCs w:val="24"/>
          <w:lang w:val="es-ES"/>
        </w:rPr>
        <w:t xml:space="preserve">En primer lugar, se </w:t>
      </w:r>
      <w:r w:rsidR="00A338A5">
        <w:rPr>
          <w:rFonts w:ascii="Arial" w:hAnsi="Arial" w:cs="Arial"/>
          <w:sz w:val="24"/>
          <w:szCs w:val="24"/>
          <w:lang w:val="es-ES"/>
        </w:rPr>
        <w:t xml:space="preserve">ha propuesto que su título no se </w:t>
      </w:r>
      <w:r w:rsidR="00A338A5" w:rsidRPr="00A338A5">
        <w:rPr>
          <w:rFonts w:ascii="Arial" w:hAnsi="Arial" w:cs="Arial"/>
          <w:sz w:val="24"/>
          <w:szCs w:val="24"/>
          <w:lang w:val="es-ES"/>
        </w:rPr>
        <w:t>limite</w:t>
      </w:r>
      <w:r w:rsidRPr="00A338A5">
        <w:rPr>
          <w:rFonts w:ascii="Arial" w:hAnsi="Arial" w:cs="Arial"/>
          <w:sz w:val="24"/>
          <w:szCs w:val="24"/>
          <w:lang w:val="es-ES"/>
        </w:rPr>
        <w:t xml:space="preserve"> a la forma y plazos de liquidación de cuotas, sino que se </w:t>
      </w:r>
      <w:r w:rsidR="00A338A5">
        <w:rPr>
          <w:rFonts w:ascii="Arial" w:hAnsi="Arial" w:cs="Arial"/>
          <w:sz w:val="24"/>
          <w:szCs w:val="24"/>
          <w:lang w:val="es-ES"/>
        </w:rPr>
        <w:t>extienda</w:t>
      </w:r>
      <w:r w:rsidRPr="00A338A5">
        <w:rPr>
          <w:rFonts w:ascii="Arial" w:hAnsi="Arial" w:cs="Arial"/>
          <w:sz w:val="24"/>
          <w:szCs w:val="24"/>
          <w:lang w:val="es-ES"/>
        </w:rPr>
        <w:t xml:space="preserve"> a los conceptos de recaudación conjunta</w:t>
      </w:r>
      <w:r w:rsidRPr="004F2CA1">
        <w:rPr>
          <w:rFonts w:ascii="Arial" w:hAnsi="Arial" w:cs="Arial"/>
          <w:i/>
          <w:sz w:val="24"/>
          <w:szCs w:val="24"/>
          <w:lang w:val="es-ES"/>
        </w:rPr>
        <w:t>,</w:t>
      </w:r>
      <w:r w:rsidRPr="004F2CA1">
        <w:rPr>
          <w:rFonts w:ascii="Arial" w:hAnsi="Arial" w:cs="Arial"/>
          <w:sz w:val="24"/>
          <w:szCs w:val="24"/>
          <w:lang w:val="es-ES"/>
        </w:rPr>
        <w:t xml:space="preserve"> teniendo en cuenta que su apartado </w:t>
      </w:r>
      <w:r w:rsidR="00361776">
        <w:rPr>
          <w:rFonts w:ascii="Arial" w:hAnsi="Arial" w:cs="Arial"/>
          <w:sz w:val="24"/>
          <w:szCs w:val="24"/>
          <w:lang w:val="es-ES"/>
        </w:rPr>
        <w:t xml:space="preserve">4 está dedicado a estos últimos, lo que </w:t>
      </w:r>
      <w:r w:rsidRPr="004F2CA1">
        <w:rPr>
          <w:rFonts w:ascii="Arial" w:hAnsi="Arial" w:cs="Arial"/>
          <w:sz w:val="24"/>
          <w:szCs w:val="24"/>
          <w:lang w:val="es-ES"/>
        </w:rPr>
        <w:t xml:space="preserve">no resulta asumible puesto que la referencia efectuada a </w:t>
      </w:r>
      <w:r w:rsidRPr="00285A67">
        <w:rPr>
          <w:rFonts w:ascii="Arial" w:hAnsi="Arial" w:cs="Arial"/>
          <w:sz w:val="24"/>
          <w:szCs w:val="24"/>
          <w:lang w:val="es-ES"/>
        </w:rPr>
        <w:t>las “cuotas” en</w:t>
      </w:r>
      <w:r w:rsidRPr="004F2CA1">
        <w:rPr>
          <w:rFonts w:ascii="Arial" w:hAnsi="Arial" w:cs="Arial"/>
          <w:sz w:val="24"/>
          <w:szCs w:val="24"/>
          <w:lang w:val="es-ES"/>
        </w:rPr>
        <w:t xml:space="preserve"> el título de</w:t>
      </w:r>
      <w:r w:rsidR="009C485C">
        <w:rPr>
          <w:rFonts w:ascii="Arial" w:hAnsi="Arial" w:cs="Arial"/>
          <w:sz w:val="24"/>
          <w:szCs w:val="24"/>
          <w:lang w:val="es-ES"/>
        </w:rPr>
        <w:t xml:space="preserve"> este artículo </w:t>
      </w:r>
      <w:r w:rsidRPr="004F2CA1">
        <w:rPr>
          <w:rFonts w:ascii="Arial" w:hAnsi="Arial" w:cs="Arial"/>
          <w:sz w:val="24"/>
          <w:szCs w:val="24"/>
          <w:lang w:val="es-ES"/>
        </w:rPr>
        <w:t>comprende tanto las cuotas de la Seguridad Social como las cuotas correspondientes a esos otros conceptos que se recaudan conjuntamente con aquéllas.</w:t>
      </w:r>
    </w:p>
    <w:p w:rsidR="001834C7" w:rsidRDefault="001834C7" w:rsidP="001834C7">
      <w:pPr>
        <w:tabs>
          <w:tab w:val="left" w:pos="284"/>
          <w:tab w:val="left" w:pos="567"/>
          <w:tab w:val="left" w:pos="851"/>
          <w:tab w:val="left" w:pos="1134"/>
        </w:tabs>
        <w:ind w:left="1134" w:hanging="1134"/>
        <w:jc w:val="both"/>
        <w:rPr>
          <w:rFonts w:ascii="Arial" w:hAnsi="Arial" w:cs="Arial"/>
          <w:sz w:val="24"/>
          <w:szCs w:val="24"/>
          <w:lang w:val="es-ES"/>
        </w:rPr>
      </w:pPr>
    </w:p>
    <w:p w:rsidR="001834C7" w:rsidRDefault="001834C7" w:rsidP="001834C7">
      <w:pPr>
        <w:tabs>
          <w:tab w:val="left" w:pos="284"/>
          <w:tab w:val="left" w:pos="567"/>
          <w:tab w:val="left" w:pos="851"/>
          <w:tab w:val="left" w:pos="1134"/>
        </w:tabs>
        <w:ind w:left="1134" w:hanging="1134"/>
        <w:jc w:val="both"/>
        <w:rPr>
          <w:rFonts w:ascii="Arial" w:hAnsi="Arial" w:cs="Arial"/>
          <w:sz w:val="24"/>
          <w:szCs w:val="24"/>
          <w:lang w:val="es-ES"/>
        </w:rPr>
      </w:pPr>
      <w:r>
        <w:rPr>
          <w:rFonts w:ascii="Arial" w:hAnsi="Arial" w:cs="Arial"/>
          <w:sz w:val="24"/>
          <w:szCs w:val="24"/>
          <w:lang w:val="es-ES"/>
        </w:rPr>
        <w:tab/>
      </w:r>
      <w:r>
        <w:rPr>
          <w:rFonts w:ascii="Arial" w:hAnsi="Arial" w:cs="Arial"/>
          <w:sz w:val="24"/>
          <w:szCs w:val="24"/>
          <w:lang w:val="es-ES"/>
        </w:rPr>
        <w:tab/>
      </w:r>
      <w:r>
        <w:rPr>
          <w:rFonts w:ascii="Arial" w:hAnsi="Arial" w:cs="Arial"/>
          <w:sz w:val="24"/>
          <w:szCs w:val="24"/>
          <w:lang w:val="es-ES"/>
        </w:rPr>
        <w:tab/>
      </w:r>
      <w:r>
        <w:rPr>
          <w:rFonts w:ascii="Arial" w:hAnsi="Arial" w:cs="Arial"/>
          <w:sz w:val="24"/>
          <w:szCs w:val="24"/>
          <w:lang w:val="es-ES"/>
        </w:rPr>
        <w:tab/>
      </w:r>
      <w:r w:rsidR="004F2CA1" w:rsidRPr="004F2CA1">
        <w:rPr>
          <w:rFonts w:ascii="Arial" w:hAnsi="Arial" w:cs="Arial"/>
          <w:sz w:val="24"/>
          <w:szCs w:val="24"/>
          <w:lang w:val="es-ES"/>
        </w:rPr>
        <w:t xml:space="preserve">En segundo lugar, </w:t>
      </w:r>
      <w:r w:rsidR="007F4B99">
        <w:rPr>
          <w:rFonts w:ascii="Arial" w:hAnsi="Arial" w:cs="Arial"/>
          <w:sz w:val="24"/>
          <w:szCs w:val="24"/>
          <w:lang w:val="es-ES"/>
        </w:rPr>
        <w:t>respecto a</w:t>
      </w:r>
      <w:r w:rsidR="004F2CA1" w:rsidRPr="004F2CA1">
        <w:rPr>
          <w:rFonts w:ascii="Arial" w:hAnsi="Arial" w:cs="Arial"/>
          <w:sz w:val="24"/>
          <w:szCs w:val="24"/>
          <w:lang w:val="es-ES"/>
        </w:rPr>
        <w:t xml:space="preserve"> lo previsto en el apartado 2.b) de este artículo </w:t>
      </w:r>
      <w:r w:rsidR="00382B10">
        <w:rPr>
          <w:rFonts w:ascii="Arial" w:hAnsi="Arial" w:cs="Arial"/>
          <w:sz w:val="24"/>
          <w:szCs w:val="24"/>
          <w:lang w:val="es-ES"/>
        </w:rPr>
        <w:t xml:space="preserve">se ha </w:t>
      </w:r>
      <w:r w:rsidR="007F4B99">
        <w:rPr>
          <w:rFonts w:ascii="Arial" w:hAnsi="Arial" w:cs="Arial"/>
          <w:sz w:val="24"/>
          <w:szCs w:val="24"/>
          <w:lang w:val="es-ES"/>
        </w:rPr>
        <w:t xml:space="preserve">formulado una observación idéntica a la efectuada sobre el mismo precepto </w:t>
      </w:r>
      <w:r w:rsidR="002B7A08">
        <w:rPr>
          <w:rFonts w:ascii="Arial" w:hAnsi="Arial" w:cs="Arial"/>
          <w:sz w:val="24"/>
          <w:szCs w:val="24"/>
          <w:lang w:val="es-ES"/>
        </w:rPr>
        <w:t>por</w:t>
      </w:r>
      <w:r w:rsidR="007F4B99">
        <w:rPr>
          <w:rFonts w:ascii="Arial" w:hAnsi="Arial" w:cs="Arial"/>
          <w:sz w:val="24"/>
          <w:szCs w:val="24"/>
          <w:lang w:val="es-ES"/>
        </w:rPr>
        <w:t xml:space="preserve"> la Dirección General de la Inspección de Trabajo y Seguridad Social, por lo que cabe remitirse a la valoración realizada sobre </w:t>
      </w:r>
      <w:r w:rsidR="002B7A08">
        <w:rPr>
          <w:rFonts w:ascii="Arial" w:hAnsi="Arial" w:cs="Arial"/>
          <w:sz w:val="24"/>
          <w:szCs w:val="24"/>
          <w:lang w:val="es-ES"/>
        </w:rPr>
        <w:t xml:space="preserve">el informe de </w:t>
      </w:r>
      <w:r w:rsidR="00DE09FF">
        <w:rPr>
          <w:rFonts w:ascii="Arial" w:hAnsi="Arial" w:cs="Arial"/>
          <w:sz w:val="24"/>
          <w:szCs w:val="24"/>
          <w:lang w:val="es-ES"/>
        </w:rPr>
        <w:t>est</w:t>
      </w:r>
      <w:r w:rsidR="002B7A08">
        <w:rPr>
          <w:rFonts w:ascii="Arial" w:hAnsi="Arial" w:cs="Arial"/>
          <w:sz w:val="24"/>
          <w:szCs w:val="24"/>
          <w:lang w:val="es-ES"/>
        </w:rPr>
        <w:t>e</w:t>
      </w:r>
      <w:r w:rsidR="00DE09FF">
        <w:rPr>
          <w:rFonts w:ascii="Arial" w:hAnsi="Arial" w:cs="Arial"/>
          <w:sz w:val="24"/>
          <w:szCs w:val="24"/>
          <w:lang w:val="es-ES"/>
        </w:rPr>
        <w:t xml:space="preserve"> </w:t>
      </w:r>
      <w:r w:rsidR="002B7A08">
        <w:rPr>
          <w:rFonts w:ascii="Arial" w:hAnsi="Arial" w:cs="Arial"/>
          <w:sz w:val="24"/>
          <w:szCs w:val="24"/>
          <w:lang w:val="es-ES"/>
        </w:rPr>
        <w:t>órgano directivo</w:t>
      </w:r>
      <w:r w:rsidR="004F2CA1" w:rsidRPr="004F2CA1">
        <w:rPr>
          <w:rFonts w:ascii="Arial" w:hAnsi="Arial" w:cs="Arial"/>
          <w:sz w:val="24"/>
          <w:szCs w:val="24"/>
          <w:lang w:val="es-ES"/>
        </w:rPr>
        <w:t>.</w:t>
      </w:r>
    </w:p>
    <w:p w:rsidR="001834C7" w:rsidRDefault="001834C7" w:rsidP="001834C7">
      <w:pPr>
        <w:tabs>
          <w:tab w:val="left" w:pos="284"/>
          <w:tab w:val="left" w:pos="567"/>
          <w:tab w:val="left" w:pos="851"/>
          <w:tab w:val="left" w:pos="1134"/>
        </w:tabs>
        <w:ind w:left="1134" w:hanging="1134"/>
        <w:jc w:val="both"/>
        <w:rPr>
          <w:rFonts w:ascii="Arial" w:hAnsi="Arial" w:cs="Arial"/>
          <w:sz w:val="24"/>
          <w:szCs w:val="24"/>
          <w:lang w:val="es-ES"/>
        </w:rPr>
      </w:pPr>
    </w:p>
    <w:p w:rsidR="001834C7" w:rsidRDefault="001834C7" w:rsidP="001834C7">
      <w:pPr>
        <w:tabs>
          <w:tab w:val="left" w:pos="284"/>
          <w:tab w:val="left" w:pos="567"/>
          <w:tab w:val="left" w:pos="851"/>
          <w:tab w:val="left" w:pos="1134"/>
        </w:tabs>
        <w:ind w:left="1134" w:hanging="1134"/>
        <w:jc w:val="both"/>
        <w:rPr>
          <w:rFonts w:ascii="Arial" w:hAnsi="Arial" w:cs="Arial"/>
          <w:sz w:val="24"/>
          <w:szCs w:val="24"/>
          <w:lang w:val="es-ES"/>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4F2CA1" w:rsidRPr="004F2CA1">
        <w:rPr>
          <w:rFonts w:ascii="Arial" w:hAnsi="Arial" w:cs="Arial"/>
          <w:sz w:val="24"/>
          <w:szCs w:val="24"/>
          <w:u w:val="single"/>
          <w:lang w:val="es-ES"/>
        </w:rPr>
        <w:t>Artículo 9 del RGRSS</w:t>
      </w:r>
      <w:r w:rsidR="004F2CA1" w:rsidRPr="004F2CA1">
        <w:rPr>
          <w:rFonts w:ascii="Arial" w:hAnsi="Arial" w:cs="Arial"/>
          <w:sz w:val="24"/>
          <w:szCs w:val="24"/>
          <w:lang w:val="es-ES"/>
        </w:rPr>
        <w:t>.</w:t>
      </w:r>
    </w:p>
    <w:p w:rsidR="001834C7" w:rsidRDefault="001834C7" w:rsidP="001834C7">
      <w:pPr>
        <w:tabs>
          <w:tab w:val="left" w:pos="284"/>
          <w:tab w:val="left" w:pos="567"/>
          <w:tab w:val="left" w:pos="851"/>
          <w:tab w:val="left" w:pos="1134"/>
        </w:tabs>
        <w:ind w:left="1134" w:hanging="1134"/>
        <w:jc w:val="both"/>
        <w:rPr>
          <w:rFonts w:ascii="Arial" w:hAnsi="Arial" w:cs="Arial"/>
          <w:sz w:val="24"/>
          <w:szCs w:val="24"/>
          <w:lang w:val="es-ES"/>
        </w:rPr>
      </w:pPr>
    </w:p>
    <w:p w:rsidR="001834C7" w:rsidRDefault="001834C7" w:rsidP="001834C7">
      <w:pPr>
        <w:tabs>
          <w:tab w:val="left" w:pos="284"/>
          <w:tab w:val="left" w:pos="567"/>
          <w:tab w:val="left" w:pos="851"/>
          <w:tab w:val="left" w:pos="1134"/>
        </w:tabs>
        <w:ind w:left="1134" w:hanging="1134"/>
        <w:jc w:val="both"/>
        <w:rPr>
          <w:rFonts w:ascii="Arial" w:hAnsi="Arial" w:cs="Arial"/>
          <w:sz w:val="24"/>
          <w:szCs w:val="24"/>
          <w:lang w:val="es-ES"/>
        </w:rPr>
      </w:pPr>
      <w:r>
        <w:rPr>
          <w:rFonts w:ascii="Arial" w:hAnsi="Arial" w:cs="Arial"/>
          <w:sz w:val="24"/>
          <w:szCs w:val="24"/>
          <w:lang w:val="es-ES"/>
        </w:rPr>
        <w:tab/>
      </w:r>
      <w:r>
        <w:rPr>
          <w:rFonts w:ascii="Arial" w:hAnsi="Arial" w:cs="Arial"/>
          <w:sz w:val="24"/>
          <w:szCs w:val="24"/>
          <w:lang w:val="es-ES"/>
        </w:rPr>
        <w:tab/>
      </w:r>
      <w:r>
        <w:rPr>
          <w:rFonts w:ascii="Arial" w:hAnsi="Arial" w:cs="Arial"/>
          <w:sz w:val="24"/>
          <w:szCs w:val="24"/>
          <w:lang w:val="es-ES"/>
        </w:rPr>
        <w:tab/>
      </w:r>
      <w:r w:rsidR="004F2CA1" w:rsidRPr="004F2CA1">
        <w:rPr>
          <w:rFonts w:ascii="Arial" w:hAnsi="Arial" w:cs="Arial"/>
          <w:sz w:val="24"/>
          <w:szCs w:val="24"/>
          <w:lang w:val="es-ES"/>
        </w:rPr>
        <w:tab/>
      </w:r>
      <w:r w:rsidR="007438A1">
        <w:rPr>
          <w:rFonts w:ascii="Arial" w:hAnsi="Arial" w:cs="Arial"/>
          <w:sz w:val="24"/>
          <w:szCs w:val="24"/>
          <w:lang w:val="es-ES"/>
        </w:rPr>
        <w:t>Se ha propuesto</w:t>
      </w:r>
      <w:r w:rsidR="004F2CA1" w:rsidRPr="004F2CA1">
        <w:rPr>
          <w:rFonts w:ascii="Arial" w:hAnsi="Arial" w:cs="Arial"/>
          <w:sz w:val="24"/>
          <w:szCs w:val="24"/>
          <w:lang w:val="es-ES"/>
        </w:rPr>
        <w:t xml:space="preserve"> que este artículo, relativo a las notificaciones de los actos de gestión recaudatoria de la Seguridad Social, se limite a </w:t>
      </w:r>
      <w:r w:rsidR="007438A1">
        <w:rPr>
          <w:rFonts w:ascii="Arial" w:hAnsi="Arial" w:cs="Arial"/>
          <w:sz w:val="24"/>
          <w:szCs w:val="24"/>
          <w:lang w:val="es-ES"/>
        </w:rPr>
        <w:t>remitirse</w:t>
      </w:r>
      <w:r w:rsidR="004F2CA1" w:rsidRPr="004F2CA1">
        <w:rPr>
          <w:rFonts w:ascii="Arial" w:hAnsi="Arial" w:cs="Arial"/>
          <w:sz w:val="24"/>
          <w:szCs w:val="24"/>
          <w:lang w:val="es-ES"/>
        </w:rPr>
        <w:t xml:space="preserve"> a lo dispuesto en la Orden ESS/485/2013, de 26 de marzo, por la que se regulan las notificaciones y comunicaciones por medios electrónicos en el ámbito de la Seguridad Social, por considerar que es </w:t>
      </w:r>
      <w:r w:rsidR="004F2CA1" w:rsidRPr="004F2CA1">
        <w:rPr>
          <w:rFonts w:ascii="Arial" w:hAnsi="Arial" w:cs="Arial"/>
          <w:sz w:val="24"/>
          <w:szCs w:val="24"/>
          <w:lang w:val="es-ES"/>
        </w:rPr>
        <w:lastRenderedPageBreak/>
        <w:t>la norma específica en la que se regula el procedimiento para su práctica.</w:t>
      </w:r>
    </w:p>
    <w:p w:rsidR="001834C7" w:rsidRDefault="001834C7" w:rsidP="001834C7">
      <w:pPr>
        <w:tabs>
          <w:tab w:val="left" w:pos="284"/>
          <w:tab w:val="left" w:pos="567"/>
          <w:tab w:val="left" w:pos="851"/>
          <w:tab w:val="left" w:pos="1134"/>
        </w:tabs>
        <w:ind w:left="1134" w:hanging="1134"/>
        <w:jc w:val="both"/>
        <w:rPr>
          <w:rFonts w:ascii="Arial" w:hAnsi="Arial" w:cs="Arial"/>
          <w:sz w:val="24"/>
          <w:szCs w:val="24"/>
          <w:lang w:val="es-ES"/>
        </w:rPr>
      </w:pPr>
    </w:p>
    <w:p w:rsidR="001834C7" w:rsidRDefault="001834C7" w:rsidP="001834C7">
      <w:pPr>
        <w:tabs>
          <w:tab w:val="left" w:pos="284"/>
          <w:tab w:val="left" w:pos="567"/>
          <w:tab w:val="left" w:pos="851"/>
          <w:tab w:val="left" w:pos="1134"/>
        </w:tabs>
        <w:ind w:left="1134" w:hanging="1134"/>
        <w:jc w:val="both"/>
        <w:rPr>
          <w:rFonts w:ascii="Arial" w:hAnsi="Arial" w:cs="Arial"/>
          <w:sz w:val="24"/>
          <w:szCs w:val="24"/>
          <w:lang w:val="es-ES"/>
        </w:rPr>
      </w:pPr>
      <w:r>
        <w:rPr>
          <w:rFonts w:ascii="Arial" w:hAnsi="Arial" w:cs="Arial"/>
          <w:sz w:val="24"/>
          <w:szCs w:val="24"/>
          <w:lang w:val="es-ES"/>
        </w:rPr>
        <w:tab/>
      </w:r>
      <w:r>
        <w:rPr>
          <w:rFonts w:ascii="Arial" w:hAnsi="Arial" w:cs="Arial"/>
          <w:sz w:val="24"/>
          <w:szCs w:val="24"/>
          <w:lang w:val="es-ES"/>
        </w:rPr>
        <w:tab/>
      </w:r>
      <w:r>
        <w:rPr>
          <w:rFonts w:ascii="Arial" w:hAnsi="Arial" w:cs="Arial"/>
          <w:sz w:val="24"/>
          <w:szCs w:val="24"/>
          <w:lang w:val="es-ES"/>
        </w:rPr>
        <w:tab/>
      </w:r>
      <w:r w:rsidR="004F2CA1" w:rsidRPr="004F2CA1">
        <w:rPr>
          <w:rFonts w:ascii="Arial" w:hAnsi="Arial" w:cs="Arial"/>
          <w:sz w:val="24"/>
          <w:szCs w:val="24"/>
          <w:lang w:val="es-ES"/>
        </w:rPr>
        <w:tab/>
        <w:t xml:space="preserve">Sin perjuicio de lo indicado, resulta oportuno y conveniente mantener en su actual alcance la regulación sobre notificaciones contenida en el artículo 9 del RGRSS (que quedó fijada por el Real Decreto 1621/2011, de 14 de noviembre), </w:t>
      </w:r>
      <w:r w:rsidR="003718C5">
        <w:rPr>
          <w:rFonts w:ascii="Arial" w:hAnsi="Arial" w:cs="Arial"/>
          <w:sz w:val="24"/>
          <w:szCs w:val="24"/>
          <w:lang w:val="es-ES"/>
        </w:rPr>
        <w:t>tanto por</w:t>
      </w:r>
      <w:r w:rsidR="004F2CA1" w:rsidRPr="004F2CA1">
        <w:rPr>
          <w:rFonts w:ascii="Arial" w:hAnsi="Arial" w:cs="Arial"/>
          <w:sz w:val="24"/>
          <w:szCs w:val="24"/>
          <w:lang w:val="es-ES"/>
        </w:rPr>
        <w:t xml:space="preserve"> razones de eficacia para la gestión reca</w:t>
      </w:r>
      <w:r w:rsidR="003718C5">
        <w:rPr>
          <w:rFonts w:ascii="Arial" w:hAnsi="Arial" w:cs="Arial"/>
          <w:sz w:val="24"/>
          <w:szCs w:val="24"/>
          <w:lang w:val="es-ES"/>
        </w:rPr>
        <w:t>udatoria de la Seguridad Social</w:t>
      </w:r>
      <w:r w:rsidR="004F2CA1" w:rsidRPr="004F2CA1">
        <w:rPr>
          <w:rFonts w:ascii="Arial" w:hAnsi="Arial" w:cs="Arial"/>
          <w:sz w:val="24"/>
          <w:szCs w:val="24"/>
          <w:lang w:val="es-ES"/>
        </w:rPr>
        <w:t xml:space="preserve"> </w:t>
      </w:r>
      <w:r w:rsidR="003718C5">
        <w:rPr>
          <w:rFonts w:ascii="Arial" w:hAnsi="Arial" w:cs="Arial"/>
          <w:sz w:val="24"/>
          <w:szCs w:val="24"/>
          <w:lang w:val="es-ES"/>
        </w:rPr>
        <w:t>como porque en ella</w:t>
      </w:r>
      <w:r w:rsidR="004F2CA1" w:rsidRPr="004F2CA1">
        <w:rPr>
          <w:rFonts w:ascii="Arial" w:hAnsi="Arial" w:cs="Arial"/>
          <w:sz w:val="24"/>
          <w:szCs w:val="24"/>
          <w:lang w:val="es-ES"/>
        </w:rPr>
        <w:t xml:space="preserve"> se contemplan tanto notificaciones electrónicas como no electrónicas de los actos dictados en los procedimientos de recaudación así como su publicación alternativa a través de edictos (hasta ahora en el Tablón de Edictos y Anuncios de la Seguridad Social y a partir del 1 de junio de 2015 a través del Boletín Oficial del Estado) de concurrir alguno de los supuestos previstos en el artículo 59.5 de la Ley 30/1992, de 26 de noviembre, extremos que no son objeto de regulación en la Orden citada, que se ocupa únicamente de la práctica de notificaciones electrónicas.</w:t>
      </w:r>
    </w:p>
    <w:p w:rsidR="001834C7" w:rsidRDefault="001834C7" w:rsidP="001834C7">
      <w:pPr>
        <w:tabs>
          <w:tab w:val="left" w:pos="284"/>
          <w:tab w:val="left" w:pos="567"/>
          <w:tab w:val="left" w:pos="851"/>
          <w:tab w:val="left" w:pos="1134"/>
        </w:tabs>
        <w:ind w:left="1134" w:hanging="1134"/>
        <w:jc w:val="both"/>
        <w:rPr>
          <w:rFonts w:ascii="Arial" w:hAnsi="Arial" w:cs="Arial"/>
          <w:sz w:val="24"/>
          <w:szCs w:val="24"/>
          <w:lang w:val="es-ES"/>
        </w:rPr>
      </w:pPr>
    </w:p>
    <w:p w:rsidR="001834C7" w:rsidRDefault="001834C7" w:rsidP="001834C7">
      <w:pPr>
        <w:tabs>
          <w:tab w:val="left" w:pos="284"/>
          <w:tab w:val="left" w:pos="567"/>
          <w:tab w:val="left" w:pos="851"/>
          <w:tab w:val="left" w:pos="1134"/>
        </w:tabs>
        <w:ind w:left="1134" w:hanging="1134"/>
        <w:jc w:val="both"/>
        <w:rPr>
          <w:rFonts w:ascii="Arial" w:hAnsi="Arial" w:cs="Arial"/>
          <w:sz w:val="24"/>
          <w:szCs w:val="24"/>
          <w:lang w:val="es-ES"/>
        </w:rPr>
      </w:pPr>
      <w:r>
        <w:rPr>
          <w:rFonts w:ascii="Arial" w:hAnsi="Arial" w:cs="Arial"/>
          <w:sz w:val="24"/>
          <w:szCs w:val="24"/>
          <w:lang w:val="es-ES"/>
        </w:rPr>
        <w:tab/>
      </w:r>
      <w:r>
        <w:rPr>
          <w:rFonts w:ascii="Arial" w:hAnsi="Arial" w:cs="Arial"/>
          <w:sz w:val="24"/>
          <w:szCs w:val="24"/>
          <w:lang w:val="es-ES"/>
        </w:rPr>
        <w:tab/>
      </w:r>
      <w:r>
        <w:rPr>
          <w:rFonts w:ascii="Arial" w:hAnsi="Arial" w:cs="Arial"/>
          <w:sz w:val="24"/>
          <w:szCs w:val="24"/>
          <w:lang w:val="es-ES"/>
        </w:rPr>
        <w:tab/>
      </w:r>
      <w:r>
        <w:rPr>
          <w:rFonts w:ascii="Arial" w:hAnsi="Arial" w:cs="Arial"/>
          <w:sz w:val="24"/>
          <w:szCs w:val="24"/>
          <w:lang w:val="es-ES"/>
        </w:rPr>
        <w:tab/>
      </w:r>
      <w:r w:rsidR="004F2CA1" w:rsidRPr="004F2CA1">
        <w:rPr>
          <w:rFonts w:ascii="Arial" w:hAnsi="Arial" w:cs="Arial"/>
          <w:sz w:val="24"/>
          <w:szCs w:val="24"/>
          <w:u w:val="single"/>
          <w:lang w:val="es-ES"/>
        </w:rPr>
        <w:t>Artículo 56.3 del RGRSS</w:t>
      </w:r>
      <w:r w:rsidR="004F2CA1" w:rsidRPr="004F2CA1">
        <w:rPr>
          <w:rFonts w:ascii="Arial" w:hAnsi="Arial" w:cs="Arial"/>
          <w:sz w:val="24"/>
          <w:szCs w:val="24"/>
          <w:lang w:val="es-ES"/>
        </w:rPr>
        <w:t>.</w:t>
      </w:r>
    </w:p>
    <w:p w:rsidR="001834C7" w:rsidRDefault="001834C7" w:rsidP="001834C7">
      <w:pPr>
        <w:tabs>
          <w:tab w:val="left" w:pos="284"/>
          <w:tab w:val="left" w:pos="567"/>
          <w:tab w:val="left" w:pos="851"/>
          <w:tab w:val="left" w:pos="1134"/>
        </w:tabs>
        <w:ind w:left="1134" w:hanging="1134"/>
        <w:jc w:val="both"/>
        <w:rPr>
          <w:rFonts w:ascii="Arial" w:hAnsi="Arial" w:cs="Arial"/>
          <w:sz w:val="24"/>
          <w:szCs w:val="24"/>
          <w:lang w:val="es-ES"/>
        </w:rPr>
      </w:pPr>
    </w:p>
    <w:p w:rsidR="001834C7" w:rsidRDefault="001834C7" w:rsidP="001834C7">
      <w:pPr>
        <w:tabs>
          <w:tab w:val="left" w:pos="284"/>
          <w:tab w:val="left" w:pos="567"/>
          <w:tab w:val="left" w:pos="851"/>
          <w:tab w:val="left" w:pos="1134"/>
        </w:tabs>
        <w:ind w:left="1134" w:hanging="1134"/>
        <w:jc w:val="both"/>
        <w:rPr>
          <w:rFonts w:ascii="Arial" w:hAnsi="Arial" w:cs="Arial"/>
          <w:i/>
          <w:sz w:val="24"/>
          <w:szCs w:val="24"/>
          <w:lang w:val="es-ES"/>
        </w:rPr>
      </w:pPr>
      <w:r>
        <w:rPr>
          <w:rFonts w:ascii="Arial" w:hAnsi="Arial" w:cs="Arial"/>
          <w:sz w:val="24"/>
          <w:szCs w:val="24"/>
          <w:lang w:val="es-ES"/>
        </w:rPr>
        <w:tab/>
      </w:r>
      <w:r>
        <w:rPr>
          <w:rFonts w:ascii="Arial" w:hAnsi="Arial" w:cs="Arial"/>
          <w:sz w:val="24"/>
          <w:szCs w:val="24"/>
          <w:lang w:val="es-ES"/>
        </w:rPr>
        <w:tab/>
      </w:r>
      <w:r>
        <w:rPr>
          <w:rFonts w:ascii="Arial" w:hAnsi="Arial" w:cs="Arial"/>
          <w:sz w:val="24"/>
          <w:szCs w:val="24"/>
          <w:lang w:val="es-ES"/>
        </w:rPr>
        <w:tab/>
      </w:r>
      <w:r w:rsidR="004F2CA1" w:rsidRPr="004F2CA1">
        <w:rPr>
          <w:rFonts w:ascii="Arial" w:hAnsi="Arial" w:cs="Arial"/>
          <w:sz w:val="24"/>
          <w:szCs w:val="24"/>
          <w:lang w:val="es-ES"/>
        </w:rPr>
        <w:tab/>
        <w:t xml:space="preserve">Relativo a la posibilidad de pagar las cuotas mediante entregas parciales a cuenta con regularización posterior, se </w:t>
      </w:r>
      <w:r w:rsidR="00A55403">
        <w:rPr>
          <w:rFonts w:ascii="Arial" w:hAnsi="Arial" w:cs="Arial"/>
          <w:sz w:val="24"/>
          <w:szCs w:val="24"/>
          <w:lang w:val="es-ES"/>
        </w:rPr>
        <w:t>ha destacado</w:t>
      </w:r>
      <w:r w:rsidR="004F2CA1" w:rsidRPr="004F2CA1">
        <w:rPr>
          <w:rFonts w:ascii="Arial" w:hAnsi="Arial" w:cs="Arial"/>
          <w:sz w:val="24"/>
          <w:szCs w:val="24"/>
          <w:lang w:val="es-ES"/>
        </w:rPr>
        <w:t xml:space="preserve"> la supresión de la referencia al sistema simplificado de liquidación y pago de cuotas que actualmente figura en el apartado 3 de este artículo, proponiendo aclarar su redacción mediante la indicación de que esas entregas son </w:t>
      </w:r>
      <w:r w:rsidR="004F2CA1" w:rsidRPr="004F2CA1">
        <w:rPr>
          <w:rFonts w:ascii="Arial" w:hAnsi="Arial" w:cs="Arial"/>
          <w:i/>
          <w:sz w:val="24"/>
          <w:szCs w:val="24"/>
          <w:lang w:val="es-ES"/>
        </w:rPr>
        <w:t>“a cuenta de la liquidación de cuotas y otros conceptos de recaudación conjunta”.</w:t>
      </w:r>
    </w:p>
    <w:p w:rsidR="001834C7" w:rsidRDefault="001834C7" w:rsidP="001834C7">
      <w:pPr>
        <w:tabs>
          <w:tab w:val="left" w:pos="284"/>
          <w:tab w:val="left" w:pos="567"/>
          <w:tab w:val="left" w:pos="851"/>
          <w:tab w:val="left" w:pos="1134"/>
        </w:tabs>
        <w:ind w:left="1134" w:hanging="1134"/>
        <w:jc w:val="both"/>
        <w:rPr>
          <w:rFonts w:ascii="Arial" w:hAnsi="Arial" w:cs="Arial"/>
          <w:i/>
          <w:sz w:val="24"/>
          <w:szCs w:val="24"/>
          <w:lang w:val="es-ES"/>
        </w:rPr>
      </w:pPr>
    </w:p>
    <w:p w:rsidR="001834C7" w:rsidRDefault="001834C7" w:rsidP="001834C7">
      <w:pPr>
        <w:tabs>
          <w:tab w:val="left" w:pos="284"/>
          <w:tab w:val="left" w:pos="567"/>
          <w:tab w:val="left" w:pos="851"/>
          <w:tab w:val="left" w:pos="1134"/>
        </w:tabs>
        <w:ind w:left="1134" w:hanging="1134"/>
        <w:jc w:val="both"/>
        <w:rPr>
          <w:rFonts w:ascii="Arial" w:hAnsi="Arial" w:cs="Arial"/>
          <w:sz w:val="24"/>
          <w:szCs w:val="24"/>
          <w:lang w:val="es-ES"/>
        </w:rPr>
      </w:pPr>
      <w:r>
        <w:rPr>
          <w:rFonts w:ascii="Arial" w:hAnsi="Arial" w:cs="Arial"/>
          <w:i/>
          <w:sz w:val="24"/>
          <w:szCs w:val="24"/>
          <w:lang w:val="es-ES"/>
        </w:rPr>
        <w:tab/>
      </w:r>
      <w:r>
        <w:rPr>
          <w:rFonts w:ascii="Arial" w:hAnsi="Arial" w:cs="Arial"/>
          <w:i/>
          <w:sz w:val="24"/>
          <w:szCs w:val="24"/>
          <w:lang w:val="es-ES"/>
        </w:rPr>
        <w:tab/>
      </w:r>
      <w:r>
        <w:rPr>
          <w:rFonts w:ascii="Arial" w:hAnsi="Arial" w:cs="Arial"/>
          <w:i/>
          <w:sz w:val="24"/>
          <w:szCs w:val="24"/>
          <w:lang w:val="es-ES"/>
        </w:rPr>
        <w:tab/>
      </w:r>
      <w:r w:rsidR="004F2CA1" w:rsidRPr="004F2CA1">
        <w:rPr>
          <w:rFonts w:ascii="Arial" w:hAnsi="Arial" w:cs="Arial"/>
          <w:sz w:val="24"/>
          <w:szCs w:val="24"/>
          <w:lang w:val="es-ES"/>
        </w:rPr>
        <w:tab/>
      </w:r>
      <w:r w:rsidR="00A55403">
        <w:rPr>
          <w:rFonts w:ascii="Arial" w:hAnsi="Arial" w:cs="Arial"/>
          <w:sz w:val="24"/>
          <w:szCs w:val="24"/>
          <w:lang w:val="es-ES"/>
        </w:rPr>
        <w:t>L</w:t>
      </w:r>
      <w:r w:rsidR="004F2CA1" w:rsidRPr="004F2CA1">
        <w:rPr>
          <w:rFonts w:ascii="Arial" w:hAnsi="Arial" w:cs="Arial"/>
          <w:sz w:val="24"/>
          <w:szCs w:val="24"/>
          <w:lang w:val="es-ES"/>
        </w:rPr>
        <w:t xml:space="preserve">a referencia expresa a un sistema simplificado de liquidación </w:t>
      </w:r>
      <w:r w:rsidR="00A55403" w:rsidRPr="004F2CA1">
        <w:rPr>
          <w:rFonts w:ascii="Arial" w:hAnsi="Arial" w:cs="Arial"/>
          <w:sz w:val="24"/>
          <w:szCs w:val="24"/>
          <w:lang w:val="es-ES"/>
        </w:rPr>
        <w:t>se ha eliminado de este artículo</w:t>
      </w:r>
      <w:r w:rsidR="00A55403">
        <w:rPr>
          <w:rFonts w:ascii="Arial" w:hAnsi="Arial" w:cs="Arial"/>
          <w:sz w:val="24"/>
          <w:szCs w:val="24"/>
          <w:lang w:val="es-ES"/>
        </w:rPr>
        <w:t xml:space="preserve"> para</w:t>
      </w:r>
      <w:r w:rsidR="004F2CA1" w:rsidRPr="004F2CA1">
        <w:rPr>
          <w:rFonts w:ascii="Arial" w:hAnsi="Arial" w:cs="Arial"/>
          <w:sz w:val="24"/>
          <w:szCs w:val="24"/>
          <w:lang w:val="es-ES"/>
        </w:rPr>
        <w:t xml:space="preserve"> evitar confundirlo con el sistema de liquidación simplificada de cuotas establecido en el artículo 19 de la </w:t>
      </w:r>
      <w:r w:rsidR="005D24E6">
        <w:rPr>
          <w:rFonts w:ascii="Arial" w:hAnsi="Arial" w:cs="Arial"/>
          <w:sz w:val="24"/>
          <w:szCs w:val="24"/>
          <w:lang w:val="es-ES"/>
        </w:rPr>
        <w:t>LGSS</w:t>
      </w:r>
      <w:r w:rsidR="004F2CA1" w:rsidRPr="004F2CA1">
        <w:rPr>
          <w:rFonts w:ascii="Arial" w:hAnsi="Arial" w:cs="Arial"/>
          <w:sz w:val="24"/>
          <w:szCs w:val="24"/>
          <w:lang w:val="es-ES"/>
        </w:rPr>
        <w:t>, en la redacción dada al mismo por la Ley 34/2014, de 26 de diciembre, tal como se justifica en la memoria del texto proyectado.</w:t>
      </w:r>
    </w:p>
    <w:p w:rsidR="001834C7" w:rsidRDefault="001834C7" w:rsidP="001834C7">
      <w:pPr>
        <w:tabs>
          <w:tab w:val="left" w:pos="284"/>
          <w:tab w:val="left" w:pos="567"/>
          <w:tab w:val="left" w:pos="851"/>
          <w:tab w:val="left" w:pos="1134"/>
        </w:tabs>
        <w:ind w:left="1134" w:hanging="1134"/>
        <w:jc w:val="both"/>
        <w:rPr>
          <w:rFonts w:ascii="Arial" w:hAnsi="Arial" w:cs="Arial"/>
          <w:sz w:val="24"/>
          <w:szCs w:val="24"/>
          <w:lang w:val="es-ES"/>
        </w:rPr>
      </w:pPr>
    </w:p>
    <w:p w:rsidR="001834C7" w:rsidRDefault="001834C7" w:rsidP="001834C7">
      <w:pPr>
        <w:tabs>
          <w:tab w:val="left" w:pos="284"/>
          <w:tab w:val="left" w:pos="567"/>
          <w:tab w:val="left" w:pos="851"/>
          <w:tab w:val="left" w:pos="1134"/>
        </w:tabs>
        <w:ind w:left="1134" w:hanging="1134"/>
        <w:jc w:val="both"/>
        <w:rPr>
          <w:rFonts w:ascii="Arial" w:hAnsi="Arial" w:cs="Arial"/>
          <w:sz w:val="24"/>
          <w:szCs w:val="24"/>
          <w:lang w:val="es-ES"/>
        </w:rPr>
      </w:pPr>
      <w:r>
        <w:rPr>
          <w:rFonts w:ascii="Arial" w:hAnsi="Arial" w:cs="Arial"/>
          <w:sz w:val="24"/>
          <w:szCs w:val="24"/>
          <w:lang w:val="es-ES"/>
        </w:rPr>
        <w:tab/>
      </w:r>
      <w:r>
        <w:rPr>
          <w:rFonts w:ascii="Arial" w:hAnsi="Arial" w:cs="Arial"/>
          <w:sz w:val="24"/>
          <w:szCs w:val="24"/>
          <w:lang w:val="es-ES"/>
        </w:rPr>
        <w:tab/>
      </w:r>
      <w:r>
        <w:rPr>
          <w:rFonts w:ascii="Arial" w:hAnsi="Arial" w:cs="Arial"/>
          <w:sz w:val="24"/>
          <w:szCs w:val="24"/>
          <w:lang w:val="es-ES"/>
        </w:rPr>
        <w:tab/>
      </w:r>
      <w:r w:rsidR="004F2CA1" w:rsidRPr="004F2CA1">
        <w:rPr>
          <w:rFonts w:ascii="Arial" w:hAnsi="Arial" w:cs="Arial"/>
          <w:sz w:val="24"/>
          <w:szCs w:val="24"/>
          <w:lang w:val="es-ES"/>
        </w:rPr>
        <w:tab/>
        <w:t xml:space="preserve">En cuanto a la precisión sugerida en la redacción de ese mismo apartado 3 no se </w:t>
      </w:r>
      <w:r w:rsidR="00A55403">
        <w:rPr>
          <w:rFonts w:ascii="Arial" w:hAnsi="Arial" w:cs="Arial"/>
          <w:sz w:val="24"/>
          <w:szCs w:val="24"/>
          <w:lang w:val="es-ES"/>
        </w:rPr>
        <w:t xml:space="preserve">ha </w:t>
      </w:r>
      <w:r w:rsidR="004F2CA1" w:rsidRPr="004F2CA1">
        <w:rPr>
          <w:rFonts w:ascii="Arial" w:hAnsi="Arial" w:cs="Arial"/>
          <w:sz w:val="24"/>
          <w:szCs w:val="24"/>
          <w:lang w:val="es-ES"/>
        </w:rPr>
        <w:t>estima</w:t>
      </w:r>
      <w:r w:rsidR="00A55403">
        <w:rPr>
          <w:rFonts w:ascii="Arial" w:hAnsi="Arial" w:cs="Arial"/>
          <w:sz w:val="24"/>
          <w:szCs w:val="24"/>
          <w:lang w:val="es-ES"/>
        </w:rPr>
        <w:t>do</w:t>
      </w:r>
      <w:r w:rsidR="004F2CA1" w:rsidRPr="004F2CA1">
        <w:rPr>
          <w:rFonts w:ascii="Arial" w:hAnsi="Arial" w:cs="Arial"/>
          <w:sz w:val="24"/>
          <w:szCs w:val="24"/>
          <w:lang w:val="es-ES"/>
        </w:rPr>
        <w:t xml:space="preserve"> asumible; en primer lugar porque la expresión </w:t>
      </w:r>
      <w:r w:rsidR="004F2CA1" w:rsidRPr="00502838">
        <w:rPr>
          <w:rFonts w:ascii="Arial" w:hAnsi="Arial" w:cs="Arial"/>
          <w:i/>
          <w:sz w:val="24"/>
          <w:szCs w:val="24"/>
          <w:lang w:val="es-ES"/>
        </w:rPr>
        <w:t>“a cuenta de aquéllas”</w:t>
      </w:r>
      <w:r w:rsidR="004F2CA1" w:rsidRPr="004F2CA1">
        <w:rPr>
          <w:rFonts w:ascii="Arial" w:hAnsi="Arial" w:cs="Arial"/>
          <w:sz w:val="24"/>
          <w:szCs w:val="24"/>
          <w:lang w:val="es-ES"/>
        </w:rPr>
        <w:t xml:space="preserve"> que se recoge en el mismo no ha sido </w:t>
      </w:r>
      <w:r w:rsidR="004F2CA1" w:rsidRPr="004F2CA1">
        <w:rPr>
          <w:rFonts w:ascii="Arial" w:hAnsi="Arial" w:cs="Arial"/>
          <w:sz w:val="24"/>
          <w:szCs w:val="24"/>
          <w:lang w:val="es-ES"/>
        </w:rPr>
        <w:lastRenderedPageBreak/>
        <w:t>objeto de modificación por el proyecto ni tampoco ha dado lugar a confusión alguna desde la aprobación del RGRSS en el año 2004 y, en segundo lugar, por la improcedencia de referirse a los conceptos de recaudación conjunta como una figura diferente de las cuotas, tal como ya se ha indicado respecto a la observación relativa al título del artículo 18 del RGCSS.</w:t>
      </w:r>
    </w:p>
    <w:p w:rsidR="000060B7" w:rsidRDefault="000060B7" w:rsidP="001834C7">
      <w:pPr>
        <w:tabs>
          <w:tab w:val="left" w:pos="284"/>
          <w:tab w:val="left" w:pos="567"/>
          <w:tab w:val="left" w:pos="851"/>
          <w:tab w:val="left" w:pos="1134"/>
        </w:tabs>
        <w:ind w:left="1134" w:hanging="1134"/>
        <w:jc w:val="both"/>
        <w:rPr>
          <w:rFonts w:ascii="Arial" w:hAnsi="Arial" w:cs="Arial"/>
          <w:sz w:val="24"/>
          <w:szCs w:val="24"/>
          <w:lang w:val="es-ES"/>
        </w:rPr>
      </w:pPr>
    </w:p>
    <w:p w:rsidR="000060B7" w:rsidRDefault="000060B7" w:rsidP="000060B7">
      <w:pPr>
        <w:tabs>
          <w:tab w:val="left" w:pos="284"/>
          <w:tab w:val="left" w:pos="567"/>
          <w:tab w:val="left" w:pos="851"/>
          <w:tab w:val="left" w:pos="1134"/>
        </w:tabs>
        <w:ind w:left="1134" w:hanging="1134"/>
        <w:jc w:val="both"/>
        <w:rPr>
          <w:rFonts w:ascii="Arial" w:hAnsi="Arial" w:cs="Arial"/>
          <w:b/>
          <w:sz w:val="24"/>
          <w:szCs w:val="24"/>
          <w:lang w:val="es-ES"/>
        </w:rPr>
      </w:pPr>
      <w:r>
        <w:rPr>
          <w:rFonts w:ascii="Arial" w:hAnsi="Arial" w:cs="Arial"/>
          <w:sz w:val="24"/>
          <w:szCs w:val="24"/>
          <w:lang w:val="es-ES"/>
        </w:rPr>
        <w:tab/>
      </w:r>
      <w:r>
        <w:rPr>
          <w:rFonts w:ascii="Arial" w:hAnsi="Arial" w:cs="Arial"/>
          <w:sz w:val="24"/>
          <w:szCs w:val="24"/>
          <w:lang w:val="es-ES"/>
        </w:rPr>
        <w:tab/>
      </w:r>
      <w:r>
        <w:rPr>
          <w:rFonts w:ascii="Arial" w:hAnsi="Arial" w:cs="Arial"/>
          <w:sz w:val="24"/>
          <w:szCs w:val="24"/>
          <w:lang w:val="es-ES"/>
        </w:rPr>
        <w:tab/>
      </w:r>
      <w:r>
        <w:rPr>
          <w:rFonts w:ascii="Arial" w:hAnsi="Arial" w:cs="Arial"/>
          <w:sz w:val="24"/>
          <w:szCs w:val="24"/>
          <w:lang w:val="es-ES"/>
        </w:rPr>
        <w:tab/>
      </w:r>
      <w:r w:rsidRPr="001834C7">
        <w:rPr>
          <w:rFonts w:ascii="Arial" w:hAnsi="Arial" w:cs="Arial"/>
          <w:b/>
          <w:sz w:val="24"/>
          <w:szCs w:val="24"/>
          <w:lang w:val="es-ES"/>
        </w:rPr>
        <w:t>I</w:t>
      </w:r>
      <w:r w:rsidRPr="004F2CA1">
        <w:rPr>
          <w:rFonts w:ascii="Arial" w:hAnsi="Arial" w:cs="Arial"/>
          <w:b/>
          <w:sz w:val="24"/>
          <w:szCs w:val="24"/>
          <w:lang w:val="es-ES"/>
        </w:rPr>
        <w:t xml:space="preserve">nforme de la Secretaría </w:t>
      </w:r>
      <w:r>
        <w:rPr>
          <w:rFonts w:ascii="Arial" w:hAnsi="Arial" w:cs="Arial"/>
          <w:b/>
          <w:sz w:val="24"/>
          <w:szCs w:val="24"/>
          <w:lang w:val="es-ES"/>
        </w:rPr>
        <w:t xml:space="preserve">General de Inmigración y </w:t>
      </w:r>
      <w:r w:rsidRPr="004F2CA1">
        <w:rPr>
          <w:rFonts w:ascii="Arial" w:hAnsi="Arial" w:cs="Arial"/>
          <w:b/>
          <w:sz w:val="24"/>
          <w:szCs w:val="24"/>
          <w:lang w:val="es-ES"/>
        </w:rPr>
        <w:t>Em</w:t>
      </w:r>
      <w:r>
        <w:rPr>
          <w:rFonts w:ascii="Arial" w:hAnsi="Arial" w:cs="Arial"/>
          <w:b/>
          <w:sz w:val="24"/>
          <w:szCs w:val="24"/>
          <w:lang w:val="es-ES"/>
        </w:rPr>
        <w:t>igración</w:t>
      </w:r>
      <w:r w:rsidRPr="004F2CA1">
        <w:rPr>
          <w:rFonts w:ascii="Arial" w:hAnsi="Arial" w:cs="Arial"/>
          <w:b/>
          <w:sz w:val="24"/>
          <w:szCs w:val="24"/>
          <w:lang w:val="es-ES"/>
        </w:rPr>
        <w:t xml:space="preserve">, de </w:t>
      </w:r>
      <w:r>
        <w:rPr>
          <w:rFonts w:ascii="Arial" w:hAnsi="Arial" w:cs="Arial"/>
          <w:b/>
          <w:sz w:val="24"/>
          <w:szCs w:val="24"/>
          <w:lang w:val="es-ES"/>
        </w:rPr>
        <w:t>5</w:t>
      </w:r>
      <w:r w:rsidRPr="004F2CA1">
        <w:rPr>
          <w:rFonts w:ascii="Arial" w:hAnsi="Arial" w:cs="Arial"/>
          <w:b/>
          <w:sz w:val="24"/>
          <w:szCs w:val="24"/>
          <w:lang w:val="es-ES"/>
        </w:rPr>
        <w:t xml:space="preserve"> de enero de 2015.</w:t>
      </w:r>
    </w:p>
    <w:p w:rsidR="000060B7" w:rsidRDefault="000060B7" w:rsidP="000060B7">
      <w:pPr>
        <w:tabs>
          <w:tab w:val="left" w:pos="284"/>
          <w:tab w:val="left" w:pos="567"/>
          <w:tab w:val="left" w:pos="851"/>
          <w:tab w:val="left" w:pos="1134"/>
        </w:tabs>
        <w:ind w:left="1134" w:hanging="1134"/>
        <w:jc w:val="both"/>
        <w:rPr>
          <w:rFonts w:ascii="Arial" w:hAnsi="Arial" w:cs="Arial"/>
          <w:b/>
          <w:sz w:val="24"/>
          <w:szCs w:val="24"/>
          <w:lang w:val="es-ES"/>
        </w:rPr>
      </w:pPr>
    </w:p>
    <w:p w:rsidR="000060B7" w:rsidRDefault="000060B7" w:rsidP="000060B7">
      <w:pPr>
        <w:tabs>
          <w:tab w:val="left" w:pos="284"/>
          <w:tab w:val="left" w:pos="567"/>
          <w:tab w:val="left" w:pos="851"/>
          <w:tab w:val="left" w:pos="1134"/>
        </w:tabs>
        <w:ind w:left="1134" w:hanging="1134"/>
        <w:jc w:val="both"/>
        <w:rPr>
          <w:rFonts w:ascii="Arial" w:hAnsi="Arial" w:cs="Arial"/>
          <w:sz w:val="24"/>
          <w:szCs w:val="24"/>
          <w:lang w:val="es-ES"/>
        </w:rPr>
      </w:pPr>
      <w:r>
        <w:rPr>
          <w:rFonts w:ascii="Arial" w:hAnsi="Arial" w:cs="Arial"/>
          <w:b/>
          <w:sz w:val="24"/>
          <w:szCs w:val="24"/>
          <w:lang w:val="es-ES"/>
        </w:rPr>
        <w:tab/>
      </w:r>
      <w:r>
        <w:rPr>
          <w:rFonts w:ascii="Arial" w:hAnsi="Arial" w:cs="Arial"/>
          <w:b/>
          <w:sz w:val="24"/>
          <w:szCs w:val="24"/>
          <w:lang w:val="es-ES"/>
        </w:rPr>
        <w:tab/>
      </w:r>
      <w:r>
        <w:rPr>
          <w:rFonts w:ascii="Arial" w:hAnsi="Arial" w:cs="Arial"/>
          <w:b/>
          <w:sz w:val="24"/>
          <w:szCs w:val="24"/>
          <w:lang w:val="es-ES"/>
        </w:rPr>
        <w:tab/>
      </w:r>
      <w:r>
        <w:rPr>
          <w:rFonts w:ascii="Arial" w:hAnsi="Arial" w:cs="Arial"/>
          <w:b/>
          <w:sz w:val="24"/>
          <w:szCs w:val="24"/>
          <w:lang w:val="es-ES"/>
        </w:rPr>
        <w:tab/>
      </w:r>
      <w:r>
        <w:rPr>
          <w:rFonts w:ascii="Arial" w:hAnsi="Arial" w:cs="Arial"/>
          <w:sz w:val="24"/>
          <w:szCs w:val="24"/>
          <w:lang w:val="es-ES"/>
        </w:rPr>
        <w:t xml:space="preserve">No ha </w:t>
      </w:r>
      <w:r w:rsidR="00FE50E2">
        <w:rPr>
          <w:rFonts w:ascii="Arial" w:hAnsi="Arial" w:cs="Arial"/>
          <w:sz w:val="24"/>
          <w:szCs w:val="24"/>
          <w:lang w:val="es-ES"/>
        </w:rPr>
        <w:t>formula</w:t>
      </w:r>
      <w:r>
        <w:rPr>
          <w:rFonts w:ascii="Arial" w:hAnsi="Arial" w:cs="Arial"/>
          <w:sz w:val="24"/>
          <w:szCs w:val="24"/>
          <w:lang w:val="es-ES"/>
        </w:rPr>
        <w:t>do</w:t>
      </w:r>
      <w:r w:rsidRPr="004F2CA1">
        <w:rPr>
          <w:rFonts w:ascii="Arial" w:hAnsi="Arial" w:cs="Arial"/>
          <w:sz w:val="24"/>
          <w:szCs w:val="24"/>
          <w:lang w:val="es-ES"/>
        </w:rPr>
        <w:t xml:space="preserve"> observaciones </w:t>
      </w:r>
      <w:r w:rsidR="00FE50E2">
        <w:rPr>
          <w:rFonts w:ascii="Arial" w:hAnsi="Arial" w:cs="Arial"/>
          <w:sz w:val="24"/>
          <w:szCs w:val="24"/>
          <w:lang w:val="es-ES"/>
        </w:rPr>
        <w:t>sobre el real decreto proyectado.</w:t>
      </w:r>
    </w:p>
    <w:p w:rsidR="001834C7" w:rsidRDefault="001834C7" w:rsidP="001834C7">
      <w:pPr>
        <w:tabs>
          <w:tab w:val="left" w:pos="284"/>
          <w:tab w:val="left" w:pos="567"/>
          <w:tab w:val="left" w:pos="851"/>
          <w:tab w:val="left" w:pos="1134"/>
        </w:tabs>
        <w:ind w:left="1134" w:hanging="1134"/>
        <w:jc w:val="both"/>
        <w:rPr>
          <w:rFonts w:ascii="Arial" w:hAnsi="Arial" w:cs="Arial"/>
          <w:sz w:val="24"/>
          <w:szCs w:val="24"/>
          <w:lang w:val="es-ES"/>
        </w:rPr>
      </w:pPr>
    </w:p>
    <w:p w:rsidR="001834C7" w:rsidRDefault="001834C7" w:rsidP="001834C7">
      <w:pPr>
        <w:tabs>
          <w:tab w:val="left" w:pos="284"/>
          <w:tab w:val="left" w:pos="567"/>
          <w:tab w:val="left" w:pos="851"/>
          <w:tab w:val="left" w:pos="1134"/>
        </w:tabs>
        <w:ind w:left="1134" w:hanging="1134"/>
        <w:jc w:val="both"/>
        <w:rPr>
          <w:rFonts w:ascii="Arial" w:hAnsi="Arial" w:cs="Arial"/>
          <w:b/>
          <w:sz w:val="24"/>
          <w:szCs w:val="24"/>
          <w:lang w:val="es-ES"/>
        </w:rPr>
      </w:pPr>
      <w:r>
        <w:rPr>
          <w:rFonts w:ascii="Arial" w:hAnsi="Arial" w:cs="Arial"/>
          <w:sz w:val="24"/>
          <w:szCs w:val="24"/>
          <w:lang w:val="es-ES"/>
        </w:rPr>
        <w:tab/>
      </w:r>
      <w:r>
        <w:rPr>
          <w:rFonts w:ascii="Arial" w:hAnsi="Arial" w:cs="Arial"/>
          <w:sz w:val="24"/>
          <w:szCs w:val="24"/>
          <w:lang w:val="es-ES"/>
        </w:rPr>
        <w:tab/>
      </w:r>
      <w:r>
        <w:rPr>
          <w:rFonts w:ascii="Arial" w:hAnsi="Arial" w:cs="Arial"/>
          <w:sz w:val="24"/>
          <w:szCs w:val="24"/>
          <w:lang w:val="es-ES"/>
        </w:rPr>
        <w:tab/>
      </w:r>
      <w:r>
        <w:rPr>
          <w:rFonts w:ascii="Arial" w:hAnsi="Arial" w:cs="Arial"/>
          <w:sz w:val="24"/>
          <w:szCs w:val="24"/>
          <w:lang w:val="es-ES"/>
        </w:rPr>
        <w:tab/>
      </w:r>
      <w:r w:rsidRPr="001834C7">
        <w:rPr>
          <w:rFonts w:ascii="Arial" w:hAnsi="Arial" w:cs="Arial"/>
          <w:b/>
          <w:sz w:val="24"/>
          <w:szCs w:val="24"/>
          <w:lang w:val="es-ES"/>
        </w:rPr>
        <w:t>I</w:t>
      </w:r>
      <w:r w:rsidR="004F2CA1" w:rsidRPr="004F2CA1">
        <w:rPr>
          <w:rFonts w:ascii="Arial" w:hAnsi="Arial" w:cs="Arial"/>
          <w:b/>
          <w:sz w:val="24"/>
          <w:szCs w:val="24"/>
          <w:lang w:val="es-ES"/>
        </w:rPr>
        <w:t>nforme de la Secretaría de Estado de Empleo, de 14 de enero de 2015.</w:t>
      </w:r>
    </w:p>
    <w:p w:rsidR="001834C7" w:rsidRPr="003A486D" w:rsidRDefault="001834C7" w:rsidP="001834C7">
      <w:pPr>
        <w:tabs>
          <w:tab w:val="left" w:pos="284"/>
          <w:tab w:val="left" w:pos="567"/>
          <w:tab w:val="left" w:pos="851"/>
          <w:tab w:val="left" w:pos="1134"/>
        </w:tabs>
        <w:ind w:left="1134" w:hanging="1134"/>
        <w:jc w:val="both"/>
        <w:rPr>
          <w:rFonts w:ascii="Arial" w:hAnsi="Arial" w:cs="Arial"/>
          <w:sz w:val="24"/>
          <w:szCs w:val="24"/>
          <w:lang w:val="es-ES"/>
        </w:rPr>
      </w:pPr>
    </w:p>
    <w:p w:rsidR="001834C7" w:rsidRDefault="001834C7" w:rsidP="001834C7">
      <w:pPr>
        <w:tabs>
          <w:tab w:val="left" w:pos="284"/>
          <w:tab w:val="left" w:pos="567"/>
          <w:tab w:val="left" w:pos="851"/>
          <w:tab w:val="left" w:pos="1134"/>
        </w:tabs>
        <w:ind w:left="1134" w:hanging="1134"/>
        <w:jc w:val="both"/>
        <w:rPr>
          <w:rFonts w:ascii="Arial" w:hAnsi="Arial" w:cs="Arial"/>
          <w:sz w:val="24"/>
          <w:szCs w:val="24"/>
          <w:lang w:val="es-ES"/>
        </w:rPr>
      </w:pPr>
      <w:r w:rsidRPr="003A486D">
        <w:rPr>
          <w:rFonts w:ascii="Arial" w:hAnsi="Arial" w:cs="Arial"/>
          <w:sz w:val="24"/>
          <w:szCs w:val="24"/>
          <w:lang w:val="es-ES"/>
        </w:rPr>
        <w:tab/>
      </w:r>
      <w:r w:rsidRPr="003A486D">
        <w:rPr>
          <w:rFonts w:ascii="Arial" w:hAnsi="Arial" w:cs="Arial"/>
          <w:sz w:val="24"/>
          <w:szCs w:val="24"/>
          <w:lang w:val="es-ES"/>
        </w:rPr>
        <w:tab/>
      </w:r>
      <w:r w:rsidRPr="003A486D">
        <w:rPr>
          <w:rFonts w:ascii="Arial" w:hAnsi="Arial" w:cs="Arial"/>
          <w:sz w:val="24"/>
          <w:szCs w:val="24"/>
          <w:lang w:val="es-ES"/>
        </w:rPr>
        <w:tab/>
      </w:r>
      <w:r w:rsidRPr="003A486D">
        <w:rPr>
          <w:rFonts w:ascii="Arial" w:hAnsi="Arial" w:cs="Arial"/>
          <w:sz w:val="24"/>
          <w:szCs w:val="24"/>
          <w:lang w:val="es-ES"/>
        </w:rPr>
        <w:tab/>
      </w:r>
      <w:r w:rsidR="003A486D" w:rsidRPr="003A486D">
        <w:rPr>
          <w:rFonts w:ascii="Arial" w:hAnsi="Arial" w:cs="Arial"/>
          <w:sz w:val="24"/>
          <w:szCs w:val="24"/>
          <w:lang w:val="es-ES"/>
        </w:rPr>
        <w:t>Tampoco</w:t>
      </w:r>
      <w:r w:rsidR="007B4514" w:rsidRPr="003A486D">
        <w:rPr>
          <w:rFonts w:ascii="Arial" w:hAnsi="Arial" w:cs="Arial"/>
          <w:sz w:val="24"/>
          <w:szCs w:val="24"/>
          <w:lang w:val="es-ES"/>
        </w:rPr>
        <w:t xml:space="preserve"> ha realizado</w:t>
      </w:r>
      <w:r w:rsidR="004F2CA1" w:rsidRPr="003A486D">
        <w:rPr>
          <w:rFonts w:ascii="Arial" w:hAnsi="Arial" w:cs="Arial"/>
          <w:sz w:val="24"/>
          <w:szCs w:val="24"/>
          <w:lang w:val="es-ES"/>
        </w:rPr>
        <w:t xml:space="preserve"> observaciones al proyecto, sin perjuicio de plantear la oportunidad</w:t>
      </w:r>
      <w:r w:rsidR="004F2CA1" w:rsidRPr="004F2CA1">
        <w:rPr>
          <w:rFonts w:ascii="Arial" w:hAnsi="Arial" w:cs="Arial"/>
          <w:sz w:val="24"/>
          <w:szCs w:val="24"/>
          <w:lang w:val="es-ES"/>
        </w:rPr>
        <w:t xml:space="preserve"> de incorporar al mismo la reforma de los artículos 32.1.c) y 33.2 del Real Decreto 625/1985, de 2 de abril, por el que se desarrolla la Ley 31/1984, de 2 de agosto, de protección por desempleo, que </w:t>
      </w:r>
      <w:r w:rsidR="007B4514">
        <w:rPr>
          <w:rFonts w:ascii="Arial" w:hAnsi="Arial" w:cs="Arial"/>
          <w:sz w:val="24"/>
          <w:szCs w:val="24"/>
          <w:lang w:val="es-ES"/>
        </w:rPr>
        <w:t>fueron</w:t>
      </w:r>
      <w:r w:rsidR="004F2CA1" w:rsidRPr="004F2CA1">
        <w:rPr>
          <w:rFonts w:ascii="Arial" w:hAnsi="Arial" w:cs="Arial"/>
          <w:sz w:val="24"/>
          <w:szCs w:val="24"/>
          <w:lang w:val="es-ES"/>
        </w:rPr>
        <w:t xml:space="preserve"> modificados por el Real Decreto-ley 16/2014, de 19 de diciembre, para el supuesto de que no result</w:t>
      </w:r>
      <w:r w:rsidR="007B4514">
        <w:rPr>
          <w:rFonts w:ascii="Arial" w:hAnsi="Arial" w:cs="Arial"/>
          <w:sz w:val="24"/>
          <w:szCs w:val="24"/>
          <w:lang w:val="es-ES"/>
        </w:rPr>
        <w:t>ase</w:t>
      </w:r>
      <w:r w:rsidR="004F2CA1" w:rsidRPr="004F2CA1">
        <w:rPr>
          <w:rFonts w:ascii="Arial" w:hAnsi="Arial" w:cs="Arial"/>
          <w:sz w:val="24"/>
          <w:szCs w:val="24"/>
          <w:lang w:val="es-ES"/>
        </w:rPr>
        <w:t xml:space="preserve"> posible efectuar una corrección de errores en su redacción, </w:t>
      </w:r>
      <w:r w:rsidR="007B4514">
        <w:rPr>
          <w:rFonts w:ascii="Arial" w:hAnsi="Arial" w:cs="Arial"/>
          <w:sz w:val="24"/>
          <w:szCs w:val="24"/>
          <w:lang w:val="es-ES"/>
        </w:rPr>
        <w:t xml:space="preserve">propuesta por </w:t>
      </w:r>
      <w:r w:rsidR="004F2CA1" w:rsidRPr="004F2CA1">
        <w:rPr>
          <w:rFonts w:ascii="Arial" w:hAnsi="Arial" w:cs="Arial"/>
          <w:sz w:val="24"/>
          <w:szCs w:val="24"/>
          <w:lang w:val="es-ES"/>
        </w:rPr>
        <w:t>la citada Secretaría de Estado en el momento de emitir su informe.</w:t>
      </w:r>
    </w:p>
    <w:p w:rsidR="001834C7" w:rsidRDefault="001834C7" w:rsidP="001834C7">
      <w:pPr>
        <w:tabs>
          <w:tab w:val="left" w:pos="284"/>
          <w:tab w:val="left" w:pos="567"/>
          <w:tab w:val="left" w:pos="851"/>
          <w:tab w:val="left" w:pos="1134"/>
        </w:tabs>
        <w:ind w:left="1134" w:hanging="1134"/>
        <w:jc w:val="both"/>
        <w:rPr>
          <w:rFonts w:ascii="Arial" w:hAnsi="Arial" w:cs="Arial"/>
          <w:sz w:val="24"/>
          <w:szCs w:val="24"/>
          <w:lang w:val="es-ES"/>
        </w:rPr>
      </w:pPr>
    </w:p>
    <w:p w:rsidR="004F2CA1" w:rsidRDefault="001834C7" w:rsidP="001834C7">
      <w:pPr>
        <w:tabs>
          <w:tab w:val="left" w:pos="284"/>
          <w:tab w:val="left" w:pos="567"/>
          <w:tab w:val="left" w:pos="851"/>
          <w:tab w:val="left" w:pos="1134"/>
        </w:tabs>
        <w:ind w:left="1134" w:hanging="1134"/>
        <w:jc w:val="both"/>
        <w:rPr>
          <w:rFonts w:ascii="Arial" w:hAnsi="Arial" w:cs="Arial"/>
          <w:sz w:val="24"/>
          <w:szCs w:val="24"/>
          <w:lang w:val="es-ES"/>
        </w:rPr>
      </w:pPr>
      <w:r>
        <w:rPr>
          <w:rFonts w:ascii="Arial" w:hAnsi="Arial" w:cs="Arial"/>
          <w:sz w:val="24"/>
          <w:szCs w:val="24"/>
          <w:lang w:val="es-ES"/>
        </w:rPr>
        <w:tab/>
      </w:r>
      <w:r>
        <w:rPr>
          <w:rFonts w:ascii="Arial" w:hAnsi="Arial" w:cs="Arial"/>
          <w:sz w:val="24"/>
          <w:szCs w:val="24"/>
          <w:lang w:val="es-ES"/>
        </w:rPr>
        <w:tab/>
      </w:r>
      <w:r>
        <w:rPr>
          <w:rFonts w:ascii="Arial" w:hAnsi="Arial" w:cs="Arial"/>
          <w:sz w:val="24"/>
          <w:szCs w:val="24"/>
          <w:lang w:val="es-ES"/>
        </w:rPr>
        <w:tab/>
      </w:r>
      <w:r>
        <w:rPr>
          <w:rFonts w:ascii="Arial" w:hAnsi="Arial" w:cs="Arial"/>
          <w:sz w:val="24"/>
          <w:szCs w:val="24"/>
          <w:lang w:val="es-ES"/>
        </w:rPr>
        <w:tab/>
      </w:r>
      <w:r w:rsidR="00DC39B8">
        <w:rPr>
          <w:rFonts w:ascii="Arial" w:hAnsi="Arial" w:cs="Arial"/>
          <w:sz w:val="24"/>
          <w:szCs w:val="24"/>
          <w:lang w:val="es-ES"/>
        </w:rPr>
        <w:t>Aun</w:t>
      </w:r>
      <w:r w:rsidR="007B4514">
        <w:rPr>
          <w:rFonts w:ascii="Arial" w:hAnsi="Arial" w:cs="Arial"/>
          <w:sz w:val="24"/>
          <w:szCs w:val="24"/>
          <w:lang w:val="es-ES"/>
        </w:rPr>
        <w:t xml:space="preserve">que lo dispuesto en ambos artículos afecta directamente a la gestión recaudatoria de la Tesorería General de la Seguridad Social, </w:t>
      </w:r>
      <w:r w:rsidR="00DC39B8">
        <w:rPr>
          <w:rFonts w:ascii="Arial" w:hAnsi="Arial" w:cs="Arial"/>
          <w:sz w:val="24"/>
          <w:szCs w:val="24"/>
          <w:lang w:val="es-ES"/>
        </w:rPr>
        <w:t>no ha habido necesidad de</w:t>
      </w:r>
      <w:r w:rsidR="007B4514">
        <w:rPr>
          <w:rFonts w:ascii="Arial" w:hAnsi="Arial" w:cs="Arial"/>
          <w:sz w:val="24"/>
          <w:szCs w:val="24"/>
          <w:lang w:val="es-ES"/>
        </w:rPr>
        <w:t xml:space="preserve"> incorporar su reforma en el texto proyectado</w:t>
      </w:r>
      <w:r w:rsidR="00DC39B8">
        <w:rPr>
          <w:rFonts w:ascii="Arial" w:hAnsi="Arial" w:cs="Arial"/>
          <w:sz w:val="24"/>
          <w:szCs w:val="24"/>
          <w:lang w:val="es-ES"/>
        </w:rPr>
        <w:t xml:space="preserve"> al publicarse finalmente la referida corrección de errores</w:t>
      </w:r>
      <w:r w:rsidR="007B4514">
        <w:rPr>
          <w:rFonts w:ascii="Arial" w:hAnsi="Arial" w:cs="Arial"/>
          <w:sz w:val="24"/>
          <w:szCs w:val="24"/>
          <w:lang w:val="es-ES"/>
        </w:rPr>
        <w:t>.</w:t>
      </w:r>
    </w:p>
    <w:p w:rsidR="00A81D70" w:rsidRDefault="00A81D70" w:rsidP="001834C7">
      <w:pPr>
        <w:tabs>
          <w:tab w:val="left" w:pos="284"/>
          <w:tab w:val="left" w:pos="567"/>
          <w:tab w:val="left" w:pos="851"/>
          <w:tab w:val="left" w:pos="1134"/>
        </w:tabs>
        <w:ind w:left="1134" w:hanging="1134"/>
        <w:jc w:val="both"/>
        <w:rPr>
          <w:rFonts w:ascii="Arial" w:hAnsi="Arial" w:cs="Arial"/>
          <w:sz w:val="24"/>
          <w:szCs w:val="24"/>
          <w:lang w:val="es-ES"/>
        </w:rPr>
      </w:pPr>
    </w:p>
    <w:p w:rsidR="00A81D70" w:rsidRDefault="00A81D70" w:rsidP="00A81D70">
      <w:pPr>
        <w:tabs>
          <w:tab w:val="left" w:pos="284"/>
          <w:tab w:val="left" w:pos="567"/>
          <w:tab w:val="left" w:pos="851"/>
          <w:tab w:val="left" w:pos="1134"/>
        </w:tabs>
        <w:ind w:left="1134" w:hanging="1134"/>
        <w:jc w:val="both"/>
        <w:rPr>
          <w:rFonts w:ascii="Arial" w:hAnsi="Arial" w:cs="Arial"/>
          <w:sz w:val="24"/>
          <w:szCs w:val="24"/>
          <w:lang w:val="es-ES"/>
        </w:rPr>
      </w:pPr>
      <w:r>
        <w:rPr>
          <w:rFonts w:ascii="Arial" w:hAnsi="Arial" w:cs="Arial"/>
          <w:sz w:val="24"/>
          <w:szCs w:val="24"/>
          <w:lang w:val="es-ES"/>
        </w:rPr>
        <w:tab/>
      </w:r>
      <w:r>
        <w:rPr>
          <w:rFonts w:ascii="Arial" w:hAnsi="Arial" w:cs="Arial"/>
          <w:sz w:val="24"/>
          <w:szCs w:val="24"/>
          <w:lang w:val="es-ES"/>
        </w:rPr>
        <w:tab/>
      </w:r>
      <w:r>
        <w:rPr>
          <w:rFonts w:ascii="Arial" w:hAnsi="Arial" w:cs="Arial"/>
          <w:sz w:val="24"/>
          <w:szCs w:val="24"/>
          <w:lang w:val="es-ES"/>
        </w:rPr>
        <w:tab/>
      </w:r>
      <w:r>
        <w:rPr>
          <w:rFonts w:ascii="Arial" w:hAnsi="Arial" w:cs="Arial"/>
          <w:sz w:val="24"/>
          <w:szCs w:val="24"/>
          <w:lang w:val="es-ES"/>
        </w:rPr>
        <w:tab/>
      </w:r>
      <w:r w:rsidRPr="00A81D70">
        <w:rPr>
          <w:rFonts w:ascii="Arial" w:hAnsi="Arial" w:cs="Arial"/>
          <w:b/>
          <w:sz w:val="24"/>
          <w:szCs w:val="24"/>
          <w:lang w:val="es-ES"/>
        </w:rPr>
        <w:t>Observaciones de UGT, sin fecha</w:t>
      </w:r>
      <w:r>
        <w:rPr>
          <w:rFonts w:ascii="Arial" w:hAnsi="Arial" w:cs="Arial"/>
          <w:sz w:val="24"/>
          <w:szCs w:val="24"/>
          <w:lang w:val="es-ES"/>
        </w:rPr>
        <w:t>.</w:t>
      </w:r>
    </w:p>
    <w:p w:rsidR="00A81D70" w:rsidRDefault="00A81D70" w:rsidP="00A81D70">
      <w:pPr>
        <w:tabs>
          <w:tab w:val="left" w:pos="284"/>
          <w:tab w:val="left" w:pos="567"/>
          <w:tab w:val="left" w:pos="851"/>
          <w:tab w:val="left" w:pos="1134"/>
        </w:tabs>
        <w:ind w:left="1134" w:hanging="1134"/>
        <w:jc w:val="both"/>
        <w:rPr>
          <w:rFonts w:ascii="Arial" w:hAnsi="Arial" w:cs="Arial"/>
          <w:sz w:val="24"/>
          <w:szCs w:val="24"/>
        </w:rPr>
      </w:pPr>
    </w:p>
    <w:p w:rsidR="00A81D70" w:rsidRDefault="00A81D70" w:rsidP="00A81D70">
      <w:pPr>
        <w:tabs>
          <w:tab w:val="left" w:pos="284"/>
          <w:tab w:val="left" w:pos="567"/>
          <w:tab w:val="left" w:pos="851"/>
          <w:tab w:val="left" w:pos="1134"/>
        </w:tabs>
        <w:ind w:left="1134" w:hanging="1134"/>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922B25">
        <w:rPr>
          <w:rFonts w:ascii="Arial" w:hAnsi="Arial" w:cs="Arial"/>
          <w:sz w:val="24"/>
          <w:szCs w:val="24"/>
        </w:rPr>
        <w:t>Consisten en</w:t>
      </w:r>
      <w:r>
        <w:rPr>
          <w:rFonts w:ascii="Arial" w:hAnsi="Arial" w:cs="Arial"/>
          <w:sz w:val="24"/>
          <w:szCs w:val="24"/>
        </w:rPr>
        <w:t xml:space="preserve"> unas observaciones de carácter general y otras relativas a diversos artículos modificados por el proyecto</w:t>
      </w:r>
      <w:r w:rsidR="00922B25">
        <w:rPr>
          <w:rFonts w:ascii="Arial" w:hAnsi="Arial" w:cs="Arial"/>
          <w:sz w:val="24"/>
          <w:szCs w:val="24"/>
        </w:rPr>
        <w:t>.</w:t>
      </w:r>
    </w:p>
    <w:p w:rsidR="00A81D70" w:rsidRDefault="00A81D70" w:rsidP="00A81D70">
      <w:pPr>
        <w:tabs>
          <w:tab w:val="left" w:pos="284"/>
          <w:tab w:val="left" w:pos="567"/>
          <w:tab w:val="left" w:pos="851"/>
          <w:tab w:val="left" w:pos="1134"/>
        </w:tabs>
        <w:ind w:left="1134" w:hanging="1134"/>
        <w:jc w:val="both"/>
        <w:rPr>
          <w:rFonts w:ascii="Arial" w:hAnsi="Arial" w:cs="Arial"/>
          <w:sz w:val="24"/>
          <w:szCs w:val="24"/>
        </w:rPr>
      </w:pPr>
    </w:p>
    <w:p w:rsidR="00A81D70" w:rsidRDefault="00A81D70" w:rsidP="00A81D70">
      <w:pPr>
        <w:tabs>
          <w:tab w:val="left" w:pos="284"/>
          <w:tab w:val="left" w:pos="567"/>
          <w:tab w:val="left" w:pos="851"/>
          <w:tab w:val="left" w:pos="1134"/>
        </w:tabs>
        <w:ind w:left="1134" w:hanging="1134"/>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922B25">
        <w:rPr>
          <w:rFonts w:ascii="Arial" w:hAnsi="Arial" w:cs="Arial"/>
          <w:sz w:val="24"/>
          <w:szCs w:val="24"/>
        </w:rPr>
        <w:t xml:space="preserve">En las </w:t>
      </w:r>
      <w:r w:rsidR="00922B25" w:rsidRPr="00922B25">
        <w:rPr>
          <w:rFonts w:ascii="Arial" w:hAnsi="Arial" w:cs="Arial"/>
          <w:sz w:val="24"/>
          <w:szCs w:val="24"/>
          <w:u w:val="single"/>
        </w:rPr>
        <w:t>o</w:t>
      </w:r>
      <w:r w:rsidRPr="00922B25">
        <w:rPr>
          <w:rFonts w:ascii="Arial" w:hAnsi="Arial" w:cs="Arial"/>
          <w:sz w:val="24"/>
          <w:szCs w:val="24"/>
          <w:u w:val="single"/>
        </w:rPr>
        <w:t>bservaciones general</w:t>
      </w:r>
      <w:r w:rsidR="00922B25">
        <w:rPr>
          <w:rFonts w:ascii="Arial" w:hAnsi="Arial" w:cs="Arial"/>
          <w:sz w:val="24"/>
          <w:szCs w:val="24"/>
          <w:u w:val="single"/>
        </w:rPr>
        <w:t>es</w:t>
      </w:r>
      <w:r w:rsidR="00922B25" w:rsidRPr="00922B25">
        <w:rPr>
          <w:rFonts w:ascii="Arial" w:hAnsi="Arial" w:cs="Arial"/>
          <w:sz w:val="24"/>
          <w:szCs w:val="24"/>
        </w:rPr>
        <w:t xml:space="preserve">, </w:t>
      </w:r>
      <w:r>
        <w:rPr>
          <w:rFonts w:ascii="Arial" w:hAnsi="Arial" w:cs="Arial"/>
          <w:sz w:val="24"/>
          <w:szCs w:val="24"/>
        </w:rPr>
        <w:t xml:space="preserve">por una parte, se considera preferible que </w:t>
      </w:r>
      <w:r w:rsidRPr="00922B25">
        <w:rPr>
          <w:rFonts w:ascii="Arial" w:hAnsi="Arial" w:cs="Arial"/>
          <w:sz w:val="24"/>
          <w:szCs w:val="24"/>
        </w:rPr>
        <w:t xml:space="preserve">las modificaciones de cada disposición normativa </w:t>
      </w:r>
      <w:r w:rsidR="00922B25">
        <w:rPr>
          <w:rFonts w:ascii="Arial" w:hAnsi="Arial" w:cs="Arial"/>
          <w:sz w:val="24"/>
          <w:szCs w:val="24"/>
        </w:rPr>
        <w:t>tengan</w:t>
      </w:r>
      <w:r w:rsidRPr="00922B25">
        <w:rPr>
          <w:rFonts w:ascii="Arial" w:hAnsi="Arial" w:cs="Arial"/>
          <w:sz w:val="24"/>
          <w:szCs w:val="24"/>
        </w:rPr>
        <w:t xml:space="preserve"> su sede </w:t>
      </w:r>
      <w:r w:rsidRPr="00922B25">
        <w:rPr>
          <w:rFonts w:ascii="Arial" w:hAnsi="Arial" w:cs="Arial"/>
          <w:sz w:val="24"/>
          <w:szCs w:val="24"/>
        </w:rPr>
        <w:lastRenderedPageBreak/>
        <w:t>normativa específica</w:t>
      </w:r>
      <w:r>
        <w:rPr>
          <w:rFonts w:ascii="Arial" w:hAnsi="Arial" w:cs="Arial"/>
          <w:sz w:val="24"/>
          <w:szCs w:val="24"/>
        </w:rPr>
        <w:t xml:space="preserve"> y, por otra parte, se estima conveniente introducir una serie de cambios en la estructura y redacción del real decreto proyectado para hacerlo más claro, sencillo y comprensible.</w:t>
      </w:r>
    </w:p>
    <w:p w:rsidR="00A81D70" w:rsidRDefault="00A81D70" w:rsidP="00A81D70">
      <w:pPr>
        <w:tabs>
          <w:tab w:val="left" w:pos="284"/>
          <w:tab w:val="left" w:pos="567"/>
          <w:tab w:val="left" w:pos="851"/>
          <w:tab w:val="left" w:pos="1134"/>
        </w:tabs>
        <w:ind w:left="1134" w:hanging="1134"/>
        <w:jc w:val="both"/>
        <w:rPr>
          <w:rFonts w:ascii="Arial" w:hAnsi="Arial" w:cs="Arial"/>
          <w:sz w:val="24"/>
          <w:szCs w:val="24"/>
        </w:rPr>
      </w:pPr>
    </w:p>
    <w:p w:rsidR="00A81D70" w:rsidRDefault="00A81D70" w:rsidP="00A81D70">
      <w:pPr>
        <w:tabs>
          <w:tab w:val="left" w:pos="284"/>
          <w:tab w:val="left" w:pos="567"/>
          <w:tab w:val="left" w:pos="851"/>
          <w:tab w:val="left" w:pos="1134"/>
        </w:tabs>
        <w:ind w:left="1134" w:hanging="1134"/>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4C0D42">
        <w:rPr>
          <w:rFonts w:ascii="Arial" w:hAnsi="Arial" w:cs="Arial"/>
          <w:sz w:val="24"/>
          <w:szCs w:val="24"/>
        </w:rPr>
        <w:t>La primera de l</w:t>
      </w:r>
      <w:r w:rsidR="00B009DC">
        <w:rPr>
          <w:rFonts w:ascii="Arial" w:hAnsi="Arial" w:cs="Arial"/>
          <w:sz w:val="24"/>
          <w:szCs w:val="24"/>
        </w:rPr>
        <w:t>as citadas</w:t>
      </w:r>
      <w:r>
        <w:rPr>
          <w:rFonts w:ascii="Arial" w:hAnsi="Arial" w:cs="Arial"/>
          <w:sz w:val="24"/>
          <w:szCs w:val="24"/>
        </w:rPr>
        <w:t xml:space="preserve"> observaciones </w:t>
      </w:r>
      <w:r w:rsidR="00B009DC">
        <w:rPr>
          <w:rFonts w:ascii="Arial" w:hAnsi="Arial" w:cs="Arial"/>
          <w:sz w:val="24"/>
          <w:szCs w:val="24"/>
        </w:rPr>
        <w:t xml:space="preserve">no resulta asumible </w:t>
      </w:r>
      <w:r w:rsidR="004C0D42">
        <w:rPr>
          <w:rFonts w:ascii="Arial" w:hAnsi="Arial" w:cs="Arial"/>
          <w:sz w:val="24"/>
          <w:szCs w:val="24"/>
        </w:rPr>
        <w:t xml:space="preserve">si se tiene </w:t>
      </w:r>
      <w:r w:rsidR="00B009DC">
        <w:rPr>
          <w:rFonts w:ascii="Arial" w:hAnsi="Arial" w:cs="Arial"/>
          <w:sz w:val="24"/>
          <w:szCs w:val="24"/>
        </w:rPr>
        <w:t xml:space="preserve"> en cuenta el </w:t>
      </w:r>
      <w:r>
        <w:rPr>
          <w:rFonts w:ascii="Arial" w:hAnsi="Arial" w:cs="Arial"/>
          <w:sz w:val="24"/>
          <w:szCs w:val="24"/>
        </w:rPr>
        <w:t xml:space="preserve">carácter completo y unitario que presenta la regulación reglamentaria de los actos de encuadramiento de empresas y trabajadores en el sistema de la Seguridad Social, así como de la cotización, recaudación y gestión financiera de dicho sistema, </w:t>
      </w:r>
      <w:r w:rsidR="00B009DC">
        <w:rPr>
          <w:rFonts w:ascii="Arial" w:hAnsi="Arial" w:cs="Arial"/>
          <w:sz w:val="24"/>
          <w:szCs w:val="24"/>
        </w:rPr>
        <w:t>contenida</w:t>
      </w:r>
      <w:r>
        <w:rPr>
          <w:rFonts w:ascii="Arial" w:hAnsi="Arial" w:cs="Arial"/>
          <w:sz w:val="24"/>
          <w:szCs w:val="24"/>
        </w:rPr>
        <w:t xml:space="preserve"> en sendos reglamentos generales dedicados a cada una de esas materias, que han sido dictados en aplicación y desarrollo de las previsiones legales contenidas al respecto en </w:t>
      </w:r>
      <w:r w:rsidR="008C50CB">
        <w:rPr>
          <w:rFonts w:ascii="Arial" w:hAnsi="Arial" w:cs="Arial"/>
          <w:sz w:val="24"/>
          <w:szCs w:val="24"/>
        </w:rPr>
        <w:t xml:space="preserve">la </w:t>
      </w:r>
      <w:r>
        <w:rPr>
          <w:rFonts w:ascii="Arial" w:hAnsi="Arial" w:cs="Arial"/>
          <w:sz w:val="24"/>
          <w:szCs w:val="24"/>
        </w:rPr>
        <w:t>LGSS.</w:t>
      </w:r>
    </w:p>
    <w:p w:rsidR="00A81D70" w:rsidRDefault="00A81D70" w:rsidP="00A81D70">
      <w:pPr>
        <w:tabs>
          <w:tab w:val="left" w:pos="284"/>
          <w:tab w:val="left" w:pos="567"/>
          <w:tab w:val="left" w:pos="851"/>
          <w:tab w:val="left" w:pos="1134"/>
        </w:tabs>
        <w:ind w:left="1134" w:hanging="1134"/>
        <w:jc w:val="both"/>
        <w:rPr>
          <w:rFonts w:ascii="Arial" w:hAnsi="Arial" w:cs="Arial"/>
          <w:sz w:val="24"/>
          <w:szCs w:val="24"/>
        </w:rPr>
      </w:pPr>
    </w:p>
    <w:p w:rsidR="00A81D70" w:rsidRDefault="00A81D70" w:rsidP="00A81D70">
      <w:pPr>
        <w:tabs>
          <w:tab w:val="left" w:pos="284"/>
          <w:tab w:val="left" w:pos="567"/>
          <w:tab w:val="left" w:pos="851"/>
          <w:tab w:val="left" w:pos="1134"/>
        </w:tabs>
        <w:ind w:left="1134" w:hanging="1134"/>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Tal circunstancia determina, por un lado, la procedencia de actualizar y reformar periódicamente los citados reglamentos generales, tanto en desarrollo y aplicación de normas legales como por razones de gestión, en lugar de aprobar nuevas disposiciones al respecto, lo que provocaría una evidente dispersión normativa en el ámbito de esa regulación reglamentaria, con la consiguiente inseguridad jurídica para los administrados. Esa misma circunstancia supone, por otro lado, que tales actualizaciones y reformas hayan de realizarse de forma conjunta si vienen impuestas por el desarrollo de una disposición legal con incidencia en la regulación de todos o de varios de los citados reglamentos, tal como ocurre en el caso de la Ley 34/2014, de 26 de diciembre, con </w:t>
      </w:r>
      <w:r w:rsidR="008C50CB">
        <w:rPr>
          <w:rFonts w:ascii="Arial" w:hAnsi="Arial" w:cs="Arial"/>
          <w:sz w:val="24"/>
          <w:szCs w:val="24"/>
        </w:rPr>
        <w:t>el</w:t>
      </w:r>
      <w:r>
        <w:rPr>
          <w:rFonts w:ascii="Arial" w:hAnsi="Arial" w:cs="Arial"/>
          <w:sz w:val="24"/>
          <w:szCs w:val="24"/>
        </w:rPr>
        <w:t xml:space="preserve"> RGIASS, </w:t>
      </w:r>
      <w:r w:rsidR="008C50CB">
        <w:rPr>
          <w:rFonts w:ascii="Arial" w:hAnsi="Arial" w:cs="Arial"/>
          <w:sz w:val="24"/>
          <w:szCs w:val="24"/>
        </w:rPr>
        <w:t xml:space="preserve">el </w:t>
      </w:r>
      <w:r>
        <w:rPr>
          <w:rFonts w:ascii="Arial" w:hAnsi="Arial" w:cs="Arial"/>
          <w:sz w:val="24"/>
          <w:szCs w:val="24"/>
        </w:rPr>
        <w:t xml:space="preserve">RGCSS y </w:t>
      </w:r>
      <w:r w:rsidR="008C50CB">
        <w:rPr>
          <w:rFonts w:ascii="Arial" w:hAnsi="Arial" w:cs="Arial"/>
          <w:sz w:val="24"/>
          <w:szCs w:val="24"/>
        </w:rPr>
        <w:t xml:space="preserve">el </w:t>
      </w:r>
      <w:r>
        <w:rPr>
          <w:rFonts w:ascii="Arial" w:hAnsi="Arial" w:cs="Arial"/>
          <w:sz w:val="24"/>
          <w:szCs w:val="24"/>
        </w:rPr>
        <w:t>RGRSS.</w:t>
      </w:r>
    </w:p>
    <w:p w:rsidR="00A81D70" w:rsidRDefault="00A81D70" w:rsidP="00A81D70">
      <w:pPr>
        <w:tabs>
          <w:tab w:val="left" w:pos="284"/>
          <w:tab w:val="left" w:pos="567"/>
          <w:tab w:val="left" w:pos="851"/>
          <w:tab w:val="left" w:pos="1134"/>
        </w:tabs>
        <w:ind w:left="1134" w:hanging="1134"/>
        <w:jc w:val="both"/>
        <w:rPr>
          <w:rFonts w:ascii="Arial" w:hAnsi="Arial" w:cs="Arial"/>
          <w:sz w:val="24"/>
          <w:szCs w:val="24"/>
        </w:rPr>
      </w:pPr>
    </w:p>
    <w:p w:rsidR="00A81D70" w:rsidRDefault="00A81D70" w:rsidP="00A81D70">
      <w:pPr>
        <w:tabs>
          <w:tab w:val="left" w:pos="284"/>
          <w:tab w:val="left" w:pos="567"/>
          <w:tab w:val="left" w:pos="851"/>
          <w:tab w:val="left" w:pos="1134"/>
        </w:tabs>
        <w:ind w:left="1134" w:hanging="1134"/>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Si a ello se une la necesidad de desarrollar otras previsiones legales que afectan a tales reglamentos, con un alcance más limitado que el del nuevo sistema de liquidación directa de cuotas establecido en la citada ley, parece lógico efectuar una reforma en conjunto de todos los reglamentos afectados, debidamente justificada y delimitada, en lugar de ubicar cada modificación en una </w:t>
      </w:r>
      <w:r w:rsidRPr="000E25F4">
        <w:rPr>
          <w:rFonts w:ascii="Arial" w:hAnsi="Arial" w:cs="Arial"/>
          <w:sz w:val="24"/>
          <w:szCs w:val="24"/>
        </w:rPr>
        <w:t>“sede normativa específica”</w:t>
      </w:r>
      <w:r>
        <w:rPr>
          <w:rFonts w:ascii="Arial" w:hAnsi="Arial" w:cs="Arial"/>
          <w:sz w:val="24"/>
          <w:szCs w:val="24"/>
        </w:rPr>
        <w:t xml:space="preserve">, como </w:t>
      </w:r>
      <w:r w:rsidR="000E25F4">
        <w:rPr>
          <w:rFonts w:ascii="Arial" w:hAnsi="Arial" w:cs="Arial"/>
          <w:sz w:val="24"/>
          <w:szCs w:val="24"/>
        </w:rPr>
        <w:t>ha planteado</w:t>
      </w:r>
      <w:r>
        <w:rPr>
          <w:rFonts w:ascii="Arial" w:hAnsi="Arial" w:cs="Arial"/>
          <w:sz w:val="24"/>
          <w:szCs w:val="24"/>
        </w:rPr>
        <w:t xml:space="preserve"> UGT en sus observaciones.</w:t>
      </w:r>
    </w:p>
    <w:p w:rsidR="00A81D70" w:rsidRDefault="00A81D70" w:rsidP="00A81D70">
      <w:pPr>
        <w:tabs>
          <w:tab w:val="left" w:pos="284"/>
          <w:tab w:val="left" w:pos="567"/>
          <w:tab w:val="left" w:pos="851"/>
          <w:tab w:val="left" w:pos="1134"/>
        </w:tabs>
        <w:ind w:left="1134" w:hanging="1134"/>
        <w:jc w:val="both"/>
        <w:rPr>
          <w:rFonts w:ascii="Arial" w:hAnsi="Arial" w:cs="Arial"/>
          <w:sz w:val="24"/>
          <w:szCs w:val="24"/>
        </w:rPr>
      </w:pPr>
    </w:p>
    <w:p w:rsidR="00A81D70" w:rsidRDefault="00A81D70" w:rsidP="00A81D70">
      <w:pPr>
        <w:tabs>
          <w:tab w:val="left" w:pos="284"/>
          <w:tab w:val="left" w:pos="567"/>
          <w:tab w:val="left" w:pos="851"/>
          <w:tab w:val="left" w:pos="1134"/>
        </w:tabs>
        <w:ind w:left="1134" w:hanging="1134"/>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Tampoco se </w:t>
      </w:r>
      <w:r w:rsidR="000E25F4">
        <w:rPr>
          <w:rFonts w:ascii="Arial" w:hAnsi="Arial" w:cs="Arial"/>
          <w:sz w:val="24"/>
          <w:szCs w:val="24"/>
        </w:rPr>
        <w:t>han estimado</w:t>
      </w:r>
      <w:r>
        <w:rPr>
          <w:rFonts w:ascii="Arial" w:hAnsi="Arial" w:cs="Arial"/>
          <w:sz w:val="24"/>
          <w:szCs w:val="24"/>
        </w:rPr>
        <w:t xml:space="preserve"> adecuadas las acciones propuestas por el citado sindicato para dotar de mayor claridad y comprensión al real </w:t>
      </w:r>
      <w:r>
        <w:rPr>
          <w:rFonts w:ascii="Arial" w:hAnsi="Arial" w:cs="Arial"/>
          <w:sz w:val="24"/>
          <w:szCs w:val="24"/>
        </w:rPr>
        <w:lastRenderedPageBreak/>
        <w:t>decreto proyectado, al considerar que supondrían justamente lo contrario.</w:t>
      </w:r>
    </w:p>
    <w:p w:rsidR="00A81D70" w:rsidRDefault="00A81D70" w:rsidP="00A81D70">
      <w:pPr>
        <w:tabs>
          <w:tab w:val="left" w:pos="284"/>
          <w:tab w:val="left" w:pos="567"/>
          <w:tab w:val="left" w:pos="851"/>
          <w:tab w:val="left" w:pos="1134"/>
        </w:tabs>
        <w:ind w:left="1134" w:hanging="1134"/>
        <w:jc w:val="both"/>
        <w:rPr>
          <w:rFonts w:ascii="Arial" w:hAnsi="Arial" w:cs="Arial"/>
          <w:sz w:val="24"/>
          <w:szCs w:val="24"/>
        </w:rPr>
      </w:pPr>
    </w:p>
    <w:p w:rsidR="00A81D70" w:rsidRDefault="00A81D70" w:rsidP="00A81D70">
      <w:pPr>
        <w:tabs>
          <w:tab w:val="left" w:pos="284"/>
          <w:tab w:val="left" w:pos="567"/>
          <w:tab w:val="left" w:pos="851"/>
          <w:tab w:val="left" w:pos="1134"/>
        </w:tabs>
        <w:ind w:left="1134" w:hanging="1134"/>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Así, el contenido del proyecto se ha procurado ajustar a las vigentes directrices de técnica normativa de 22 de julio de 2005, habiéndose identificado en su título como una disposición modificativa pero intentando describirla de un modo claro y conciso, lo que no se conseguiría de realizar -como pretende UGT- una cita completa del título de los cuatro reglamentos generales que son objeto de modificación. Asimismo, el objeto y finalidad de cada una de las reformas efectuadas es descrito en su parte expositiva, con indicación expresa de los distintos artículos afectados por cada una de ellas. Por su parte, la estructura de los artículos y de sus apartados se adecua a la de las normas modificativas que vienen publicándose habitualmente en el Boletín Oficial del Estado.</w:t>
      </w:r>
    </w:p>
    <w:p w:rsidR="00A81D70" w:rsidRDefault="00A81D70" w:rsidP="00A81D70">
      <w:pPr>
        <w:tabs>
          <w:tab w:val="left" w:pos="284"/>
          <w:tab w:val="left" w:pos="567"/>
          <w:tab w:val="left" w:pos="851"/>
          <w:tab w:val="left" w:pos="1134"/>
        </w:tabs>
        <w:ind w:left="1134" w:hanging="1134"/>
        <w:jc w:val="both"/>
        <w:rPr>
          <w:rFonts w:ascii="Arial" w:hAnsi="Arial" w:cs="Arial"/>
          <w:sz w:val="24"/>
          <w:szCs w:val="24"/>
        </w:rPr>
      </w:pPr>
    </w:p>
    <w:p w:rsidR="00A81D70" w:rsidRDefault="00A81D70" w:rsidP="00A81D70">
      <w:pPr>
        <w:tabs>
          <w:tab w:val="left" w:pos="284"/>
          <w:tab w:val="left" w:pos="567"/>
          <w:tab w:val="left" w:pos="851"/>
          <w:tab w:val="left" w:pos="1134"/>
        </w:tabs>
        <w:ind w:left="1134" w:hanging="1134"/>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Finalmente, no parece propio de un texto normativo </w:t>
      </w:r>
      <w:r w:rsidRPr="003A28D5">
        <w:rPr>
          <w:rFonts w:ascii="Arial" w:hAnsi="Arial" w:cs="Arial"/>
          <w:sz w:val="24"/>
          <w:szCs w:val="24"/>
        </w:rPr>
        <w:t xml:space="preserve">precisar el alcance de cada </w:t>
      </w:r>
      <w:r>
        <w:rPr>
          <w:rFonts w:ascii="Arial" w:hAnsi="Arial" w:cs="Arial"/>
          <w:sz w:val="24"/>
          <w:szCs w:val="24"/>
        </w:rPr>
        <w:t>una de las reformas que realiza</w:t>
      </w:r>
      <w:r w:rsidRPr="003A28D5">
        <w:rPr>
          <w:rFonts w:ascii="Arial" w:hAnsi="Arial" w:cs="Arial"/>
          <w:sz w:val="24"/>
          <w:szCs w:val="24"/>
        </w:rPr>
        <w:t xml:space="preserve"> </w:t>
      </w:r>
      <w:r>
        <w:rPr>
          <w:rFonts w:ascii="Arial" w:hAnsi="Arial" w:cs="Arial"/>
          <w:sz w:val="24"/>
          <w:szCs w:val="24"/>
        </w:rPr>
        <w:t xml:space="preserve">haciendo referencia expresa al título de cada precepto afectado con una </w:t>
      </w:r>
      <w:r w:rsidRPr="000E25F4">
        <w:rPr>
          <w:rFonts w:ascii="Arial" w:hAnsi="Arial" w:cs="Arial"/>
          <w:sz w:val="24"/>
          <w:szCs w:val="24"/>
        </w:rPr>
        <w:t>“pequeña explicación”</w:t>
      </w:r>
      <w:r>
        <w:rPr>
          <w:rFonts w:ascii="Arial" w:hAnsi="Arial" w:cs="Arial"/>
          <w:sz w:val="24"/>
          <w:szCs w:val="24"/>
        </w:rPr>
        <w:t xml:space="preserve"> del alcance de la modificación efectuada, como </w:t>
      </w:r>
      <w:r w:rsidR="000E25F4">
        <w:rPr>
          <w:rFonts w:ascii="Arial" w:hAnsi="Arial" w:cs="Arial"/>
          <w:sz w:val="24"/>
          <w:szCs w:val="24"/>
        </w:rPr>
        <w:t>ha planteado</w:t>
      </w:r>
      <w:r>
        <w:rPr>
          <w:rFonts w:ascii="Arial" w:hAnsi="Arial" w:cs="Arial"/>
          <w:sz w:val="24"/>
          <w:szCs w:val="24"/>
        </w:rPr>
        <w:t xml:space="preserve"> UGT en sus observaciones, ya que esa es propiamente la función de la memoria del análisis de impacto normativo, documento en el que se recoge la información correspondiente a todo proyecto normativo y en el que se justifica su oportunidad y necesidad, se analizan sus distintos impactos y se reseña pormenorizadamente su contenido, analizando jurídicamente cada medida o reforma efectuada, tal como se ha hecho con el real decreto proyectado.</w:t>
      </w:r>
    </w:p>
    <w:p w:rsidR="00A81D70" w:rsidRDefault="00A81D70" w:rsidP="00A81D70">
      <w:pPr>
        <w:tabs>
          <w:tab w:val="left" w:pos="284"/>
          <w:tab w:val="left" w:pos="567"/>
          <w:tab w:val="left" w:pos="851"/>
          <w:tab w:val="left" w:pos="1134"/>
        </w:tabs>
        <w:ind w:left="1134" w:hanging="1134"/>
        <w:jc w:val="both"/>
        <w:rPr>
          <w:rFonts w:ascii="Arial" w:hAnsi="Arial" w:cs="Arial"/>
          <w:sz w:val="24"/>
          <w:szCs w:val="24"/>
        </w:rPr>
      </w:pPr>
    </w:p>
    <w:p w:rsidR="00A81D70" w:rsidRDefault="00A81D70" w:rsidP="00A81D70">
      <w:pPr>
        <w:tabs>
          <w:tab w:val="left" w:pos="284"/>
          <w:tab w:val="left" w:pos="567"/>
          <w:tab w:val="left" w:pos="851"/>
          <w:tab w:val="left" w:pos="1134"/>
        </w:tabs>
        <w:ind w:left="1134" w:hanging="1134"/>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FC0063">
        <w:rPr>
          <w:rFonts w:ascii="Arial" w:hAnsi="Arial" w:cs="Arial"/>
          <w:sz w:val="24"/>
          <w:szCs w:val="24"/>
        </w:rPr>
        <w:t>El resto de observaciones de UGT se ha efectuado sobre</w:t>
      </w:r>
      <w:r>
        <w:rPr>
          <w:rFonts w:ascii="Arial" w:hAnsi="Arial" w:cs="Arial"/>
          <w:sz w:val="24"/>
          <w:szCs w:val="24"/>
        </w:rPr>
        <w:t xml:space="preserve"> los siguientes artículos de los reglamentos reformados por el proyecto:</w:t>
      </w:r>
    </w:p>
    <w:p w:rsidR="00A81D70" w:rsidRDefault="00A81D70" w:rsidP="00A81D70">
      <w:pPr>
        <w:tabs>
          <w:tab w:val="left" w:pos="284"/>
          <w:tab w:val="left" w:pos="567"/>
          <w:tab w:val="left" w:pos="851"/>
          <w:tab w:val="left" w:pos="1134"/>
        </w:tabs>
        <w:ind w:left="1134" w:hanging="1134"/>
        <w:jc w:val="both"/>
        <w:rPr>
          <w:rFonts w:ascii="Arial" w:hAnsi="Arial" w:cs="Arial"/>
          <w:sz w:val="24"/>
          <w:szCs w:val="24"/>
        </w:rPr>
      </w:pPr>
    </w:p>
    <w:p w:rsidR="00A81D70" w:rsidRDefault="00A81D70" w:rsidP="00A81D70">
      <w:pPr>
        <w:tabs>
          <w:tab w:val="left" w:pos="284"/>
          <w:tab w:val="left" w:pos="567"/>
          <w:tab w:val="left" w:pos="851"/>
          <w:tab w:val="left" w:pos="1134"/>
        </w:tabs>
        <w:ind w:left="1134" w:hanging="1134"/>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u w:val="single"/>
        </w:rPr>
        <w:t>Artículos 17.2, 18.1, 28.1 y 32.3 del RGIASS</w:t>
      </w:r>
      <w:r w:rsidRPr="00AF524F">
        <w:rPr>
          <w:rFonts w:ascii="Arial" w:hAnsi="Arial" w:cs="Arial"/>
          <w:sz w:val="24"/>
          <w:szCs w:val="24"/>
        </w:rPr>
        <w:t>.</w:t>
      </w:r>
    </w:p>
    <w:p w:rsidR="00A81D70" w:rsidRDefault="00A81D70" w:rsidP="00A81D70">
      <w:pPr>
        <w:tabs>
          <w:tab w:val="left" w:pos="284"/>
          <w:tab w:val="left" w:pos="567"/>
          <w:tab w:val="left" w:pos="851"/>
          <w:tab w:val="left" w:pos="1134"/>
        </w:tabs>
        <w:ind w:left="1134" w:hanging="1134"/>
        <w:jc w:val="both"/>
        <w:rPr>
          <w:rFonts w:ascii="Arial" w:hAnsi="Arial" w:cs="Arial"/>
          <w:sz w:val="24"/>
          <w:szCs w:val="24"/>
        </w:rPr>
      </w:pPr>
    </w:p>
    <w:p w:rsidR="00A81D70" w:rsidRDefault="00A81D70" w:rsidP="00A81D70">
      <w:pPr>
        <w:tabs>
          <w:tab w:val="left" w:pos="284"/>
          <w:tab w:val="left" w:pos="567"/>
          <w:tab w:val="left" w:pos="851"/>
          <w:tab w:val="left" w:pos="1134"/>
        </w:tabs>
        <w:ind w:left="1134" w:hanging="1134"/>
        <w:jc w:val="both"/>
        <w:rPr>
          <w:rFonts w:ascii="Arial" w:hAnsi="Arial" w:cs="Arial"/>
          <w:i/>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F92133">
        <w:rPr>
          <w:rFonts w:ascii="Arial" w:hAnsi="Arial" w:cs="Arial"/>
          <w:sz w:val="24"/>
          <w:szCs w:val="24"/>
        </w:rPr>
        <w:t>Se han</w:t>
      </w:r>
      <w:r w:rsidRPr="00FA0C48">
        <w:rPr>
          <w:rFonts w:ascii="Arial" w:hAnsi="Arial" w:cs="Arial"/>
          <w:sz w:val="24"/>
          <w:szCs w:val="24"/>
        </w:rPr>
        <w:t xml:space="preserve"> considera</w:t>
      </w:r>
      <w:r w:rsidR="00F92133">
        <w:rPr>
          <w:rFonts w:ascii="Arial" w:hAnsi="Arial" w:cs="Arial"/>
          <w:sz w:val="24"/>
          <w:szCs w:val="24"/>
        </w:rPr>
        <w:t>do</w:t>
      </w:r>
      <w:r w:rsidRPr="00FA0C48">
        <w:rPr>
          <w:rFonts w:ascii="Arial" w:hAnsi="Arial" w:cs="Arial"/>
          <w:sz w:val="24"/>
          <w:szCs w:val="24"/>
        </w:rPr>
        <w:t xml:space="preserve"> acertada</w:t>
      </w:r>
      <w:r>
        <w:rPr>
          <w:rFonts w:ascii="Arial" w:hAnsi="Arial" w:cs="Arial"/>
          <w:sz w:val="24"/>
          <w:szCs w:val="24"/>
        </w:rPr>
        <w:t xml:space="preserve">s las modificaciones introducidas en estos artículos a efectos de </w:t>
      </w:r>
      <w:r w:rsidRPr="00FA0C48">
        <w:rPr>
          <w:rFonts w:ascii="Arial" w:hAnsi="Arial" w:cs="Arial"/>
          <w:sz w:val="24"/>
          <w:szCs w:val="24"/>
        </w:rPr>
        <w:t>reduc</w:t>
      </w:r>
      <w:r>
        <w:rPr>
          <w:rFonts w:ascii="Arial" w:hAnsi="Arial" w:cs="Arial"/>
          <w:sz w:val="24"/>
          <w:szCs w:val="24"/>
        </w:rPr>
        <w:t>ir</w:t>
      </w:r>
      <w:r w:rsidRPr="00FA0C48">
        <w:rPr>
          <w:rFonts w:ascii="Arial" w:hAnsi="Arial" w:cs="Arial"/>
          <w:sz w:val="24"/>
          <w:szCs w:val="24"/>
        </w:rPr>
        <w:t xml:space="preserve"> los plazos actuales para la comunicación de </w:t>
      </w:r>
      <w:r>
        <w:rPr>
          <w:rFonts w:ascii="Arial" w:hAnsi="Arial" w:cs="Arial"/>
          <w:sz w:val="24"/>
          <w:szCs w:val="24"/>
        </w:rPr>
        <w:t>las</w:t>
      </w:r>
      <w:r w:rsidRPr="00FA0C48">
        <w:rPr>
          <w:rFonts w:ascii="Arial" w:hAnsi="Arial" w:cs="Arial"/>
          <w:sz w:val="24"/>
          <w:szCs w:val="24"/>
        </w:rPr>
        <w:t xml:space="preserve"> variaciones de datos</w:t>
      </w:r>
      <w:r>
        <w:rPr>
          <w:rFonts w:ascii="Arial" w:hAnsi="Arial" w:cs="Arial"/>
          <w:sz w:val="24"/>
          <w:szCs w:val="24"/>
        </w:rPr>
        <w:t xml:space="preserve"> y de la extinción o cese en su actividad</w:t>
      </w:r>
      <w:r w:rsidRPr="00FA0C48">
        <w:rPr>
          <w:rFonts w:ascii="Arial" w:hAnsi="Arial" w:cs="Arial"/>
          <w:sz w:val="24"/>
          <w:szCs w:val="24"/>
        </w:rPr>
        <w:t xml:space="preserve"> </w:t>
      </w:r>
      <w:r>
        <w:rPr>
          <w:rFonts w:ascii="Arial" w:hAnsi="Arial" w:cs="Arial"/>
          <w:sz w:val="24"/>
          <w:szCs w:val="24"/>
        </w:rPr>
        <w:t xml:space="preserve">de </w:t>
      </w:r>
      <w:r>
        <w:rPr>
          <w:rFonts w:ascii="Arial" w:hAnsi="Arial" w:cs="Arial"/>
          <w:sz w:val="24"/>
          <w:szCs w:val="24"/>
        </w:rPr>
        <w:lastRenderedPageBreak/>
        <w:t xml:space="preserve">las empresas y de las </w:t>
      </w:r>
      <w:r w:rsidRPr="00FA0C48">
        <w:rPr>
          <w:rFonts w:ascii="Arial" w:hAnsi="Arial" w:cs="Arial"/>
          <w:sz w:val="24"/>
          <w:szCs w:val="24"/>
        </w:rPr>
        <w:t>altas, bajas</w:t>
      </w:r>
      <w:r>
        <w:rPr>
          <w:rFonts w:ascii="Arial" w:hAnsi="Arial" w:cs="Arial"/>
          <w:sz w:val="24"/>
          <w:szCs w:val="24"/>
        </w:rPr>
        <w:t xml:space="preserve"> y variaciones de datos de los trabajadores, </w:t>
      </w:r>
      <w:r w:rsidR="00FF7353">
        <w:rPr>
          <w:rFonts w:ascii="Arial" w:hAnsi="Arial" w:cs="Arial"/>
          <w:sz w:val="24"/>
          <w:szCs w:val="24"/>
        </w:rPr>
        <w:t>sin perjuicio de señalar</w:t>
      </w:r>
      <w:r>
        <w:rPr>
          <w:rFonts w:ascii="Arial" w:hAnsi="Arial" w:cs="Arial"/>
          <w:sz w:val="24"/>
          <w:szCs w:val="24"/>
        </w:rPr>
        <w:t xml:space="preserve"> que </w:t>
      </w:r>
      <w:r w:rsidRPr="00FA0C48">
        <w:rPr>
          <w:rFonts w:ascii="Arial" w:hAnsi="Arial" w:cs="Arial"/>
          <w:sz w:val="24"/>
          <w:szCs w:val="24"/>
        </w:rPr>
        <w:t>sigue</w:t>
      </w:r>
      <w:r>
        <w:rPr>
          <w:rFonts w:ascii="Arial" w:hAnsi="Arial" w:cs="Arial"/>
          <w:sz w:val="24"/>
          <w:szCs w:val="24"/>
        </w:rPr>
        <w:t>n</w:t>
      </w:r>
      <w:r w:rsidRPr="00FA0C48">
        <w:rPr>
          <w:rFonts w:ascii="Arial" w:hAnsi="Arial" w:cs="Arial"/>
          <w:sz w:val="24"/>
          <w:szCs w:val="24"/>
        </w:rPr>
        <w:t xml:space="preserve"> manteni</w:t>
      </w:r>
      <w:r>
        <w:rPr>
          <w:rFonts w:ascii="Arial" w:hAnsi="Arial" w:cs="Arial"/>
          <w:sz w:val="24"/>
          <w:szCs w:val="24"/>
        </w:rPr>
        <w:t>é</w:t>
      </w:r>
      <w:r w:rsidRPr="00FA0C48">
        <w:rPr>
          <w:rFonts w:ascii="Arial" w:hAnsi="Arial" w:cs="Arial"/>
          <w:sz w:val="24"/>
          <w:szCs w:val="24"/>
        </w:rPr>
        <w:t>ndo</w:t>
      </w:r>
      <w:r>
        <w:rPr>
          <w:rFonts w:ascii="Arial" w:hAnsi="Arial" w:cs="Arial"/>
          <w:sz w:val="24"/>
          <w:szCs w:val="24"/>
        </w:rPr>
        <w:t>se</w:t>
      </w:r>
      <w:r w:rsidRPr="00FA0C48">
        <w:rPr>
          <w:rFonts w:ascii="Arial" w:hAnsi="Arial" w:cs="Arial"/>
          <w:sz w:val="24"/>
          <w:szCs w:val="24"/>
        </w:rPr>
        <w:t xml:space="preserve"> regla</w:t>
      </w:r>
      <w:r>
        <w:rPr>
          <w:rFonts w:ascii="Arial" w:hAnsi="Arial" w:cs="Arial"/>
          <w:sz w:val="24"/>
          <w:szCs w:val="24"/>
        </w:rPr>
        <w:t>s</w:t>
      </w:r>
      <w:r w:rsidRPr="00FA0C48">
        <w:rPr>
          <w:rFonts w:ascii="Arial" w:hAnsi="Arial" w:cs="Arial"/>
          <w:sz w:val="24"/>
          <w:szCs w:val="24"/>
        </w:rPr>
        <w:t xml:space="preserve"> excepcional</w:t>
      </w:r>
      <w:r>
        <w:rPr>
          <w:rFonts w:ascii="Arial" w:hAnsi="Arial" w:cs="Arial"/>
          <w:sz w:val="24"/>
          <w:szCs w:val="24"/>
        </w:rPr>
        <w:t>es</w:t>
      </w:r>
      <w:r w:rsidRPr="00FA0C48">
        <w:rPr>
          <w:rFonts w:ascii="Arial" w:hAnsi="Arial" w:cs="Arial"/>
          <w:sz w:val="24"/>
          <w:szCs w:val="24"/>
        </w:rPr>
        <w:t xml:space="preserve"> para la presentación de las solicitudes de alta</w:t>
      </w:r>
      <w:r>
        <w:rPr>
          <w:rFonts w:ascii="Arial" w:hAnsi="Arial" w:cs="Arial"/>
          <w:sz w:val="24"/>
          <w:szCs w:val="24"/>
        </w:rPr>
        <w:t xml:space="preserve"> que también deberían suprimirse</w:t>
      </w:r>
      <w:r w:rsidR="00FF7353">
        <w:rPr>
          <w:rFonts w:ascii="Arial" w:hAnsi="Arial" w:cs="Arial"/>
          <w:sz w:val="24"/>
          <w:szCs w:val="24"/>
        </w:rPr>
        <w:t>, e</w:t>
      </w:r>
      <w:r>
        <w:rPr>
          <w:rFonts w:ascii="Arial" w:hAnsi="Arial" w:cs="Arial"/>
          <w:sz w:val="24"/>
          <w:szCs w:val="24"/>
        </w:rPr>
        <w:t>n</w:t>
      </w:r>
      <w:r w:rsidRPr="00FA0C48">
        <w:rPr>
          <w:rFonts w:ascii="Arial" w:hAnsi="Arial" w:cs="Arial"/>
          <w:sz w:val="24"/>
          <w:szCs w:val="24"/>
        </w:rPr>
        <w:t xml:space="preserve"> </w:t>
      </w:r>
      <w:r>
        <w:rPr>
          <w:rFonts w:ascii="Arial" w:hAnsi="Arial" w:cs="Arial"/>
          <w:sz w:val="24"/>
          <w:szCs w:val="24"/>
        </w:rPr>
        <w:t>c</w:t>
      </w:r>
      <w:r w:rsidRPr="00FA0C48">
        <w:rPr>
          <w:rFonts w:ascii="Arial" w:hAnsi="Arial" w:cs="Arial"/>
          <w:sz w:val="24"/>
          <w:szCs w:val="24"/>
        </w:rPr>
        <w:t>oncret</w:t>
      </w:r>
      <w:r>
        <w:rPr>
          <w:rFonts w:ascii="Arial" w:hAnsi="Arial" w:cs="Arial"/>
          <w:sz w:val="24"/>
          <w:szCs w:val="24"/>
        </w:rPr>
        <w:t>o la establecida en</w:t>
      </w:r>
      <w:r w:rsidRPr="00FA0C48">
        <w:rPr>
          <w:rFonts w:ascii="Arial" w:hAnsi="Arial" w:cs="Arial"/>
          <w:sz w:val="24"/>
          <w:szCs w:val="24"/>
        </w:rPr>
        <w:t xml:space="preserve"> el </w:t>
      </w:r>
      <w:r>
        <w:rPr>
          <w:rFonts w:ascii="Arial" w:hAnsi="Arial" w:cs="Arial"/>
          <w:sz w:val="24"/>
          <w:szCs w:val="24"/>
        </w:rPr>
        <w:t xml:space="preserve">segundo </w:t>
      </w:r>
      <w:r w:rsidRPr="00FA0C48">
        <w:rPr>
          <w:rFonts w:ascii="Arial" w:hAnsi="Arial" w:cs="Arial"/>
          <w:sz w:val="24"/>
          <w:szCs w:val="24"/>
        </w:rPr>
        <w:t>párrafo</w:t>
      </w:r>
      <w:r>
        <w:rPr>
          <w:rFonts w:ascii="Arial" w:hAnsi="Arial" w:cs="Arial"/>
          <w:sz w:val="24"/>
          <w:szCs w:val="24"/>
        </w:rPr>
        <w:t xml:space="preserve"> </w:t>
      </w:r>
      <w:r w:rsidRPr="00FA0C48">
        <w:rPr>
          <w:rFonts w:ascii="Arial" w:hAnsi="Arial" w:cs="Arial"/>
          <w:sz w:val="24"/>
          <w:szCs w:val="24"/>
        </w:rPr>
        <w:t>del artículo 3 de la Ley 28/2011, de 22 de septiembre, por l</w:t>
      </w:r>
      <w:r>
        <w:rPr>
          <w:rFonts w:ascii="Arial" w:hAnsi="Arial" w:cs="Arial"/>
          <w:sz w:val="24"/>
          <w:szCs w:val="24"/>
        </w:rPr>
        <w:t>a</w:t>
      </w:r>
      <w:r w:rsidRPr="00FA0C48">
        <w:rPr>
          <w:rFonts w:ascii="Arial" w:hAnsi="Arial" w:cs="Arial"/>
          <w:sz w:val="24"/>
          <w:szCs w:val="24"/>
        </w:rPr>
        <w:t xml:space="preserve"> que se proced</w:t>
      </w:r>
      <w:r>
        <w:rPr>
          <w:rFonts w:ascii="Arial" w:hAnsi="Arial" w:cs="Arial"/>
          <w:sz w:val="24"/>
          <w:szCs w:val="24"/>
        </w:rPr>
        <w:t>ió</w:t>
      </w:r>
      <w:r w:rsidRPr="00FA0C48">
        <w:rPr>
          <w:rFonts w:ascii="Arial" w:hAnsi="Arial" w:cs="Arial"/>
          <w:sz w:val="24"/>
          <w:szCs w:val="24"/>
        </w:rPr>
        <w:t xml:space="preserve"> a la integración del Régimen Especial Agrario de la Seguridad Social en el Régimen General de la Seguridad Social</w:t>
      </w:r>
      <w:r>
        <w:rPr>
          <w:rFonts w:ascii="Arial" w:hAnsi="Arial" w:cs="Arial"/>
          <w:sz w:val="24"/>
          <w:szCs w:val="24"/>
        </w:rPr>
        <w:t>,</w:t>
      </w:r>
      <w:r w:rsidRPr="00FA0C48">
        <w:rPr>
          <w:rFonts w:ascii="Arial" w:hAnsi="Arial" w:cs="Arial"/>
          <w:sz w:val="24"/>
          <w:szCs w:val="24"/>
        </w:rPr>
        <w:t xml:space="preserve"> y </w:t>
      </w:r>
      <w:r>
        <w:rPr>
          <w:rFonts w:ascii="Arial" w:hAnsi="Arial" w:cs="Arial"/>
          <w:sz w:val="24"/>
          <w:szCs w:val="24"/>
        </w:rPr>
        <w:t>en virtud de la cual</w:t>
      </w:r>
      <w:r w:rsidRPr="00FA0C48">
        <w:rPr>
          <w:rFonts w:ascii="Arial" w:hAnsi="Arial" w:cs="Arial"/>
          <w:i/>
          <w:sz w:val="24"/>
          <w:szCs w:val="24"/>
        </w:rPr>
        <w:t xml:space="preserve"> </w:t>
      </w:r>
      <w:r>
        <w:rPr>
          <w:rFonts w:ascii="Arial" w:hAnsi="Arial" w:cs="Arial"/>
          <w:i/>
          <w:sz w:val="24"/>
          <w:szCs w:val="24"/>
        </w:rPr>
        <w:t>“s</w:t>
      </w:r>
      <w:r w:rsidRPr="00FA0C48">
        <w:rPr>
          <w:rFonts w:ascii="Arial" w:hAnsi="Arial" w:cs="Arial"/>
          <w:i/>
          <w:sz w:val="24"/>
          <w:szCs w:val="24"/>
        </w:rPr>
        <w:t>i se contrata a trabajadores eventuales o fijos discontinuos el mismo día en que comiencen su prestación de servicios, las solicitudes de alta podrán presentarse hasta las 12 horas de dicho día, cuando no haya sido posible formalizarse con anterioridad al inicio de dicha jornada”.</w:t>
      </w:r>
    </w:p>
    <w:p w:rsidR="00A81D70" w:rsidRDefault="00A81D70" w:rsidP="00A81D70">
      <w:pPr>
        <w:tabs>
          <w:tab w:val="left" w:pos="284"/>
          <w:tab w:val="left" w:pos="567"/>
          <w:tab w:val="left" w:pos="851"/>
          <w:tab w:val="left" w:pos="1134"/>
        </w:tabs>
        <w:ind w:left="1134" w:hanging="1134"/>
        <w:jc w:val="both"/>
        <w:rPr>
          <w:rFonts w:ascii="Arial" w:hAnsi="Arial" w:cs="Arial"/>
          <w:sz w:val="24"/>
          <w:szCs w:val="24"/>
        </w:rPr>
      </w:pPr>
    </w:p>
    <w:p w:rsidR="00A81D70" w:rsidRDefault="00A81D70" w:rsidP="00A81D70">
      <w:pPr>
        <w:tabs>
          <w:tab w:val="left" w:pos="284"/>
          <w:tab w:val="left" w:pos="567"/>
          <w:tab w:val="left" w:pos="851"/>
          <w:tab w:val="left" w:pos="1134"/>
        </w:tabs>
        <w:ind w:left="1134" w:hanging="1134"/>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Con independencia de que no resultaría posible la modificación o supresión del citado plazo excepcional mediante el real decreto proyectado, al encontrarse fijado en una norma con rango de ley, </w:t>
      </w:r>
      <w:r w:rsidR="00FF7353">
        <w:rPr>
          <w:rFonts w:ascii="Arial" w:hAnsi="Arial" w:cs="Arial"/>
          <w:sz w:val="24"/>
          <w:szCs w:val="24"/>
        </w:rPr>
        <w:t>se ha resaltado</w:t>
      </w:r>
      <w:r>
        <w:rPr>
          <w:rFonts w:ascii="Arial" w:hAnsi="Arial" w:cs="Arial"/>
          <w:sz w:val="24"/>
          <w:szCs w:val="24"/>
        </w:rPr>
        <w:t xml:space="preserve"> </w:t>
      </w:r>
      <w:r w:rsidR="00A93054">
        <w:rPr>
          <w:rFonts w:ascii="Arial" w:hAnsi="Arial" w:cs="Arial"/>
          <w:sz w:val="24"/>
          <w:szCs w:val="24"/>
        </w:rPr>
        <w:t>su</w:t>
      </w:r>
      <w:r>
        <w:rPr>
          <w:rFonts w:ascii="Arial" w:hAnsi="Arial" w:cs="Arial"/>
          <w:sz w:val="24"/>
          <w:szCs w:val="24"/>
        </w:rPr>
        <w:t xml:space="preserve"> muy limitado</w:t>
      </w:r>
      <w:r w:rsidR="00A93054">
        <w:rPr>
          <w:rFonts w:ascii="Arial" w:hAnsi="Arial" w:cs="Arial"/>
          <w:sz w:val="24"/>
          <w:szCs w:val="24"/>
        </w:rPr>
        <w:t xml:space="preserve"> alcance</w:t>
      </w:r>
      <w:r>
        <w:rPr>
          <w:rFonts w:ascii="Arial" w:hAnsi="Arial" w:cs="Arial"/>
          <w:sz w:val="24"/>
          <w:szCs w:val="24"/>
        </w:rPr>
        <w:t>, al vincularse únicamente a la contratación de trabajadores agrarios eventuales y fijos discontinuos, cuya actividad se caracteriza por un elevado índice de temporalidad, y aplicarse solo para el caso en que no se haya podido solicitar su alta antes del inicio de su jornada de trabajo; de finalizar ésta</w:t>
      </w:r>
      <w:r w:rsidRPr="007B3DB8">
        <w:rPr>
          <w:rFonts w:ascii="Arial" w:hAnsi="Arial" w:cs="Arial"/>
          <w:sz w:val="24"/>
          <w:szCs w:val="24"/>
        </w:rPr>
        <w:t xml:space="preserve"> </w:t>
      </w:r>
      <w:r>
        <w:rPr>
          <w:rFonts w:ascii="Arial" w:hAnsi="Arial" w:cs="Arial"/>
          <w:sz w:val="24"/>
          <w:szCs w:val="24"/>
        </w:rPr>
        <w:t>antes de las 12 horas, el alta habrá de comunicarse incluso antes del término de esa jornada.</w:t>
      </w:r>
    </w:p>
    <w:p w:rsidR="00A81D70" w:rsidRDefault="00A81D70" w:rsidP="00A81D70">
      <w:pPr>
        <w:tabs>
          <w:tab w:val="left" w:pos="284"/>
          <w:tab w:val="left" w:pos="567"/>
          <w:tab w:val="left" w:pos="851"/>
          <w:tab w:val="left" w:pos="1134"/>
        </w:tabs>
        <w:ind w:left="1134" w:hanging="1134"/>
        <w:jc w:val="both"/>
        <w:rPr>
          <w:rFonts w:ascii="Arial" w:hAnsi="Arial" w:cs="Arial"/>
          <w:sz w:val="24"/>
          <w:szCs w:val="24"/>
        </w:rPr>
      </w:pPr>
    </w:p>
    <w:p w:rsidR="00A81D70" w:rsidRDefault="00A81D70" w:rsidP="00A81D70">
      <w:pPr>
        <w:tabs>
          <w:tab w:val="left" w:pos="284"/>
          <w:tab w:val="left" w:pos="567"/>
          <w:tab w:val="left" w:pos="851"/>
          <w:tab w:val="left" w:pos="1134"/>
        </w:tabs>
        <w:ind w:left="1134" w:hanging="1134"/>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7E4BB3">
        <w:rPr>
          <w:rFonts w:ascii="Arial" w:hAnsi="Arial" w:cs="Arial"/>
          <w:sz w:val="24"/>
          <w:szCs w:val="24"/>
          <w:u w:val="single"/>
        </w:rPr>
        <w:t>Artículo 43.1.1ª del RGIASS</w:t>
      </w:r>
      <w:r>
        <w:rPr>
          <w:rFonts w:ascii="Arial" w:hAnsi="Arial" w:cs="Arial"/>
          <w:sz w:val="24"/>
          <w:szCs w:val="24"/>
        </w:rPr>
        <w:t>.</w:t>
      </w:r>
    </w:p>
    <w:p w:rsidR="00A81D70" w:rsidRDefault="00A81D70" w:rsidP="00A81D70">
      <w:pPr>
        <w:tabs>
          <w:tab w:val="left" w:pos="284"/>
          <w:tab w:val="left" w:pos="567"/>
          <w:tab w:val="left" w:pos="851"/>
          <w:tab w:val="left" w:pos="1134"/>
        </w:tabs>
        <w:ind w:left="1134" w:hanging="1134"/>
        <w:jc w:val="both"/>
        <w:rPr>
          <w:rFonts w:ascii="Arial" w:hAnsi="Arial" w:cs="Arial"/>
          <w:sz w:val="24"/>
          <w:szCs w:val="24"/>
        </w:rPr>
      </w:pPr>
    </w:p>
    <w:p w:rsidR="00A81D70" w:rsidRDefault="00A81D70" w:rsidP="00A81D70">
      <w:pPr>
        <w:tabs>
          <w:tab w:val="left" w:pos="284"/>
          <w:tab w:val="left" w:pos="567"/>
          <w:tab w:val="left" w:pos="851"/>
          <w:tab w:val="left" w:pos="1134"/>
        </w:tabs>
        <w:ind w:left="1134" w:hanging="1134"/>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UGT</w:t>
      </w:r>
      <w:r w:rsidR="00117E7F">
        <w:rPr>
          <w:rFonts w:ascii="Arial" w:hAnsi="Arial" w:cs="Arial"/>
          <w:sz w:val="24"/>
          <w:szCs w:val="24"/>
        </w:rPr>
        <w:t xml:space="preserve"> ha</w:t>
      </w:r>
      <w:r>
        <w:rPr>
          <w:rFonts w:ascii="Arial" w:hAnsi="Arial" w:cs="Arial"/>
          <w:sz w:val="24"/>
          <w:szCs w:val="24"/>
        </w:rPr>
        <w:t xml:space="preserve"> valora</w:t>
      </w:r>
      <w:r w:rsidR="00117E7F">
        <w:rPr>
          <w:rFonts w:ascii="Arial" w:hAnsi="Arial" w:cs="Arial"/>
          <w:sz w:val="24"/>
          <w:szCs w:val="24"/>
        </w:rPr>
        <w:t>do</w:t>
      </w:r>
      <w:r>
        <w:rPr>
          <w:rFonts w:ascii="Arial" w:hAnsi="Arial" w:cs="Arial"/>
          <w:sz w:val="24"/>
          <w:szCs w:val="24"/>
        </w:rPr>
        <w:t xml:space="preserve"> positivamente la supresión de las peculiaridades contempladas en este artículo respecto a los actos de encuadramiento de los representantes de comercio en el Régimen General de la Seguridad Social.</w:t>
      </w:r>
    </w:p>
    <w:p w:rsidR="00A81D70" w:rsidRDefault="00A81D70" w:rsidP="00A81D70">
      <w:pPr>
        <w:tabs>
          <w:tab w:val="left" w:pos="284"/>
          <w:tab w:val="left" w:pos="567"/>
          <w:tab w:val="left" w:pos="851"/>
          <w:tab w:val="left" w:pos="1134"/>
        </w:tabs>
        <w:ind w:left="1134" w:hanging="1134"/>
        <w:jc w:val="both"/>
        <w:rPr>
          <w:rFonts w:ascii="Arial" w:hAnsi="Arial" w:cs="Arial"/>
          <w:sz w:val="24"/>
          <w:szCs w:val="24"/>
        </w:rPr>
      </w:pPr>
    </w:p>
    <w:p w:rsidR="00A81D70" w:rsidRDefault="00A81D70" w:rsidP="00A81D70">
      <w:pPr>
        <w:tabs>
          <w:tab w:val="left" w:pos="284"/>
          <w:tab w:val="left" w:pos="567"/>
          <w:tab w:val="left" w:pos="851"/>
          <w:tab w:val="left" w:pos="1134"/>
        </w:tabs>
        <w:ind w:left="1134" w:hanging="1134"/>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7E4BB3">
        <w:rPr>
          <w:rFonts w:ascii="Arial" w:hAnsi="Arial" w:cs="Arial"/>
          <w:sz w:val="24"/>
          <w:szCs w:val="24"/>
          <w:u w:val="single"/>
        </w:rPr>
        <w:t>Artículos 17.4 y 19</w:t>
      </w:r>
      <w:r>
        <w:rPr>
          <w:rFonts w:ascii="Arial" w:hAnsi="Arial" w:cs="Arial"/>
          <w:sz w:val="24"/>
          <w:szCs w:val="24"/>
          <w:u w:val="single"/>
        </w:rPr>
        <w:t>.1</w:t>
      </w:r>
      <w:r w:rsidRPr="007E4BB3">
        <w:rPr>
          <w:rFonts w:ascii="Arial" w:hAnsi="Arial" w:cs="Arial"/>
          <w:sz w:val="24"/>
          <w:szCs w:val="24"/>
          <w:u w:val="single"/>
        </w:rPr>
        <w:t xml:space="preserve"> del RGCSS</w:t>
      </w:r>
      <w:r>
        <w:rPr>
          <w:rFonts w:ascii="Arial" w:hAnsi="Arial" w:cs="Arial"/>
          <w:sz w:val="24"/>
          <w:szCs w:val="24"/>
        </w:rPr>
        <w:t>.</w:t>
      </w:r>
    </w:p>
    <w:p w:rsidR="00A81D70" w:rsidRDefault="00A81D70" w:rsidP="00A81D70">
      <w:pPr>
        <w:tabs>
          <w:tab w:val="left" w:pos="284"/>
          <w:tab w:val="left" w:pos="567"/>
          <w:tab w:val="left" w:pos="851"/>
          <w:tab w:val="left" w:pos="1134"/>
        </w:tabs>
        <w:ind w:left="1134" w:hanging="1134"/>
        <w:jc w:val="both"/>
        <w:rPr>
          <w:rFonts w:ascii="Arial" w:hAnsi="Arial" w:cs="Arial"/>
          <w:sz w:val="24"/>
          <w:szCs w:val="24"/>
        </w:rPr>
      </w:pPr>
    </w:p>
    <w:p w:rsidR="00A81D70" w:rsidRDefault="00A81D70" w:rsidP="00A81D70">
      <w:pPr>
        <w:tabs>
          <w:tab w:val="left" w:pos="284"/>
          <w:tab w:val="left" w:pos="567"/>
          <w:tab w:val="left" w:pos="851"/>
          <w:tab w:val="left" w:pos="1134"/>
        </w:tabs>
        <w:ind w:left="1134" w:hanging="1134"/>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En relación con las modificaciones introducidas en estos dos artículos y, en general, en el RGCSS por el artículo segundo del proyecto, UGT </w:t>
      </w:r>
      <w:r w:rsidR="00775A7B">
        <w:rPr>
          <w:rFonts w:ascii="Arial" w:hAnsi="Arial" w:cs="Arial"/>
          <w:sz w:val="24"/>
          <w:szCs w:val="24"/>
        </w:rPr>
        <w:t xml:space="preserve">ha considerado </w:t>
      </w:r>
      <w:r w:rsidRPr="00775A7B">
        <w:rPr>
          <w:rFonts w:ascii="Arial" w:hAnsi="Arial" w:cs="Arial"/>
          <w:sz w:val="24"/>
          <w:szCs w:val="24"/>
        </w:rPr>
        <w:t>especialmente positivo</w:t>
      </w:r>
      <w:r>
        <w:rPr>
          <w:rFonts w:ascii="Arial" w:hAnsi="Arial" w:cs="Arial"/>
          <w:sz w:val="24"/>
          <w:szCs w:val="24"/>
        </w:rPr>
        <w:t xml:space="preserve"> que se hayan asegurado y </w:t>
      </w:r>
      <w:r>
        <w:rPr>
          <w:rFonts w:ascii="Arial" w:hAnsi="Arial" w:cs="Arial"/>
          <w:sz w:val="24"/>
          <w:szCs w:val="24"/>
        </w:rPr>
        <w:lastRenderedPageBreak/>
        <w:t>conservado las facultades de la Inspección de Trabajo y Seguridad Social respecto a la comprobación de las liquidaciones de cuotas y otros ingresos de la Seguridad Social pero también observa</w:t>
      </w:r>
      <w:r w:rsidRPr="00AF21BC">
        <w:rPr>
          <w:rFonts w:ascii="Arial" w:hAnsi="Arial" w:cs="Arial"/>
          <w:sz w:val="24"/>
          <w:szCs w:val="24"/>
        </w:rPr>
        <w:t xml:space="preserve"> </w:t>
      </w:r>
      <w:r w:rsidRPr="00775A7B">
        <w:rPr>
          <w:rFonts w:ascii="Arial" w:hAnsi="Arial" w:cs="Arial"/>
          <w:sz w:val="24"/>
          <w:szCs w:val="24"/>
        </w:rPr>
        <w:t>una falta de delimitación clara de competencias</w:t>
      </w:r>
      <w:r w:rsidRPr="00AF21BC">
        <w:rPr>
          <w:rFonts w:ascii="Arial" w:hAnsi="Arial" w:cs="Arial"/>
          <w:sz w:val="24"/>
          <w:szCs w:val="24"/>
        </w:rPr>
        <w:t xml:space="preserve"> entre la Tesorería General de la Seguridad Social</w:t>
      </w:r>
      <w:r>
        <w:rPr>
          <w:rFonts w:ascii="Arial" w:hAnsi="Arial" w:cs="Arial"/>
          <w:sz w:val="24"/>
          <w:szCs w:val="24"/>
        </w:rPr>
        <w:t xml:space="preserve"> </w:t>
      </w:r>
      <w:r w:rsidRPr="00AF21BC">
        <w:rPr>
          <w:rFonts w:ascii="Arial" w:hAnsi="Arial" w:cs="Arial"/>
          <w:sz w:val="24"/>
          <w:szCs w:val="24"/>
        </w:rPr>
        <w:t xml:space="preserve">y </w:t>
      </w:r>
      <w:r>
        <w:rPr>
          <w:rFonts w:ascii="Arial" w:hAnsi="Arial" w:cs="Arial"/>
          <w:sz w:val="24"/>
          <w:szCs w:val="24"/>
        </w:rPr>
        <w:t>dich</w:t>
      </w:r>
      <w:r w:rsidRPr="00AF21BC">
        <w:rPr>
          <w:rFonts w:ascii="Arial" w:hAnsi="Arial" w:cs="Arial"/>
          <w:sz w:val="24"/>
          <w:szCs w:val="24"/>
        </w:rPr>
        <w:t xml:space="preserve">a Inspección en </w:t>
      </w:r>
      <w:r>
        <w:rPr>
          <w:rFonts w:ascii="Arial" w:hAnsi="Arial" w:cs="Arial"/>
          <w:sz w:val="24"/>
          <w:szCs w:val="24"/>
        </w:rPr>
        <w:t>cuanto al requerimiento y análisis de la</w:t>
      </w:r>
      <w:r w:rsidRPr="00AF21BC">
        <w:rPr>
          <w:rFonts w:ascii="Arial" w:hAnsi="Arial" w:cs="Arial"/>
          <w:sz w:val="24"/>
          <w:szCs w:val="24"/>
        </w:rPr>
        <w:t xml:space="preserve"> información </w:t>
      </w:r>
      <w:r>
        <w:rPr>
          <w:rFonts w:ascii="Arial" w:hAnsi="Arial" w:cs="Arial"/>
          <w:sz w:val="24"/>
          <w:szCs w:val="24"/>
        </w:rPr>
        <w:t>solicitada a las empresas para el</w:t>
      </w:r>
      <w:r w:rsidRPr="00AF21BC">
        <w:rPr>
          <w:rFonts w:ascii="Arial" w:hAnsi="Arial" w:cs="Arial"/>
          <w:sz w:val="24"/>
          <w:szCs w:val="24"/>
        </w:rPr>
        <w:t xml:space="preserve"> control de</w:t>
      </w:r>
      <w:r>
        <w:rPr>
          <w:rFonts w:ascii="Arial" w:hAnsi="Arial" w:cs="Arial"/>
          <w:sz w:val="24"/>
          <w:szCs w:val="24"/>
        </w:rPr>
        <w:t xml:space="preserve"> sus</w:t>
      </w:r>
      <w:r w:rsidRPr="00AF21BC">
        <w:rPr>
          <w:rFonts w:ascii="Arial" w:hAnsi="Arial" w:cs="Arial"/>
          <w:sz w:val="24"/>
          <w:szCs w:val="24"/>
        </w:rPr>
        <w:t xml:space="preserve"> obligaciones en materia de liquidación de cuotas a la Seguridad Social, siendo </w:t>
      </w:r>
      <w:r>
        <w:rPr>
          <w:rFonts w:ascii="Arial" w:hAnsi="Arial" w:cs="Arial"/>
          <w:sz w:val="24"/>
          <w:szCs w:val="24"/>
        </w:rPr>
        <w:t>conveniente</w:t>
      </w:r>
      <w:r w:rsidRPr="00AF21BC">
        <w:rPr>
          <w:rFonts w:ascii="Arial" w:hAnsi="Arial" w:cs="Arial"/>
          <w:sz w:val="24"/>
          <w:szCs w:val="24"/>
        </w:rPr>
        <w:t xml:space="preserve">, en su opinión, </w:t>
      </w:r>
      <w:r w:rsidRPr="00775A7B">
        <w:rPr>
          <w:rFonts w:ascii="Arial" w:hAnsi="Arial" w:cs="Arial"/>
          <w:sz w:val="24"/>
          <w:szCs w:val="24"/>
        </w:rPr>
        <w:t>arbitrar mecanismos de delimitación de competencias, coordinación y colaboración</w:t>
      </w:r>
      <w:r>
        <w:rPr>
          <w:rFonts w:ascii="Arial" w:hAnsi="Arial" w:cs="Arial"/>
          <w:sz w:val="24"/>
          <w:szCs w:val="24"/>
        </w:rPr>
        <w:t xml:space="preserve"> </w:t>
      </w:r>
      <w:r w:rsidRPr="00AF21BC">
        <w:rPr>
          <w:rFonts w:ascii="Arial" w:hAnsi="Arial" w:cs="Arial"/>
          <w:sz w:val="24"/>
          <w:szCs w:val="24"/>
        </w:rPr>
        <w:t>entre amb</w:t>
      </w:r>
      <w:r>
        <w:rPr>
          <w:rFonts w:ascii="Arial" w:hAnsi="Arial" w:cs="Arial"/>
          <w:sz w:val="24"/>
          <w:szCs w:val="24"/>
        </w:rPr>
        <w:t>a</w:t>
      </w:r>
      <w:r w:rsidRPr="00AF21BC">
        <w:rPr>
          <w:rFonts w:ascii="Arial" w:hAnsi="Arial" w:cs="Arial"/>
          <w:sz w:val="24"/>
          <w:szCs w:val="24"/>
        </w:rPr>
        <w:t>s.</w:t>
      </w:r>
    </w:p>
    <w:p w:rsidR="00A81D70" w:rsidRDefault="00A81D70" w:rsidP="00A81D70">
      <w:pPr>
        <w:tabs>
          <w:tab w:val="left" w:pos="284"/>
          <w:tab w:val="left" w:pos="567"/>
          <w:tab w:val="left" w:pos="851"/>
          <w:tab w:val="left" w:pos="1134"/>
        </w:tabs>
        <w:ind w:left="1134" w:hanging="1134"/>
        <w:jc w:val="both"/>
        <w:rPr>
          <w:rFonts w:ascii="Arial" w:hAnsi="Arial" w:cs="Arial"/>
          <w:sz w:val="24"/>
          <w:szCs w:val="24"/>
        </w:rPr>
      </w:pPr>
    </w:p>
    <w:p w:rsidR="00A81D70" w:rsidRDefault="00A81D70" w:rsidP="00A81D70">
      <w:pPr>
        <w:tabs>
          <w:tab w:val="left" w:pos="284"/>
          <w:tab w:val="left" w:pos="567"/>
          <w:tab w:val="left" w:pos="851"/>
          <w:tab w:val="left" w:pos="1134"/>
        </w:tabs>
        <w:ind w:left="1134" w:hanging="1134"/>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AF21BC">
        <w:rPr>
          <w:rFonts w:ascii="Arial" w:hAnsi="Arial" w:cs="Arial"/>
          <w:sz w:val="24"/>
          <w:szCs w:val="24"/>
        </w:rPr>
        <w:t xml:space="preserve">En </w:t>
      </w:r>
      <w:r>
        <w:rPr>
          <w:rFonts w:ascii="Arial" w:hAnsi="Arial" w:cs="Arial"/>
          <w:sz w:val="24"/>
          <w:szCs w:val="24"/>
        </w:rPr>
        <w:t xml:space="preserve">relación con esa observación </w:t>
      </w:r>
      <w:r w:rsidR="004E2A65">
        <w:rPr>
          <w:rFonts w:ascii="Arial" w:hAnsi="Arial" w:cs="Arial"/>
          <w:sz w:val="24"/>
          <w:szCs w:val="24"/>
        </w:rPr>
        <w:t>se ha señalado</w:t>
      </w:r>
      <w:r>
        <w:rPr>
          <w:rFonts w:ascii="Arial" w:hAnsi="Arial" w:cs="Arial"/>
          <w:sz w:val="24"/>
          <w:szCs w:val="24"/>
        </w:rPr>
        <w:t>, en primer lugar, que las facultades de la T</w:t>
      </w:r>
      <w:r w:rsidR="004E2A65">
        <w:rPr>
          <w:rFonts w:ascii="Arial" w:hAnsi="Arial" w:cs="Arial"/>
          <w:sz w:val="24"/>
          <w:szCs w:val="24"/>
        </w:rPr>
        <w:t xml:space="preserve">esorería General </w:t>
      </w:r>
      <w:r>
        <w:rPr>
          <w:rFonts w:ascii="Arial" w:hAnsi="Arial" w:cs="Arial"/>
          <w:sz w:val="24"/>
          <w:szCs w:val="24"/>
        </w:rPr>
        <w:t xml:space="preserve">para el control de las liquidaciones y, en general, para la comprobación y revisión de las actuaciones relativas a su gestión, previstas en el texto proyectado, no constituyen una novedad del mismo ni del sistema de liquidación directa de cuotas al que da desarrollo reglamentario sino la continuidad de las funciones que ya ostenta al respecto actualmente, tanto al amparo del vigente artículo 19 del RGCSS como de los artículos 54 a 56 del RGIASS y 46 y 47 del RGRSS, a las que habría que añadir la facultad de revisión de oficio que le corresponde en virtud del Capítulo I del Título VII de la Ley 30/1992, de 26 de noviembre, </w:t>
      </w:r>
      <w:r w:rsidRPr="00AF21BC">
        <w:rPr>
          <w:rFonts w:ascii="Arial" w:hAnsi="Arial" w:cs="Arial"/>
          <w:sz w:val="24"/>
          <w:szCs w:val="24"/>
        </w:rPr>
        <w:t>de Régimen Jurídico de las Administraciones Públicas y del Procedimiento Administrativo Común</w:t>
      </w:r>
      <w:r>
        <w:rPr>
          <w:rFonts w:ascii="Arial" w:hAnsi="Arial" w:cs="Arial"/>
          <w:sz w:val="24"/>
          <w:szCs w:val="24"/>
        </w:rPr>
        <w:t>.</w:t>
      </w:r>
    </w:p>
    <w:p w:rsidR="00A81D70" w:rsidRDefault="00A81D70" w:rsidP="00A81D70">
      <w:pPr>
        <w:tabs>
          <w:tab w:val="left" w:pos="284"/>
          <w:tab w:val="left" w:pos="567"/>
          <w:tab w:val="left" w:pos="851"/>
          <w:tab w:val="left" w:pos="1134"/>
        </w:tabs>
        <w:ind w:left="1134" w:hanging="1134"/>
        <w:jc w:val="both"/>
        <w:rPr>
          <w:rFonts w:ascii="Arial" w:hAnsi="Arial" w:cs="Arial"/>
          <w:sz w:val="24"/>
          <w:szCs w:val="24"/>
        </w:rPr>
      </w:pPr>
    </w:p>
    <w:p w:rsidR="00A81D70" w:rsidRDefault="00A81D70" w:rsidP="00A81D70">
      <w:pPr>
        <w:tabs>
          <w:tab w:val="left" w:pos="284"/>
          <w:tab w:val="left" w:pos="567"/>
          <w:tab w:val="left" w:pos="851"/>
          <w:tab w:val="left" w:pos="1134"/>
        </w:tabs>
        <w:ind w:left="1134" w:hanging="1134"/>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En segundo lugar, </w:t>
      </w:r>
      <w:r w:rsidR="000F3685">
        <w:rPr>
          <w:rFonts w:ascii="Arial" w:hAnsi="Arial" w:cs="Arial"/>
          <w:sz w:val="24"/>
          <w:szCs w:val="24"/>
        </w:rPr>
        <w:t>se ha destacado</w:t>
      </w:r>
      <w:r>
        <w:rPr>
          <w:rFonts w:ascii="Arial" w:hAnsi="Arial" w:cs="Arial"/>
          <w:sz w:val="24"/>
          <w:szCs w:val="24"/>
        </w:rPr>
        <w:t xml:space="preserve"> que el ejercicio de dichas competencias por parte de la T</w:t>
      </w:r>
      <w:r w:rsidR="000F3685">
        <w:rPr>
          <w:rFonts w:ascii="Arial" w:hAnsi="Arial" w:cs="Arial"/>
          <w:sz w:val="24"/>
          <w:szCs w:val="24"/>
        </w:rPr>
        <w:t>esorería General de la Seguridad Social</w:t>
      </w:r>
      <w:r>
        <w:rPr>
          <w:rFonts w:ascii="Arial" w:hAnsi="Arial" w:cs="Arial"/>
          <w:sz w:val="24"/>
          <w:szCs w:val="24"/>
        </w:rPr>
        <w:t xml:space="preserve"> no excluye ni limita las facultades de comprobación que corresponden a la I</w:t>
      </w:r>
      <w:r w:rsidR="000F3685">
        <w:rPr>
          <w:rFonts w:ascii="Arial" w:hAnsi="Arial" w:cs="Arial"/>
          <w:sz w:val="24"/>
          <w:szCs w:val="24"/>
        </w:rPr>
        <w:t>nspección de Trabajo y Seguridad Social</w:t>
      </w:r>
      <w:r>
        <w:rPr>
          <w:rFonts w:ascii="Arial" w:hAnsi="Arial" w:cs="Arial"/>
          <w:sz w:val="24"/>
          <w:szCs w:val="24"/>
        </w:rPr>
        <w:t xml:space="preserve"> en el ejercicio de las funciones que tiene atribuidas legalmente, tal como se ha hecho constar de forma expresa en distintos artículos del </w:t>
      </w:r>
      <w:r w:rsidR="000F3685">
        <w:rPr>
          <w:rFonts w:ascii="Arial" w:hAnsi="Arial" w:cs="Arial"/>
          <w:sz w:val="24"/>
          <w:szCs w:val="24"/>
        </w:rPr>
        <w:t>R</w:t>
      </w:r>
      <w:r>
        <w:rPr>
          <w:rFonts w:ascii="Arial" w:hAnsi="Arial" w:cs="Arial"/>
          <w:sz w:val="24"/>
          <w:szCs w:val="24"/>
        </w:rPr>
        <w:t>GCSS a solicitud de dicha Inspección y con la conformidad de esta Tesorería General.</w:t>
      </w:r>
    </w:p>
    <w:p w:rsidR="00A81D70" w:rsidRDefault="00A81D70" w:rsidP="00A81D70">
      <w:pPr>
        <w:tabs>
          <w:tab w:val="left" w:pos="284"/>
          <w:tab w:val="left" w:pos="567"/>
          <w:tab w:val="left" w:pos="851"/>
          <w:tab w:val="left" w:pos="1134"/>
        </w:tabs>
        <w:ind w:left="1134" w:hanging="1134"/>
        <w:jc w:val="both"/>
        <w:rPr>
          <w:rFonts w:ascii="Arial" w:hAnsi="Arial" w:cs="Arial"/>
          <w:sz w:val="24"/>
          <w:szCs w:val="24"/>
        </w:rPr>
      </w:pPr>
    </w:p>
    <w:p w:rsidR="00A81D70" w:rsidRDefault="00A81D70" w:rsidP="00A81D70">
      <w:pPr>
        <w:tabs>
          <w:tab w:val="left" w:pos="284"/>
          <w:tab w:val="left" w:pos="567"/>
          <w:tab w:val="left" w:pos="851"/>
          <w:tab w:val="left" w:pos="1134"/>
        </w:tabs>
        <w:ind w:left="1134" w:hanging="1134"/>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Por otra parte, en la actualidad ya existen mecanismos de colaboración entre la I</w:t>
      </w:r>
      <w:r w:rsidR="000F3685">
        <w:rPr>
          <w:rFonts w:ascii="Arial" w:hAnsi="Arial" w:cs="Arial"/>
          <w:sz w:val="24"/>
          <w:szCs w:val="24"/>
        </w:rPr>
        <w:t xml:space="preserve">nspección </w:t>
      </w:r>
      <w:r>
        <w:rPr>
          <w:rFonts w:ascii="Arial" w:hAnsi="Arial" w:cs="Arial"/>
          <w:sz w:val="24"/>
          <w:szCs w:val="24"/>
        </w:rPr>
        <w:t>y la T</w:t>
      </w:r>
      <w:r w:rsidR="000F3685">
        <w:rPr>
          <w:rFonts w:ascii="Arial" w:hAnsi="Arial" w:cs="Arial"/>
          <w:sz w:val="24"/>
          <w:szCs w:val="24"/>
        </w:rPr>
        <w:t xml:space="preserve">esorería General </w:t>
      </w:r>
      <w:r>
        <w:rPr>
          <w:rFonts w:ascii="Arial" w:hAnsi="Arial" w:cs="Arial"/>
          <w:sz w:val="24"/>
          <w:szCs w:val="24"/>
        </w:rPr>
        <w:t>que permiten coordinar el desempeño de sus respectivas competencias</w:t>
      </w:r>
      <w:r w:rsidR="00A93054">
        <w:rPr>
          <w:rFonts w:ascii="Arial" w:hAnsi="Arial" w:cs="Arial"/>
          <w:sz w:val="24"/>
          <w:szCs w:val="24"/>
        </w:rPr>
        <w:t>, a través</w:t>
      </w:r>
      <w:r>
        <w:rPr>
          <w:rFonts w:ascii="Arial" w:hAnsi="Arial" w:cs="Arial"/>
          <w:sz w:val="24"/>
          <w:szCs w:val="24"/>
        </w:rPr>
        <w:t xml:space="preserve"> de los planes de objetivos conjuntos </w:t>
      </w:r>
      <w:r w:rsidRPr="00AF21BC">
        <w:rPr>
          <w:rFonts w:ascii="Arial" w:hAnsi="Arial" w:cs="Arial"/>
          <w:sz w:val="24"/>
          <w:szCs w:val="24"/>
        </w:rPr>
        <w:t xml:space="preserve">para la lucha contra el fraude </w:t>
      </w:r>
      <w:r>
        <w:rPr>
          <w:rFonts w:ascii="Arial" w:hAnsi="Arial" w:cs="Arial"/>
          <w:sz w:val="24"/>
          <w:szCs w:val="24"/>
        </w:rPr>
        <w:t xml:space="preserve">en materia de Seguridad Social acordados anualmente entre sus respectivas </w:t>
      </w:r>
      <w:r>
        <w:rPr>
          <w:rFonts w:ascii="Arial" w:hAnsi="Arial" w:cs="Arial"/>
          <w:sz w:val="24"/>
          <w:szCs w:val="24"/>
        </w:rPr>
        <w:lastRenderedPageBreak/>
        <w:t xml:space="preserve">Direcciones Generales al amparo de lo previsto </w:t>
      </w:r>
      <w:r w:rsidRPr="00AF21BC">
        <w:rPr>
          <w:rFonts w:ascii="Arial" w:hAnsi="Arial" w:cs="Arial"/>
          <w:sz w:val="24"/>
          <w:szCs w:val="24"/>
        </w:rPr>
        <w:t>en la Resolución conjunta de la Secretaría de Estado de la Seguridad Social y de la</w:t>
      </w:r>
      <w:r>
        <w:rPr>
          <w:rFonts w:ascii="Arial" w:hAnsi="Arial" w:cs="Arial"/>
          <w:sz w:val="24"/>
          <w:szCs w:val="24"/>
        </w:rPr>
        <w:t xml:space="preserve"> entonces</w:t>
      </w:r>
      <w:r w:rsidRPr="00AF21BC">
        <w:rPr>
          <w:rFonts w:ascii="Arial" w:hAnsi="Arial" w:cs="Arial"/>
          <w:sz w:val="24"/>
          <w:szCs w:val="24"/>
        </w:rPr>
        <w:t xml:space="preserve"> Subsecretaría de Trabajo y Asuntos Sociales,</w:t>
      </w:r>
      <w:r>
        <w:rPr>
          <w:rFonts w:ascii="Arial" w:hAnsi="Arial" w:cs="Arial"/>
          <w:sz w:val="24"/>
          <w:szCs w:val="24"/>
        </w:rPr>
        <w:t xml:space="preserve"> </w:t>
      </w:r>
      <w:r w:rsidRPr="00AF21BC">
        <w:rPr>
          <w:rFonts w:ascii="Arial" w:hAnsi="Arial" w:cs="Arial"/>
          <w:sz w:val="24"/>
          <w:szCs w:val="24"/>
        </w:rPr>
        <w:t xml:space="preserve">de 28 de julio de 2004, </w:t>
      </w:r>
      <w:r>
        <w:rPr>
          <w:rFonts w:ascii="Arial" w:hAnsi="Arial" w:cs="Arial"/>
          <w:sz w:val="24"/>
          <w:szCs w:val="24"/>
        </w:rPr>
        <w:t>en la que</w:t>
      </w:r>
      <w:r w:rsidRPr="00AF21BC">
        <w:rPr>
          <w:rFonts w:ascii="Arial" w:hAnsi="Arial" w:cs="Arial"/>
          <w:sz w:val="24"/>
          <w:szCs w:val="24"/>
        </w:rPr>
        <w:t xml:space="preserve"> se fij</w:t>
      </w:r>
      <w:r>
        <w:rPr>
          <w:rFonts w:ascii="Arial" w:hAnsi="Arial" w:cs="Arial"/>
          <w:sz w:val="24"/>
          <w:szCs w:val="24"/>
        </w:rPr>
        <w:t>ó</w:t>
      </w:r>
      <w:r w:rsidRPr="00AF21BC">
        <w:rPr>
          <w:rFonts w:ascii="Arial" w:hAnsi="Arial" w:cs="Arial"/>
          <w:sz w:val="24"/>
          <w:szCs w:val="24"/>
        </w:rPr>
        <w:t xml:space="preserve"> el marco de relaciones</w:t>
      </w:r>
      <w:r>
        <w:rPr>
          <w:rFonts w:ascii="Arial" w:hAnsi="Arial" w:cs="Arial"/>
          <w:sz w:val="24"/>
          <w:szCs w:val="24"/>
        </w:rPr>
        <w:t xml:space="preserve"> entre ambas</w:t>
      </w:r>
      <w:r w:rsidRPr="00AF21BC">
        <w:rPr>
          <w:rFonts w:ascii="Arial" w:hAnsi="Arial" w:cs="Arial"/>
          <w:sz w:val="24"/>
          <w:szCs w:val="24"/>
        </w:rPr>
        <w:t xml:space="preserve"> para intensificar y hacer más eficaz </w:t>
      </w:r>
      <w:r>
        <w:rPr>
          <w:rFonts w:ascii="Arial" w:hAnsi="Arial" w:cs="Arial"/>
          <w:sz w:val="24"/>
          <w:szCs w:val="24"/>
        </w:rPr>
        <w:t>su</w:t>
      </w:r>
      <w:r w:rsidRPr="00AF21BC">
        <w:rPr>
          <w:rFonts w:ascii="Arial" w:hAnsi="Arial" w:cs="Arial"/>
          <w:sz w:val="24"/>
          <w:szCs w:val="24"/>
        </w:rPr>
        <w:t xml:space="preserve"> colaboración recíproca</w:t>
      </w:r>
      <w:r>
        <w:rPr>
          <w:rFonts w:ascii="Arial" w:hAnsi="Arial" w:cs="Arial"/>
          <w:sz w:val="24"/>
          <w:szCs w:val="24"/>
        </w:rPr>
        <w:t>.</w:t>
      </w:r>
    </w:p>
    <w:p w:rsidR="00A81D70" w:rsidRDefault="00A81D70" w:rsidP="00A81D70">
      <w:pPr>
        <w:tabs>
          <w:tab w:val="left" w:pos="284"/>
          <w:tab w:val="left" w:pos="567"/>
          <w:tab w:val="left" w:pos="851"/>
          <w:tab w:val="left" w:pos="1134"/>
        </w:tabs>
        <w:ind w:left="1134" w:hanging="1134"/>
        <w:jc w:val="both"/>
        <w:rPr>
          <w:rFonts w:ascii="Arial" w:hAnsi="Arial" w:cs="Arial"/>
          <w:sz w:val="24"/>
          <w:szCs w:val="24"/>
        </w:rPr>
      </w:pPr>
    </w:p>
    <w:p w:rsidR="00A81D70" w:rsidRDefault="00A81D70" w:rsidP="00A81D70">
      <w:pPr>
        <w:tabs>
          <w:tab w:val="left" w:pos="284"/>
          <w:tab w:val="left" w:pos="567"/>
          <w:tab w:val="left" w:pos="851"/>
          <w:tab w:val="left" w:pos="1134"/>
        </w:tabs>
        <w:ind w:left="1134" w:hanging="1134"/>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Por lo que respecta, en concreto, a los dos artículos del RGCSS que han sido objeto de observación, mientras que el nuevo apartado 4 de su artículo 17, relativo a la comprobación de la aplicación de deducciones, se</w:t>
      </w:r>
      <w:r w:rsidR="000F3685">
        <w:rPr>
          <w:rFonts w:ascii="Arial" w:hAnsi="Arial" w:cs="Arial"/>
          <w:sz w:val="24"/>
          <w:szCs w:val="24"/>
        </w:rPr>
        <w:t xml:space="preserve"> ha</w:t>
      </w:r>
      <w:r>
        <w:rPr>
          <w:rFonts w:ascii="Arial" w:hAnsi="Arial" w:cs="Arial"/>
          <w:sz w:val="24"/>
          <w:szCs w:val="24"/>
        </w:rPr>
        <w:t xml:space="preserve"> valora</w:t>
      </w:r>
      <w:r w:rsidR="000F3685">
        <w:rPr>
          <w:rFonts w:ascii="Arial" w:hAnsi="Arial" w:cs="Arial"/>
          <w:sz w:val="24"/>
          <w:szCs w:val="24"/>
        </w:rPr>
        <w:t>do</w:t>
      </w:r>
      <w:r>
        <w:rPr>
          <w:rFonts w:ascii="Arial" w:hAnsi="Arial" w:cs="Arial"/>
          <w:sz w:val="24"/>
          <w:szCs w:val="24"/>
        </w:rPr>
        <w:t xml:space="preserve"> positivamente, el segundo párrafo del artículo 19.1</w:t>
      </w:r>
      <w:r w:rsidR="000F3685">
        <w:rPr>
          <w:rFonts w:ascii="Arial" w:hAnsi="Arial" w:cs="Arial"/>
          <w:sz w:val="24"/>
          <w:szCs w:val="24"/>
        </w:rPr>
        <w:t xml:space="preserve"> se ha considerado suprimible</w:t>
      </w:r>
      <w:r>
        <w:rPr>
          <w:rFonts w:ascii="Arial" w:hAnsi="Arial" w:cs="Arial"/>
          <w:sz w:val="24"/>
          <w:szCs w:val="24"/>
        </w:rPr>
        <w:t xml:space="preserve"> por entender que </w:t>
      </w:r>
      <w:r w:rsidRPr="000F3685">
        <w:rPr>
          <w:rFonts w:ascii="Arial" w:hAnsi="Arial" w:cs="Arial"/>
          <w:sz w:val="24"/>
          <w:szCs w:val="24"/>
        </w:rPr>
        <w:t>puede dar lugar a interpretar que la función de las entidades gestoras y colaboradoras de la Seguridad Social, en lo que respecta al control de las liquidaciones de cuotas</w:t>
      </w:r>
      <w:r w:rsidR="00A93054">
        <w:rPr>
          <w:rFonts w:ascii="Arial" w:hAnsi="Arial" w:cs="Arial"/>
          <w:sz w:val="24"/>
          <w:szCs w:val="24"/>
        </w:rPr>
        <w:t>,</w:t>
      </w:r>
      <w:r w:rsidRPr="000F3685">
        <w:rPr>
          <w:rFonts w:ascii="Arial" w:hAnsi="Arial" w:cs="Arial"/>
          <w:sz w:val="24"/>
          <w:szCs w:val="24"/>
        </w:rPr>
        <w:t xml:space="preserve"> es mayor que la de la propia T</w:t>
      </w:r>
      <w:r w:rsidR="00A93054">
        <w:rPr>
          <w:rFonts w:ascii="Arial" w:hAnsi="Arial" w:cs="Arial"/>
          <w:sz w:val="24"/>
          <w:szCs w:val="24"/>
        </w:rPr>
        <w:t>esorería General</w:t>
      </w:r>
      <w:r>
        <w:rPr>
          <w:rFonts w:ascii="Arial" w:hAnsi="Arial" w:cs="Arial"/>
          <w:sz w:val="24"/>
          <w:szCs w:val="24"/>
        </w:rPr>
        <w:t>, e</w:t>
      </w:r>
      <w:r w:rsidRPr="003C6A17">
        <w:rPr>
          <w:rFonts w:ascii="Arial" w:hAnsi="Arial" w:cs="Arial"/>
          <w:sz w:val="24"/>
          <w:szCs w:val="24"/>
        </w:rPr>
        <w:t>x</w:t>
      </w:r>
      <w:r w:rsidRPr="00AF21BC">
        <w:rPr>
          <w:rFonts w:ascii="Arial" w:hAnsi="Arial" w:cs="Arial"/>
          <w:sz w:val="24"/>
          <w:szCs w:val="24"/>
        </w:rPr>
        <w:t>ced</w:t>
      </w:r>
      <w:r>
        <w:rPr>
          <w:rFonts w:ascii="Arial" w:hAnsi="Arial" w:cs="Arial"/>
          <w:sz w:val="24"/>
          <w:szCs w:val="24"/>
        </w:rPr>
        <w:t>iendo así</w:t>
      </w:r>
      <w:r w:rsidRPr="00AF21BC">
        <w:rPr>
          <w:rFonts w:ascii="Arial" w:hAnsi="Arial" w:cs="Arial"/>
          <w:sz w:val="24"/>
          <w:szCs w:val="24"/>
        </w:rPr>
        <w:t xml:space="preserve"> </w:t>
      </w:r>
      <w:r>
        <w:rPr>
          <w:rFonts w:ascii="Arial" w:hAnsi="Arial" w:cs="Arial"/>
          <w:sz w:val="24"/>
          <w:szCs w:val="24"/>
        </w:rPr>
        <w:t>d</w:t>
      </w:r>
      <w:r w:rsidRPr="00AF21BC">
        <w:rPr>
          <w:rFonts w:ascii="Arial" w:hAnsi="Arial" w:cs="Arial"/>
          <w:sz w:val="24"/>
          <w:szCs w:val="24"/>
        </w:rPr>
        <w:t>el contenido legal en que se sustenta</w:t>
      </w:r>
      <w:r>
        <w:rPr>
          <w:rFonts w:ascii="Arial" w:hAnsi="Arial" w:cs="Arial"/>
          <w:sz w:val="24"/>
          <w:szCs w:val="24"/>
        </w:rPr>
        <w:t>, que es el nuevo a</w:t>
      </w:r>
      <w:r w:rsidRPr="00AF21BC">
        <w:rPr>
          <w:rFonts w:ascii="Arial" w:hAnsi="Arial" w:cs="Arial"/>
          <w:sz w:val="24"/>
          <w:szCs w:val="24"/>
        </w:rPr>
        <w:t>rtículo 3</w:t>
      </w:r>
      <w:r>
        <w:rPr>
          <w:rFonts w:ascii="Arial" w:hAnsi="Arial" w:cs="Arial"/>
          <w:sz w:val="24"/>
          <w:szCs w:val="24"/>
        </w:rPr>
        <w:t xml:space="preserve">2 bis </w:t>
      </w:r>
      <w:r w:rsidRPr="00AF21BC">
        <w:rPr>
          <w:rFonts w:ascii="Arial" w:hAnsi="Arial" w:cs="Arial"/>
          <w:sz w:val="24"/>
          <w:szCs w:val="24"/>
        </w:rPr>
        <w:t xml:space="preserve">de la </w:t>
      </w:r>
      <w:r>
        <w:rPr>
          <w:rFonts w:ascii="Arial" w:hAnsi="Arial" w:cs="Arial"/>
          <w:sz w:val="24"/>
          <w:szCs w:val="24"/>
        </w:rPr>
        <w:t>LGSS, añadido por la Ley 34/2014, de 26 de noviembre.</w:t>
      </w:r>
    </w:p>
    <w:p w:rsidR="00A81D70" w:rsidRDefault="00A81D70" w:rsidP="00A81D70">
      <w:pPr>
        <w:tabs>
          <w:tab w:val="left" w:pos="284"/>
          <w:tab w:val="left" w:pos="567"/>
          <w:tab w:val="left" w:pos="851"/>
          <w:tab w:val="left" w:pos="1134"/>
        </w:tabs>
        <w:ind w:left="1134" w:hanging="1134"/>
        <w:jc w:val="both"/>
        <w:rPr>
          <w:rFonts w:ascii="Arial" w:hAnsi="Arial" w:cs="Arial"/>
          <w:sz w:val="24"/>
          <w:szCs w:val="24"/>
        </w:rPr>
      </w:pPr>
    </w:p>
    <w:p w:rsidR="00A81D70" w:rsidRDefault="00A81D70" w:rsidP="00A81D70">
      <w:pPr>
        <w:tabs>
          <w:tab w:val="left" w:pos="284"/>
          <w:tab w:val="left" w:pos="567"/>
          <w:tab w:val="left" w:pos="851"/>
          <w:tab w:val="left" w:pos="1134"/>
        </w:tabs>
        <w:ind w:left="1134" w:hanging="1134"/>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A93054">
        <w:rPr>
          <w:rFonts w:ascii="Arial" w:hAnsi="Arial" w:cs="Arial"/>
          <w:sz w:val="24"/>
          <w:szCs w:val="24"/>
        </w:rPr>
        <w:t>Esta</w:t>
      </w:r>
      <w:r>
        <w:rPr>
          <w:rFonts w:ascii="Arial" w:hAnsi="Arial" w:cs="Arial"/>
          <w:sz w:val="24"/>
          <w:szCs w:val="24"/>
        </w:rPr>
        <w:t xml:space="preserve"> última observación no se </w:t>
      </w:r>
      <w:r w:rsidR="000F3685">
        <w:rPr>
          <w:rFonts w:ascii="Arial" w:hAnsi="Arial" w:cs="Arial"/>
          <w:sz w:val="24"/>
          <w:szCs w:val="24"/>
        </w:rPr>
        <w:t xml:space="preserve">ha </w:t>
      </w:r>
      <w:r>
        <w:rPr>
          <w:rFonts w:ascii="Arial" w:hAnsi="Arial" w:cs="Arial"/>
          <w:sz w:val="24"/>
          <w:szCs w:val="24"/>
        </w:rPr>
        <w:t>estima</w:t>
      </w:r>
      <w:r w:rsidR="000F3685">
        <w:rPr>
          <w:rFonts w:ascii="Arial" w:hAnsi="Arial" w:cs="Arial"/>
          <w:sz w:val="24"/>
          <w:szCs w:val="24"/>
        </w:rPr>
        <w:t>do</w:t>
      </w:r>
      <w:r>
        <w:rPr>
          <w:rFonts w:ascii="Arial" w:hAnsi="Arial" w:cs="Arial"/>
          <w:sz w:val="24"/>
          <w:szCs w:val="24"/>
        </w:rPr>
        <w:t xml:space="preserve"> asumible, ya</w:t>
      </w:r>
      <w:r w:rsidRPr="00AF21BC">
        <w:rPr>
          <w:rFonts w:ascii="Arial" w:hAnsi="Arial" w:cs="Arial"/>
          <w:sz w:val="24"/>
          <w:szCs w:val="24"/>
        </w:rPr>
        <w:t xml:space="preserve"> que las </w:t>
      </w:r>
      <w:r>
        <w:rPr>
          <w:rFonts w:ascii="Arial" w:hAnsi="Arial" w:cs="Arial"/>
          <w:sz w:val="24"/>
          <w:szCs w:val="24"/>
        </w:rPr>
        <w:t>funciones de control de las liquidaciones</w:t>
      </w:r>
      <w:r w:rsidRPr="00AF21BC">
        <w:rPr>
          <w:rFonts w:ascii="Arial" w:hAnsi="Arial" w:cs="Arial"/>
          <w:sz w:val="24"/>
          <w:szCs w:val="24"/>
        </w:rPr>
        <w:t xml:space="preserve"> a que </w:t>
      </w:r>
      <w:r>
        <w:rPr>
          <w:rFonts w:ascii="Arial" w:hAnsi="Arial" w:cs="Arial"/>
          <w:sz w:val="24"/>
          <w:szCs w:val="24"/>
        </w:rPr>
        <w:t>se refiere</w:t>
      </w:r>
      <w:r w:rsidRPr="00AF21BC">
        <w:rPr>
          <w:rFonts w:ascii="Arial" w:hAnsi="Arial" w:cs="Arial"/>
          <w:sz w:val="24"/>
          <w:szCs w:val="24"/>
        </w:rPr>
        <w:t xml:space="preserve"> el </w:t>
      </w:r>
      <w:r w:rsidR="000F3685">
        <w:rPr>
          <w:rFonts w:ascii="Arial" w:hAnsi="Arial" w:cs="Arial"/>
          <w:sz w:val="24"/>
          <w:szCs w:val="24"/>
        </w:rPr>
        <w:t xml:space="preserve">citado </w:t>
      </w:r>
      <w:r w:rsidRPr="00AF21BC">
        <w:rPr>
          <w:rFonts w:ascii="Arial" w:hAnsi="Arial" w:cs="Arial"/>
          <w:sz w:val="24"/>
          <w:szCs w:val="24"/>
        </w:rPr>
        <w:t>párrafo segundo del artículo 19</w:t>
      </w:r>
      <w:r>
        <w:rPr>
          <w:rFonts w:ascii="Arial" w:hAnsi="Arial" w:cs="Arial"/>
          <w:sz w:val="24"/>
          <w:szCs w:val="24"/>
        </w:rPr>
        <w:t>.1</w:t>
      </w:r>
      <w:r w:rsidRPr="00AF21BC">
        <w:rPr>
          <w:rFonts w:ascii="Arial" w:hAnsi="Arial" w:cs="Arial"/>
          <w:sz w:val="24"/>
          <w:szCs w:val="24"/>
        </w:rPr>
        <w:t xml:space="preserve"> del R</w:t>
      </w:r>
      <w:r>
        <w:rPr>
          <w:rFonts w:ascii="Arial" w:hAnsi="Arial" w:cs="Arial"/>
          <w:sz w:val="24"/>
          <w:szCs w:val="24"/>
        </w:rPr>
        <w:t>GCSS</w:t>
      </w:r>
      <w:r w:rsidRPr="00AF21BC">
        <w:rPr>
          <w:rFonts w:ascii="Arial" w:hAnsi="Arial" w:cs="Arial"/>
          <w:sz w:val="24"/>
          <w:szCs w:val="24"/>
        </w:rPr>
        <w:t xml:space="preserve"> </w:t>
      </w:r>
      <w:r>
        <w:rPr>
          <w:rFonts w:ascii="Arial" w:hAnsi="Arial" w:cs="Arial"/>
          <w:sz w:val="24"/>
          <w:szCs w:val="24"/>
        </w:rPr>
        <w:t xml:space="preserve">se ejercitan en el marco de las competencias que ostentan al respecto </w:t>
      </w:r>
      <w:r w:rsidRPr="00281C0D">
        <w:rPr>
          <w:rFonts w:ascii="Arial" w:hAnsi="Arial" w:cs="Arial"/>
          <w:sz w:val="24"/>
          <w:szCs w:val="24"/>
        </w:rPr>
        <w:t>esas entidades gestoras y colaboradoras</w:t>
      </w:r>
      <w:r>
        <w:rPr>
          <w:rFonts w:ascii="Arial" w:hAnsi="Arial" w:cs="Arial"/>
          <w:sz w:val="24"/>
          <w:szCs w:val="24"/>
        </w:rPr>
        <w:t>, las cuales figuran</w:t>
      </w:r>
      <w:r w:rsidRPr="00281C0D">
        <w:rPr>
          <w:rFonts w:ascii="Arial" w:hAnsi="Arial" w:cs="Arial"/>
          <w:sz w:val="24"/>
          <w:szCs w:val="24"/>
        </w:rPr>
        <w:t xml:space="preserve"> suficientemente</w:t>
      </w:r>
      <w:r w:rsidRPr="00AF21BC">
        <w:rPr>
          <w:rFonts w:ascii="Arial" w:hAnsi="Arial" w:cs="Arial"/>
          <w:sz w:val="24"/>
          <w:szCs w:val="24"/>
        </w:rPr>
        <w:t xml:space="preserve"> delimitadas en el apartado </w:t>
      </w:r>
      <w:r>
        <w:rPr>
          <w:rFonts w:ascii="Arial" w:hAnsi="Arial" w:cs="Arial"/>
          <w:sz w:val="24"/>
          <w:szCs w:val="24"/>
        </w:rPr>
        <w:t>2 del mismo artículo, que les faculta para c</w:t>
      </w:r>
      <w:r w:rsidRPr="00AF21BC">
        <w:rPr>
          <w:rFonts w:ascii="Arial" w:hAnsi="Arial" w:cs="Arial"/>
          <w:sz w:val="24"/>
          <w:szCs w:val="24"/>
        </w:rPr>
        <w:t>omprobar la procedencia y exactitud de las compensaciones y deducciones que resulten a carg</w:t>
      </w:r>
      <w:r>
        <w:rPr>
          <w:rFonts w:ascii="Arial" w:hAnsi="Arial" w:cs="Arial"/>
          <w:sz w:val="24"/>
          <w:szCs w:val="24"/>
        </w:rPr>
        <w:t>o de su respectivo presupuesto.</w:t>
      </w:r>
      <w:r w:rsidR="000F3685">
        <w:rPr>
          <w:rFonts w:ascii="Arial" w:hAnsi="Arial" w:cs="Arial"/>
          <w:sz w:val="24"/>
          <w:szCs w:val="24"/>
        </w:rPr>
        <w:t xml:space="preserve"> Además</w:t>
      </w:r>
      <w:r w:rsidRPr="00AF21BC">
        <w:rPr>
          <w:rFonts w:ascii="Arial" w:hAnsi="Arial" w:cs="Arial"/>
          <w:sz w:val="24"/>
          <w:szCs w:val="24"/>
        </w:rPr>
        <w:t xml:space="preserve">, el apartado 3 del </w:t>
      </w:r>
      <w:r>
        <w:rPr>
          <w:rFonts w:ascii="Arial" w:hAnsi="Arial" w:cs="Arial"/>
          <w:sz w:val="24"/>
          <w:szCs w:val="24"/>
        </w:rPr>
        <w:t>propio artículo 19</w:t>
      </w:r>
      <w:r w:rsidRPr="00AF21BC">
        <w:rPr>
          <w:rFonts w:ascii="Arial" w:hAnsi="Arial" w:cs="Arial"/>
          <w:sz w:val="24"/>
          <w:szCs w:val="24"/>
        </w:rPr>
        <w:t xml:space="preserve"> también </w:t>
      </w:r>
      <w:r>
        <w:rPr>
          <w:rFonts w:ascii="Arial" w:hAnsi="Arial" w:cs="Arial"/>
          <w:sz w:val="24"/>
          <w:szCs w:val="24"/>
        </w:rPr>
        <w:t>contempla</w:t>
      </w:r>
      <w:r w:rsidRPr="00AF21BC">
        <w:rPr>
          <w:rFonts w:ascii="Arial" w:hAnsi="Arial" w:cs="Arial"/>
          <w:sz w:val="24"/>
          <w:szCs w:val="24"/>
        </w:rPr>
        <w:t xml:space="preserve"> una cláusula residual en la que se señala que, de no estar atribuida</w:t>
      </w:r>
      <w:r>
        <w:rPr>
          <w:rFonts w:ascii="Arial" w:hAnsi="Arial" w:cs="Arial"/>
          <w:sz w:val="24"/>
          <w:szCs w:val="24"/>
        </w:rPr>
        <w:t>s</w:t>
      </w:r>
      <w:r w:rsidRPr="00AF21BC">
        <w:rPr>
          <w:rFonts w:ascii="Arial" w:hAnsi="Arial" w:cs="Arial"/>
          <w:sz w:val="24"/>
          <w:szCs w:val="24"/>
        </w:rPr>
        <w:t xml:space="preserve"> expresamente </w:t>
      </w:r>
      <w:r>
        <w:rPr>
          <w:rFonts w:ascii="Arial" w:hAnsi="Arial" w:cs="Arial"/>
          <w:sz w:val="24"/>
          <w:szCs w:val="24"/>
        </w:rPr>
        <w:t>las funciones</w:t>
      </w:r>
      <w:r w:rsidRPr="00AF21BC">
        <w:rPr>
          <w:rFonts w:ascii="Arial" w:hAnsi="Arial" w:cs="Arial"/>
          <w:sz w:val="24"/>
          <w:szCs w:val="24"/>
        </w:rPr>
        <w:t xml:space="preserve"> de control de las liquidaciones a un órgano o entidad determinado, será la</w:t>
      </w:r>
      <w:r w:rsidR="000F3685">
        <w:rPr>
          <w:rFonts w:ascii="Arial" w:hAnsi="Arial" w:cs="Arial"/>
          <w:sz w:val="24"/>
          <w:szCs w:val="24"/>
        </w:rPr>
        <w:t xml:space="preserve"> Tesorería General de la Seguridad Social</w:t>
      </w:r>
      <w:r w:rsidRPr="00AF21BC">
        <w:rPr>
          <w:rFonts w:ascii="Arial" w:hAnsi="Arial" w:cs="Arial"/>
          <w:sz w:val="24"/>
          <w:szCs w:val="24"/>
        </w:rPr>
        <w:t xml:space="preserve"> quien las ostente, evitándose </w:t>
      </w:r>
      <w:r>
        <w:rPr>
          <w:rFonts w:ascii="Arial" w:hAnsi="Arial" w:cs="Arial"/>
          <w:sz w:val="24"/>
          <w:szCs w:val="24"/>
        </w:rPr>
        <w:t>con ello cualquier</w:t>
      </w:r>
      <w:r w:rsidRPr="00AF21BC">
        <w:rPr>
          <w:rFonts w:ascii="Arial" w:hAnsi="Arial" w:cs="Arial"/>
          <w:sz w:val="24"/>
          <w:szCs w:val="24"/>
        </w:rPr>
        <w:t xml:space="preserve"> extralimitación de las entidades gestoras y colaboradoras</w:t>
      </w:r>
      <w:r>
        <w:rPr>
          <w:rFonts w:ascii="Arial" w:hAnsi="Arial" w:cs="Arial"/>
          <w:sz w:val="24"/>
          <w:szCs w:val="24"/>
        </w:rPr>
        <w:t xml:space="preserve"> en tal materia</w:t>
      </w:r>
      <w:r w:rsidRPr="00AF21BC">
        <w:rPr>
          <w:rFonts w:ascii="Arial" w:hAnsi="Arial" w:cs="Arial"/>
          <w:sz w:val="24"/>
          <w:szCs w:val="24"/>
        </w:rPr>
        <w:t>.</w:t>
      </w:r>
    </w:p>
    <w:p w:rsidR="00A81D70" w:rsidRDefault="00A81D70" w:rsidP="00A81D70">
      <w:pPr>
        <w:tabs>
          <w:tab w:val="left" w:pos="284"/>
          <w:tab w:val="left" w:pos="567"/>
          <w:tab w:val="left" w:pos="851"/>
          <w:tab w:val="left" w:pos="1134"/>
        </w:tabs>
        <w:ind w:left="1134" w:hanging="1134"/>
        <w:jc w:val="both"/>
        <w:rPr>
          <w:rFonts w:ascii="Arial" w:hAnsi="Arial" w:cs="Arial"/>
          <w:sz w:val="24"/>
          <w:szCs w:val="24"/>
        </w:rPr>
      </w:pPr>
    </w:p>
    <w:p w:rsidR="00A81D70" w:rsidRDefault="00A81D70" w:rsidP="00A81D70">
      <w:pPr>
        <w:tabs>
          <w:tab w:val="left" w:pos="284"/>
          <w:tab w:val="left" w:pos="567"/>
          <w:tab w:val="left" w:pos="851"/>
          <w:tab w:val="left" w:pos="1134"/>
        </w:tabs>
        <w:ind w:left="1134" w:hanging="1134"/>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7E4BB3">
        <w:rPr>
          <w:rFonts w:ascii="Arial" w:hAnsi="Arial" w:cs="Arial"/>
          <w:sz w:val="24"/>
          <w:szCs w:val="24"/>
          <w:u w:val="single"/>
        </w:rPr>
        <w:t>Artículo 25.4 del RGRSS</w:t>
      </w:r>
      <w:r>
        <w:rPr>
          <w:rFonts w:ascii="Arial" w:hAnsi="Arial" w:cs="Arial"/>
          <w:sz w:val="24"/>
          <w:szCs w:val="24"/>
        </w:rPr>
        <w:t>.</w:t>
      </w:r>
    </w:p>
    <w:p w:rsidR="00A81D70" w:rsidRDefault="00A81D70" w:rsidP="00A81D70">
      <w:pPr>
        <w:tabs>
          <w:tab w:val="left" w:pos="284"/>
          <w:tab w:val="left" w:pos="567"/>
          <w:tab w:val="left" w:pos="851"/>
          <w:tab w:val="left" w:pos="1134"/>
        </w:tabs>
        <w:ind w:left="1134" w:hanging="1134"/>
        <w:jc w:val="both"/>
        <w:rPr>
          <w:rFonts w:ascii="Arial" w:hAnsi="Arial" w:cs="Arial"/>
          <w:sz w:val="24"/>
          <w:szCs w:val="24"/>
        </w:rPr>
      </w:pPr>
    </w:p>
    <w:p w:rsidR="00A81D70" w:rsidRPr="001B5346" w:rsidRDefault="00A81D70" w:rsidP="00A81D70">
      <w:pPr>
        <w:tabs>
          <w:tab w:val="left" w:pos="284"/>
          <w:tab w:val="left" w:pos="567"/>
          <w:tab w:val="left" w:pos="851"/>
          <w:tab w:val="left" w:pos="1134"/>
        </w:tabs>
        <w:ind w:left="1134" w:hanging="1134"/>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E025F9">
        <w:rPr>
          <w:rFonts w:ascii="Arial" w:hAnsi="Arial" w:cs="Arial"/>
          <w:sz w:val="24"/>
          <w:szCs w:val="24"/>
        </w:rPr>
        <w:t>R</w:t>
      </w:r>
      <w:r w:rsidRPr="005B449C">
        <w:rPr>
          <w:rFonts w:ascii="Arial" w:hAnsi="Arial" w:cs="Arial"/>
          <w:sz w:val="24"/>
          <w:szCs w:val="24"/>
        </w:rPr>
        <w:t xml:space="preserve">elativo al derecho de los trabajadores </w:t>
      </w:r>
      <w:r>
        <w:rPr>
          <w:rFonts w:ascii="Arial" w:hAnsi="Arial" w:cs="Arial"/>
          <w:sz w:val="24"/>
          <w:szCs w:val="24"/>
        </w:rPr>
        <w:t>a ser informados sobre los datos correspondientes a su</w:t>
      </w:r>
      <w:r w:rsidRPr="005B449C">
        <w:rPr>
          <w:rFonts w:ascii="Arial" w:hAnsi="Arial" w:cs="Arial"/>
          <w:sz w:val="24"/>
          <w:szCs w:val="24"/>
        </w:rPr>
        <w:t xml:space="preserve"> cotizaci</w:t>
      </w:r>
      <w:r>
        <w:rPr>
          <w:rFonts w:ascii="Arial" w:hAnsi="Arial" w:cs="Arial"/>
          <w:sz w:val="24"/>
          <w:szCs w:val="24"/>
        </w:rPr>
        <w:t>ón</w:t>
      </w:r>
      <w:r w:rsidRPr="005B449C">
        <w:rPr>
          <w:rFonts w:ascii="Arial" w:hAnsi="Arial" w:cs="Arial"/>
          <w:sz w:val="24"/>
          <w:szCs w:val="24"/>
        </w:rPr>
        <w:t>,</w:t>
      </w:r>
      <w:r>
        <w:rPr>
          <w:rFonts w:ascii="Arial" w:hAnsi="Arial" w:cs="Arial"/>
          <w:sz w:val="24"/>
          <w:szCs w:val="24"/>
        </w:rPr>
        <w:t xml:space="preserve"> UGT</w:t>
      </w:r>
      <w:r w:rsidR="00B674BD">
        <w:rPr>
          <w:rFonts w:ascii="Arial" w:hAnsi="Arial" w:cs="Arial"/>
          <w:sz w:val="24"/>
          <w:szCs w:val="24"/>
        </w:rPr>
        <w:t xml:space="preserve"> ha</w:t>
      </w:r>
      <w:r>
        <w:rPr>
          <w:rFonts w:ascii="Arial" w:hAnsi="Arial" w:cs="Arial"/>
          <w:sz w:val="24"/>
          <w:szCs w:val="24"/>
        </w:rPr>
        <w:t xml:space="preserve"> señala</w:t>
      </w:r>
      <w:r w:rsidR="00B674BD">
        <w:rPr>
          <w:rFonts w:ascii="Arial" w:hAnsi="Arial" w:cs="Arial"/>
          <w:sz w:val="24"/>
          <w:szCs w:val="24"/>
        </w:rPr>
        <w:t>do</w:t>
      </w:r>
      <w:r>
        <w:rPr>
          <w:rFonts w:ascii="Arial" w:hAnsi="Arial" w:cs="Arial"/>
          <w:sz w:val="24"/>
          <w:szCs w:val="24"/>
        </w:rPr>
        <w:t xml:space="preserve">, en primer lugar, </w:t>
      </w:r>
      <w:r>
        <w:rPr>
          <w:rFonts w:ascii="Arial" w:hAnsi="Arial" w:cs="Arial"/>
          <w:sz w:val="24"/>
          <w:szCs w:val="24"/>
        </w:rPr>
        <w:lastRenderedPageBreak/>
        <w:t>que</w:t>
      </w:r>
      <w:r w:rsidR="008C50FA">
        <w:rPr>
          <w:rFonts w:ascii="Arial" w:hAnsi="Arial" w:cs="Arial"/>
          <w:sz w:val="24"/>
          <w:szCs w:val="24"/>
        </w:rPr>
        <w:t xml:space="preserve"> en este artículo 25.4</w:t>
      </w:r>
      <w:r w:rsidRPr="005B449C">
        <w:rPr>
          <w:rFonts w:ascii="Arial" w:hAnsi="Arial" w:cs="Arial"/>
          <w:sz w:val="24"/>
          <w:szCs w:val="24"/>
        </w:rPr>
        <w:t xml:space="preserve"> </w:t>
      </w:r>
      <w:r w:rsidRPr="00B674BD">
        <w:rPr>
          <w:rFonts w:ascii="Arial" w:hAnsi="Arial" w:cs="Arial"/>
          <w:sz w:val="24"/>
          <w:szCs w:val="24"/>
        </w:rPr>
        <w:t>no se especifica el instrumento que va a sustituir</w:t>
      </w:r>
      <w:r w:rsidR="00B674BD">
        <w:rPr>
          <w:rFonts w:ascii="Arial" w:hAnsi="Arial" w:cs="Arial"/>
          <w:sz w:val="24"/>
          <w:szCs w:val="24"/>
        </w:rPr>
        <w:t xml:space="preserve"> </w:t>
      </w:r>
      <w:r w:rsidRPr="00B674BD">
        <w:rPr>
          <w:rFonts w:ascii="Arial" w:hAnsi="Arial" w:cs="Arial"/>
          <w:sz w:val="24"/>
          <w:szCs w:val="24"/>
        </w:rPr>
        <w:t xml:space="preserve">al boletín de cotización (TC2) utilizado hasta ahora para informar a los trabajadores por aquellas empresas que transmiten u obtienen los datos relativos a la cotización a la </w:t>
      </w:r>
      <w:r w:rsidR="008C50FA">
        <w:rPr>
          <w:rFonts w:ascii="Arial" w:hAnsi="Arial" w:cs="Arial"/>
          <w:sz w:val="24"/>
          <w:szCs w:val="24"/>
        </w:rPr>
        <w:t>S</w:t>
      </w:r>
      <w:r w:rsidRPr="00B674BD">
        <w:rPr>
          <w:rFonts w:ascii="Arial" w:hAnsi="Arial" w:cs="Arial"/>
          <w:sz w:val="24"/>
          <w:szCs w:val="24"/>
        </w:rPr>
        <w:t xml:space="preserve">eguridad </w:t>
      </w:r>
      <w:r w:rsidR="008C50FA">
        <w:rPr>
          <w:rFonts w:ascii="Arial" w:hAnsi="Arial" w:cs="Arial"/>
          <w:sz w:val="24"/>
          <w:szCs w:val="24"/>
        </w:rPr>
        <w:t>S</w:t>
      </w:r>
      <w:r w:rsidRPr="00B674BD">
        <w:rPr>
          <w:rFonts w:ascii="Arial" w:hAnsi="Arial" w:cs="Arial"/>
          <w:sz w:val="24"/>
          <w:szCs w:val="24"/>
        </w:rPr>
        <w:t>ocial por medios distintos a los electrónicos</w:t>
      </w:r>
      <w:r>
        <w:rPr>
          <w:rFonts w:ascii="Arial" w:hAnsi="Arial" w:cs="Arial"/>
          <w:i/>
          <w:sz w:val="24"/>
          <w:szCs w:val="24"/>
        </w:rPr>
        <w:t>.</w:t>
      </w:r>
    </w:p>
    <w:p w:rsidR="00A81D70" w:rsidRPr="001B5346" w:rsidRDefault="00A81D70" w:rsidP="00A81D70">
      <w:pPr>
        <w:tabs>
          <w:tab w:val="left" w:pos="284"/>
          <w:tab w:val="left" w:pos="567"/>
          <w:tab w:val="left" w:pos="851"/>
          <w:tab w:val="left" w:pos="1134"/>
        </w:tabs>
        <w:ind w:left="1134" w:hanging="1134"/>
        <w:jc w:val="both"/>
        <w:rPr>
          <w:rFonts w:ascii="Arial" w:hAnsi="Arial" w:cs="Arial"/>
          <w:sz w:val="24"/>
          <w:szCs w:val="24"/>
        </w:rPr>
      </w:pPr>
    </w:p>
    <w:p w:rsidR="00A81D70" w:rsidRDefault="00A81D70" w:rsidP="00A81D70">
      <w:pPr>
        <w:tabs>
          <w:tab w:val="left" w:pos="284"/>
          <w:tab w:val="left" w:pos="567"/>
          <w:tab w:val="left" w:pos="851"/>
          <w:tab w:val="left" w:pos="1134"/>
        </w:tabs>
        <w:ind w:left="1134" w:hanging="1134"/>
        <w:jc w:val="both"/>
        <w:rPr>
          <w:rFonts w:ascii="Arial" w:hAnsi="Arial" w:cs="Arial"/>
          <w:sz w:val="24"/>
          <w:szCs w:val="24"/>
        </w:rPr>
      </w:pPr>
      <w:r w:rsidRPr="001B5346">
        <w:rPr>
          <w:rFonts w:ascii="Arial" w:hAnsi="Arial" w:cs="Arial"/>
          <w:sz w:val="24"/>
          <w:szCs w:val="24"/>
        </w:rPr>
        <w:tab/>
      </w:r>
      <w:r w:rsidRPr="001B5346">
        <w:rPr>
          <w:rFonts w:ascii="Arial" w:hAnsi="Arial" w:cs="Arial"/>
          <w:sz w:val="24"/>
          <w:szCs w:val="24"/>
        </w:rPr>
        <w:tab/>
      </w:r>
      <w:r w:rsidRPr="001B5346">
        <w:rPr>
          <w:rFonts w:ascii="Arial" w:hAnsi="Arial" w:cs="Arial"/>
          <w:sz w:val="24"/>
          <w:szCs w:val="24"/>
        </w:rPr>
        <w:tab/>
      </w:r>
      <w:r w:rsidRPr="001B5346">
        <w:rPr>
          <w:rFonts w:ascii="Arial" w:hAnsi="Arial" w:cs="Arial"/>
          <w:sz w:val="24"/>
          <w:szCs w:val="24"/>
        </w:rPr>
        <w:tab/>
      </w:r>
      <w:r w:rsidR="00B674BD" w:rsidRPr="001B5346">
        <w:rPr>
          <w:rFonts w:ascii="Arial" w:hAnsi="Arial" w:cs="Arial"/>
          <w:sz w:val="24"/>
          <w:szCs w:val="24"/>
        </w:rPr>
        <w:t>Dicha</w:t>
      </w:r>
      <w:r w:rsidRPr="001B5346">
        <w:rPr>
          <w:rFonts w:ascii="Arial" w:hAnsi="Arial" w:cs="Arial"/>
          <w:sz w:val="24"/>
          <w:szCs w:val="24"/>
        </w:rPr>
        <w:t xml:space="preserve"> observación no se </w:t>
      </w:r>
      <w:r w:rsidR="00B674BD" w:rsidRPr="001B5346">
        <w:rPr>
          <w:rFonts w:ascii="Arial" w:hAnsi="Arial" w:cs="Arial"/>
          <w:sz w:val="24"/>
          <w:szCs w:val="24"/>
        </w:rPr>
        <w:t xml:space="preserve">ha </w:t>
      </w:r>
      <w:r w:rsidRPr="001B5346">
        <w:rPr>
          <w:rFonts w:ascii="Arial" w:hAnsi="Arial" w:cs="Arial"/>
          <w:sz w:val="24"/>
          <w:szCs w:val="24"/>
        </w:rPr>
        <w:t>considera</w:t>
      </w:r>
      <w:r w:rsidR="00B674BD" w:rsidRPr="001B5346">
        <w:rPr>
          <w:rFonts w:ascii="Arial" w:hAnsi="Arial" w:cs="Arial"/>
          <w:sz w:val="24"/>
          <w:szCs w:val="24"/>
        </w:rPr>
        <w:t>do</w:t>
      </w:r>
      <w:r>
        <w:rPr>
          <w:rFonts w:ascii="Arial" w:hAnsi="Arial" w:cs="Arial"/>
          <w:sz w:val="24"/>
          <w:szCs w:val="24"/>
        </w:rPr>
        <w:t xml:space="preserve"> acertada ya que en e</w:t>
      </w:r>
      <w:r w:rsidRPr="005B449C">
        <w:rPr>
          <w:rFonts w:ascii="Arial" w:hAnsi="Arial" w:cs="Arial"/>
          <w:sz w:val="24"/>
          <w:szCs w:val="24"/>
        </w:rPr>
        <w:t>l nuevo sistema de liquidación directa</w:t>
      </w:r>
      <w:r>
        <w:rPr>
          <w:rFonts w:ascii="Arial" w:hAnsi="Arial" w:cs="Arial"/>
          <w:sz w:val="24"/>
          <w:szCs w:val="24"/>
        </w:rPr>
        <w:t xml:space="preserve"> de cuotas</w:t>
      </w:r>
      <w:r w:rsidRPr="005B449C">
        <w:rPr>
          <w:rFonts w:ascii="Arial" w:hAnsi="Arial" w:cs="Arial"/>
          <w:sz w:val="24"/>
          <w:szCs w:val="24"/>
        </w:rPr>
        <w:t xml:space="preserve"> deberán ponerse a disposición de los trabajadores </w:t>
      </w:r>
      <w:r>
        <w:rPr>
          <w:rFonts w:ascii="Arial" w:hAnsi="Arial" w:cs="Arial"/>
          <w:sz w:val="24"/>
          <w:szCs w:val="24"/>
        </w:rPr>
        <w:t>los datos de los documentos que expresamente se señalan en el segundo párrafo del propio</w:t>
      </w:r>
      <w:r w:rsidRPr="005B449C">
        <w:rPr>
          <w:rFonts w:ascii="Arial" w:hAnsi="Arial" w:cs="Arial"/>
          <w:sz w:val="24"/>
          <w:szCs w:val="24"/>
        </w:rPr>
        <w:t xml:space="preserve"> artículo</w:t>
      </w:r>
      <w:r>
        <w:rPr>
          <w:rFonts w:ascii="Arial" w:hAnsi="Arial" w:cs="Arial"/>
          <w:sz w:val="24"/>
          <w:szCs w:val="24"/>
        </w:rPr>
        <w:t xml:space="preserve"> 25.4 del citado reglamento general (relación nominal de trabajadores, recibo de liquidación y, en </w:t>
      </w:r>
      <w:r w:rsidRPr="005B449C">
        <w:rPr>
          <w:rFonts w:ascii="Arial" w:hAnsi="Arial" w:cs="Arial"/>
          <w:sz w:val="24"/>
          <w:szCs w:val="24"/>
        </w:rPr>
        <w:t>su caso, otros justificantes que acr</w:t>
      </w:r>
      <w:r>
        <w:rPr>
          <w:rFonts w:ascii="Arial" w:hAnsi="Arial" w:cs="Arial"/>
          <w:sz w:val="24"/>
          <w:szCs w:val="24"/>
        </w:rPr>
        <w:t xml:space="preserve">editen el ingreso de las cuotas), siendo en consecuencia la nueva normativa sobre ese derecho a la información </w:t>
      </w:r>
      <w:r w:rsidRPr="005B449C">
        <w:rPr>
          <w:rFonts w:ascii="Arial" w:hAnsi="Arial" w:cs="Arial"/>
          <w:sz w:val="24"/>
          <w:szCs w:val="24"/>
        </w:rPr>
        <w:t>más exigente que la actual</w:t>
      </w:r>
      <w:r>
        <w:rPr>
          <w:rFonts w:ascii="Arial" w:hAnsi="Arial" w:cs="Arial"/>
          <w:sz w:val="24"/>
          <w:szCs w:val="24"/>
        </w:rPr>
        <w:t>,</w:t>
      </w:r>
      <w:r w:rsidRPr="005B449C">
        <w:rPr>
          <w:rFonts w:ascii="Arial" w:hAnsi="Arial" w:cs="Arial"/>
          <w:sz w:val="24"/>
          <w:szCs w:val="24"/>
        </w:rPr>
        <w:t xml:space="preserve"> al </w:t>
      </w:r>
      <w:r>
        <w:rPr>
          <w:rFonts w:ascii="Arial" w:hAnsi="Arial" w:cs="Arial"/>
          <w:sz w:val="24"/>
          <w:szCs w:val="24"/>
        </w:rPr>
        <w:t>añadi</w:t>
      </w:r>
      <w:r w:rsidRPr="005B449C">
        <w:rPr>
          <w:rFonts w:ascii="Arial" w:hAnsi="Arial" w:cs="Arial"/>
          <w:sz w:val="24"/>
          <w:szCs w:val="24"/>
        </w:rPr>
        <w:t>r la obligación empresari</w:t>
      </w:r>
      <w:r>
        <w:rPr>
          <w:rFonts w:ascii="Arial" w:hAnsi="Arial" w:cs="Arial"/>
          <w:sz w:val="24"/>
          <w:szCs w:val="24"/>
        </w:rPr>
        <w:t>al</w:t>
      </w:r>
      <w:r w:rsidRPr="005B449C">
        <w:rPr>
          <w:rFonts w:ascii="Arial" w:hAnsi="Arial" w:cs="Arial"/>
          <w:sz w:val="24"/>
          <w:szCs w:val="24"/>
        </w:rPr>
        <w:t xml:space="preserve"> de mostrar al trabajador el justificante de haber ingresado la c</w:t>
      </w:r>
      <w:r>
        <w:rPr>
          <w:rFonts w:ascii="Arial" w:hAnsi="Arial" w:cs="Arial"/>
          <w:sz w:val="24"/>
          <w:szCs w:val="24"/>
        </w:rPr>
        <w:t>otización</w:t>
      </w:r>
      <w:r w:rsidRPr="005B449C">
        <w:rPr>
          <w:rFonts w:ascii="Arial" w:hAnsi="Arial" w:cs="Arial"/>
          <w:sz w:val="24"/>
          <w:szCs w:val="24"/>
        </w:rPr>
        <w:t xml:space="preserve"> correspondiente.</w:t>
      </w:r>
    </w:p>
    <w:p w:rsidR="00A81D70" w:rsidRDefault="00A81D70" w:rsidP="00A81D70">
      <w:pPr>
        <w:tabs>
          <w:tab w:val="left" w:pos="284"/>
          <w:tab w:val="left" w:pos="567"/>
          <w:tab w:val="left" w:pos="851"/>
          <w:tab w:val="left" w:pos="1134"/>
        </w:tabs>
        <w:ind w:left="1134" w:hanging="1134"/>
        <w:jc w:val="both"/>
        <w:rPr>
          <w:rFonts w:ascii="Arial" w:hAnsi="Arial" w:cs="Arial"/>
          <w:sz w:val="24"/>
          <w:szCs w:val="24"/>
        </w:rPr>
      </w:pPr>
    </w:p>
    <w:p w:rsidR="00A81D70" w:rsidRDefault="00A81D70" w:rsidP="00A81D70">
      <w:pPr>
        <w:tabs>
          <w:tab w:val="left" w:pos="284"/>
          <w:tab w:val="left" w:pos="567"/>
          <w:tab w:val="left" w:pos="851"/>
          <w:tab w:val="left" w:pos="1134"/>
        </w:tabs>
        <w:ind w:left="1134" w:hanging="1134"/>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En segundo lugar, se </w:t>
      </w:r>
      <w:r w:rsidR="00C45F6A">
        <w:rPr>
          <w:rFonts w:ascii="Arial" w:hAnsi="Arial" w:cs="Arial"/>
          <w:sz w:val="24"/>
          <w:szCs w:val="24"/>
        </w:rPr>
        <w:t xml:space="preserve">ha </w:t>
      </w:r>
      <w:r>
        <w:rPr>
          <w:rFonts w:ascii="Arial" w:hAnsi="Arial" w:cs="Arial"/>
          <w:sz w:val="24"/>
          <w:szCs w:val="24"/>
        </w:rPr>
        <w:t>solicita</w:t>
      </w:r>
      <w:r w:rsidR="00C45F6A">
        <w:rPr>
          <w:rFonts w:ascii="Arial" w:hAnsi="Arial" w:cs="Arial"/>
          <w:sz w:val="24"/>
          <w:szCs w:val="24"/>
        </w:rPr>
        <w:t>do</w:t>
      </w:r>
      <w:r>
        <w:rPr>
          <w:rFonts w:ascii="Arial" w:hAnsi="Arial" w:cs="Arial"/>
          <w:sz w:val="24"/>
          <w:szCs w:val="24"/>
        </w:rPr>
        <w:t xml:space="preserve"> sustituir la expresión “representantes de personal” en el último párrafo de este artículo 25.4 por la de “representantes de los trabajadores”, al estimarla </w:t>
      </w:r>
      <w:r w:rsidRPr="00C45F6A">
        <w:rPr>
          <w:rFonts w:ascii="Arial" w:hAnsi="Arial" w:cs="Arial"/>
          <w:sz w:val="24"/>
          <w:szCs w:val="24"/>
        </w:rPr>
        <w:t>más adecuada y conveniente, tanto desde la perspectiva práctica, como desde la perspectiva técnica jurídica</w:t>
      </w:r>
      <w:r w:rsidR="00C45F6A">
        <w:rPr>
          <w:rFonts w:ascii="Arial" w:hAnsi="Arial" w:cs="Arial"/>
          <w:sz w:val="24"/>
          <w:szCs w:val="24"/>
        </w:rPr>
        <w:t xml:space="preserve">, lo que se ha considerado </w:t>
      </w:r>
      <w:r>
        <w:rPr>
          <w:rFonts w:ascii="Arial" w:hAnsi="Arial" w:cs="Arial"/>
          <w:sz w:val="24"/>
          <w:szCs w:val="24"/>
        </w:rPr>
        <w:t>asumible, procediéndose a realizar</w:t>
      </w:r>
      <w:r w:rsidR="00C45F6A">
        <w:rPr>
          <w:rFonts w:ascii="Arial" w:hAnsi="Arial" w:cs="Arial"/>
          <w:sz w:val="24"/>
          <w:szCs w:val="24"/>
        </w:rPr>
        <w:t xml:space="preserve"> la</w:t>
      </w:r>
      <w:r>
        <w:rPr>
          <w:rFonts w:ascii="Arial" w:hAnsi="Arial" w:cs="Arial"/>
          <w:sz w:val="24"/>
          <w:szCs w:val="24"/>
        </w:rPr>
        <w:t xml:space="preserve"> sustitución</w:t>
      </w:r>
      <w:r w:rsidR="008C50FA" w:rsidRPr="008C50FA">
        <w:rPr>
          <w:rFonts w:ascii="Arial" w:hAnsi="Arial" w:cs="Arial"/>
          <w:sz w:val="24"/>
          <w:szCs w:val="24"/>
        </w:rPr>
        <w:t xml:space="preserve"> </w:t>
      </w:r>
      <w:r w:rsidR="008C50FA">
        <w:rPr>
          <w:rFonts w:ascii="Arial" w:hAnsi="Arial" w:cs="Arial"/>
          <w:sz w:val="24"/>
          <w:szCs w:val="24"/>
        </w:rPr>
        <w:t>propuesta.</w:t>
      </w:r>
    </w:p>
    <w:p w:rsidR="00A81D70" w:rsidRDefault="00A81D70" w:rsidP="00A81D70">
      <w:pPr>
        <w:tabs>
          <w:tab w:val="left" w:pos="284"/>
          <w:tab w:val="left" w:pos="567"/>
          <w:tab w:val="left" w:pos="851"/>
          <w:tab w:val="left" w:pos="1134"/>
        </w:tabs>
        <w:ind w:left="1134" w:hanging="1134"/>
        <w:jc w:val="both"/>
        <w:rPr>
          <w:rFonts w:ascii="Arial" w:hAnsi="Arial" w:cs="Arial"/>
          <w:sz w:val="24"/>
          <w:szCs w:val="24"/>
        </w:rPr>
      </w:pPr>
    </w:p>
    <w:p w:rsidR="00A81D70" w:rsidRDefault="00A81D70" w:rsidP="00A81D70">
      <w:pPr>
        <w:tabs>
          <w:tab w:val="left" w:pos="284"/>
          <w:tab w:val="left" w:pos="567"/>
          <w:tab w:val="left" w:pos="851"/>
          <w:tab w:val="left" w:pos="1134"/>
        </w:tabs>
        <w:ind w:left="1134" w:hanging="1134"/>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u w:val="single"/>
        </w:rPr>
        <w:t>Artículo 7 del RGGFSS</w:t>
      </w:r>
      <w:r w:rsidRPr="00115BC8">
        <w:rPr>
          <w:rFonts w:ascii="Arial" w:hAnsi="Arial" w:cs="Arial"/>
          <w:sz w:val="24"/>
          <w:szCs w:val="24"/>
        </w:rPr>
        <w:t>.</w:t>
      </w:r>
    </w:p>
    <w:p w:rsidR="00A81D70" w:rsidRDefault="00A81D70" w:rsidP="00A81D70">
      <w:pPr>
        <w:tabs>
          <w:tab w:val="left" w:pos="284"/>
          <w:tab w:val="left" w:pos="567"/>
          <w:tab w:val="left" w:pos="851"/>
          <w:tab w:val="left" w:pos="1134"/>
        </w:tabs>
        <w:ind w:left="1134" w:hanging="1134"/>
        <w:jc w:val="both"/>
        <w:rPr>
          <w:rFonts w:ascii="Arial" w:hAnsi="Arial" w:cs="Arial"/>
          <w:sz w:val="24"/>
          <w:szCs w:val="24"/>
        </w:rPr>
      </w:pPr>
    </w:p>
    <w:p w:rsidR="00A81D70" w:rsidRDefault="00A81D70" w:rsidP="00A81D70">
      <w:pPr>
        <w:tabs>
          <w:tab w:val="left" w:pos="284"/>
          <w:tab w:val="left" w:pos="567"/>
          <w:tab w:val="left" w:pos="851"/>
          <w:tab w:val="left" w:pos="1134"/>
        </w:tabs>
        <w:ind w:left="1134" w:hanging="1134"/>
        <w:jc w:val="both"/>
        <w:rPr>
          <w:rFonts w:ascii="Arial" w:hAnsi="Arial" w:cs="Arial"/>
          <w:i/>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UGT</w:t>
      </w:r>
      <w:r w:rsidR="005C6BBB">
        <w:rPr>
          <w:rFonts w:ascii="Arial" w:hAnsi="Arial" w:cs="Arial"/>
          <w:sz w:val="24"/>
          <w:szCs w:val="24"/>
        </w:rPr>
        <w:t xml:space="preserve"> ha solicitado</w:t>
      </w:r>
      <w:r>
        <w:rPr>
          <w:rFonts w:ascii="Arial" w:hAnsi="Arial" w:cs="Arial"/>
          <w:sz w:val="24"/>
          <w:szCs w:val="24"/>
        </w:rPr>
        <w:t xml:space="preserve"> la supresión de la reforma de este artículo, efectuada en la disposición adicional única del proyecto, </w:t>
      </w:r>
      <w:r w:rsidR="001C2D13">
        <w:rPr>
          <w:rFonts w:ascii="Arial" w:hAnsi="Arial" w:cs="Arial"/>
          <w:sz w:val="24"/>
          <w:szCs w:val="24"/>
        </w:rPr>
        <w:t>al entender, por una parte,</w:t>
      </w:r>
      <w:r>
        <w:rPr>
          <w:rFonts w:ascii="Arial" w:hAnsi="Arial" w:cs="Arial"/>
          <w:sz w:val="24"/>
          <w:szCs w:val="24"/>
        </w:rPr>
        <w:t xml:space="preserve"> que </w:t>
      </w:r>
      <w:r w:rsidRPr="001C2D13">
        <w:rPr>
          <w:rFonts w:ascii="Arial" w:hAnsi="Arial" w:cs="Arial"/>
          <w:sz w:val="24"/>
          <w:szCs w:val="24"/>
        </w:rPr>
        <w:t>supone el traslado del total del saldo financiero de la T</w:t>
      </w:r>
      <w:r w:rsidR="004C5269">
        <w:rPr>
          <w:rFonts w:ascii="Arial" w:hAnsi="Arial" w:cs="Arial"/>
          <w:sz w:val="24"/>
          <w:szCs w:val="24"/>
        </w:rPr>
        <w:t>esorería General de la Seguridad Social</w:t>
      </w:r>
      <w:r w:rsidRPr="001C2D13">
        <w:rPr>
          <w:rFonts w:ascii="Arial" w:hAnsi="Arial" w:cs="Arial"/>
          <w:sz w:val="24"/>
          <w:szCs w:val="24"/>
        </w:rPr>
        <w:t xml:space="preserve"> a entidades financieras privadas y la ampliación de las facultades </w:t>
      </w:r>
      <w:r w:rsidR="001C2D13">
        <w:rPr>
          <w:rFonts w:ascii="Arial" w:hAnsi="Arial" w:cs="Arial"/>
          <w:sz w:val="24"/>
          <w:szCs w:val="24"/>
        </w:rPr>
        <w:t>de dicho servicio común</w:t>
      </w:r>
      <w:r w:rsidRPr="001C2D13">
        <w:rPr>
          <w:rFonts w:ascii="Arial" w:hAnsi="Arial" w:cs="Arial"/>
          <w:sz w:val="24"/>
          <w:szCs w:val="24"/>
        </w:rPr>
        <w:t xml:space="preserve"> para realizar operaciones financieras en el mercado de valores privado y</w:t>
      </w:r>
      <w:r w:rsidR="001C2D13">
        <w:rPr>
          <w:rFonts w:ascii="Arial" w:hAnsi="Arial" w:cs="Arial"/>
          <w:sz w:val="24"/>
          <w:szCs w:val="24"/>
        </w:rPr>
        <w:t>, por otra parte,</w:t>
      </w:r>
      <w:r w:rsidRPr="001C2D13">
        <w:rPr>
          <w:rFonts w:ascii="Arial" w:hAnsi="Arial" w:cs="Arial"/>
          <w:sz w:val="24"/>
          <w:szCs w:val="24"/>
        </w:rPr>
        <w:t xml:space="preserve"> que </w:t>
      </w:r>
      <w:r w:rsidR="001C2D13">
        <w:rPr>
          <w:rFonts w:ascii="Arial" w:hAnsi="Arial" w:cs="Arial"/>
          <w:sz w:val="24"/>
          <w:szCs w:val="24"/>
        </w:rPr>
        <w:t>puede</w:t>
      </w:r>
      <w:r w:rsidRPr="001C2D13">
        <w:rPr>
          <w:rFonts w:ascii="Arial" w:hAnsi="Arial" w:cs="Arial"/>
          <w:sz w:val="24"/>
          <w:szCs w:val="24"/>
        </w:rPr>
        <w:t xml:space="preserve"> interpretarse como una privatización del Fondo de Reserva de la Seguridad Social y los recursos financieros del </w:t>
      </w:r>
      <w:r w:rsidR="001C2D13">
        <w:rPr>
          <w:rFonts w:ascii="Arial" w:hAnsi="Arial" w:cs="Arial"/>
          <w:sz w:val="24"/>
          <w:szCs w:val="24"/>
        </w:rPr>
        <w:t>s</w:t>
      </w:r>
      <w:r w:rsidRPr="001C2D13">
        <w:rPr>
          <w:rFonts w:ascii="Arial" w:hAnsi="Arial" w:cs="Arial"/>
          <w:sz w:val="24"/>
          <w:szCs w:val="24"/>
        </w:rPr>
        <w:t>istema de la Seguridad Social</w:t>
      </w:r>
      <w:r>
        <w:rPr>
          <w:rFonts w:ascii="Arial" w:hAnsi="Arial" w:cs="Arial"/>
          <w:i/>
          <w:sz w:val="24"/>
          <w:szCs w:val="24"/>
        </w:rPr>
        <w:t>.</w:t>
      </w:r>
    </w:p>
    <w:p w:rsidR="00A81D70" w:rsidRDefault="00A81D70" w:rsidP="00A81D70">
      <w:pPr>
        <w:tabs>
          <w:tab w:val="left" w:pos="284"/>
          <w:tab w:val="left" w:pos="567"/>
          <w:tab w:val="left" w:pos="851"/>
          <w:tab w:val="left" w:pos="1134"/>
        </w:tabs>
        <w:ind w:left="1134" w:hanging="1134"/>
        <w:jc w:val="both"/>
        <w:rPr>
          <w:rFonts w:ascii="Arial" w:hAnsi="Arial" w:cs="Arial"/>
          <w:sz w:val="24"/>
          <w:szCs w:val="24"/>
        </w:rPr>
      </w:pPr>
    </w:p>
    <w:p w:rsidR="00A81D70" w:rsidRPr="001B5346" w:rsidRDefault="00A81D70" w:rsidP="00A81D70">
      <w:pPr>
        <w:tabs>
          <w:tab w:val="left" w:pos="284"/>
          <w:tab w:val="left" w:pos="567"/>
          <w:tab w:val="left" w:pos="851"/>
          <w:tab w:val="left" w:pos="1134"/>
        </w:tabs>
        <w:ind w:left="1134" w:hanging="1134"/>
        <w:jc w:val="both"/>
        <w:rPr>
          <w:rFonts w:ascii="Arial" w:hAnsi="Arial" w:cs="Arial"/>
          <w:sz w:val="24"/>
          <w:szCs w:val="24"/>
        </w:rPr>
      </w:pPr>
      <w:r>
        <w:rPr>
          <w:rFonts w:ascii="Arial" w:hAnsi="Arial" w:cs="Arial"/>
          <w:sz w:val="24"/>
          <w:szCs w:val="24"/>
        </w:rPr>
        <w:lastRenderedPageBreak/>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Tampoco </w:t>
      </w:r>
      <w:r w:rsidR="00F54852">
        <w:rPr>
          <w:rFonts w:ascii="Arial" w:hAnsi="Arial" w:cs="Arial"/>
          <w:sz w:val="24"/>
          <w:szCs w:val="24"/>
        </w:rPr>
        <w:t>ha considerado</w:t>
      </w:r>
      <w:r>
        <w:rPr>
          <w:rFonts w:ascii="Arial" w:hAnsi="Arial" w:cs="Arial"/>
          <w:sz w:val="24"/>
          <w:szCs w:val="24"/>
        </w:rPr>
        <w:t xml:space="preserve"> adecuada la incorporación de esta medida al </w:t>
      </w:r>
      <w:r w:rsidR="00F54852">
        <w:rPr>
          <w:rFonts w:ascii="Arial" w:hAnsi="Arial" w:cs="Arial"/>
          <w:sz w:val="24"/>
          <w:szCs w:val="24"/>
        </w:rPr>
        <w:t>proyecto</w:t>
      </w:r>
      <w:r>
        <w:rPr>
          <w:rFonts w:ascii="Arial" w:hAnsi="Arial" w:cs="Arial"/>
          <w:sz w:val="24"/>
          <w:szCs w:val="24"/>
        </w:rPr>
        <w:t xml:space="preserve"> desde la perspectiva de </w:t>
      </w:r>
      <w:r w:rsidRPr="001B5346">
        <w:rPr>
          <w:rFonts w:ascii="Arial" w:hAnsi="Arial" w:cs="Arial"/>
          <w:sz w:val="24"/>
          <w:szCs w:val="24"/>
        </w:rPr>
        <w:t>la técnica normativa,</w:t>
      </w:r>
      <w:r w:rsidR="00F54852" w:rsidRPr="001B5346">
        <w:rPr>
          <w:rFonts w:ascii="Arial" w:hAnsi="Arial" w:cs="Arial"/>
          <w:sz w:val="24"/>
          <w:szCs w:val="24"/>
        </w:rPr>
        <w:t xml:space="preserve"> señalando que no tiene </w:t>
      </w:r>
      <w:r w:rsidRPr="001B5346">
        <w:rPr>
          <w:rFonts w:ascii="Arial" w:hAnsi="Arial" w:cs="Arial"/>
          <w:sz w:val="24"/>
          <w:szCs w:val="24"/>
        </w:rPr>
        <w:t>semejanza</w:t>
      </w:r>
      <w:r w:rsidR="00F54852" w:rsidRPr="001B5346">
        <w:rPr>
          <w:rFonts w:ascii="Arial" w:hAnsi="Arial" w:cs="Arial"/>
          <w:sz w:val="24"/>
          <w:szCs w:val="24"/>
        </w:rPr>
        <w:t xml:space="preserve"> alguna</w:t>
      </w:r>
      <w:r w:rsidRPr="001B5346">
        <w:rPr>
          <w:rFonts w:ascii="Arial" w:hAnsi="Arial" w:cs="Arial"/>
          <w:sz w:val="24"/>
          <w:szCs w:val="24"/>
        </w:rPr>
        <w:t xml:space="preserve"> o materia en común con el resto de modificaciones que</w:t>
      </w:r>
      <w:r w:rsidR="00F54852" w:rsidRPr="001B5346">
        <w:rPr>
          <w:rFonts w:ascii="Arial" w:hAnsi="Arial" w:cs="Arial"/>
          <w:sz w:val="24"/>
          <w:szCs w:val="24"/>
        </w:rPr>
        <w:t xml:space="preserve"> aquél</w:t>
      </w:r>
      <w:r w:rsidRPr="001B5346">
        <w:rPr>
          <w:rFonts w:ascii="Arial" w:hAnsi="Arial" w:cs="Arial"/>
          <w:sz w:val="24"/>
          <w:szCs w:val="24"/>
        </w:rPr>
        <w:t xml:space="preserve"> lleva a cabo</w:t>
      </w:r>
      <w:r w:rsidR="00F54852" w:rsidRPr="001B5346">
        <w:rPr>
          <w:rFonts w:ascii="Arial" w:hAnsi="Arial" w:cs="Arial"/>
          <w:sz w:val="24"/>
          <w:szCs w:val="24"/>
        </w:rPr>
        <w:t xml:space="preserve">, </w:t>
      </w:r>
      <w:r w:rsidRPr="001B5346">
        <w:rPr>
          <w:rFonts w:ascii="Arial" w:hAnsi="Arial" w:cs="Arial"/>
          <w:sz w:val="24"/>
          <w:szCs w:val="24"/>
        </w:rPr>
        <w:t xml:space="preserve">indicando incluso que su inclusión en </w:t>
      </w:r>
      <w:r w:rsidR="001B5346" w:rsidRPr="001B5346">
        <w:rPr>
          <w:rFonts w:ascii="Arial" w:hAnsi="Arial" w:cs="Arial"/>
          <w:sz w:val="24"/>
          <w:szCs w:val="24"/>
        </w:rPr>
        <w:t>e</w:t>
      </w:r>
      <w:r w:rsidRPr="001B5346">
        <w:rPr>
          <w:rFonts w:ascii="Arial" w:hAnsi="Arial" w:cs="Arial"/>
          <w:sz w:val="24"/>
          <w:szCs w:val="24"/>
        </w:rPr>
        <w:t>l</w:t>
      </w:r>
      <w:r w:rsidR="001B5346" w:rsidRPr="001B5346">
        <w:rPr>
          <w:rFonts w:ascii="Arial" w:hAnsi="Arial" w:cs="Arial"/>
          <w:sz w:val="24"/>
          <w:szCs w:val="24"/>
        </w:rPr>
        <w:t xml:space="preserve"> mismo</w:t>
      </w:r>
      <w:r w:rsidRPr="001B5346">
        <w:rPr>
          <w:rFonts w:ascii="Arial" w:hAnsi="Arial" w:cs="Arial"/>
          <w:sz w:val="24"/>
          <w:szCs w:val="24"/>
        </w:rPr>
        <w:t xml:space="preserve"> ha sido “de tapadillo”.</w:t>
      </w:r>
    </w:p>
    <w:p w:rsidR="00A81D70" w:rsidRPr="001B5346" w:rsidRDefault="00A81D70" w:rsidP="00A81D70">
      <w:pPr>
        <w:tabs>
          <w:tab w:val="left" w:pos="284"/>
          <w:tab w:val="left" w:pos="567"/>
          <w:tab w:val="left" w:pos="851"/>
          <w:tab w:val="left" w:pos="1134"/>
        </w:tabs>
        <w:ind w:left="1134" w:hanging="1134"/>
        <w:jc w:val="both"/>
        <w:rPr>
          <w:rFonts w:ascii="Arial" w:hAnsi="Arial" w:cs="Arial"/>
          <w:sz w:val="24"/>
          <w:szCs w:val="24"/>
        </w:rPr>
      </w:pPr>
    </w:p>
    <w:p w:rsidR="00A81D70" w:rsidRDefault="00A81D70" w:rsidP="00A81D70">
      <w:pPr>
        <w:tabs>
          <w:tab w:val="left" w:pos="284"/>
          <w:tab w:val="left" w:pos="567"/>
          <w:tab w:val="left" w:pos="851"/>
          <w:tab w:val="left" w:pos="1134"/>
        </w:tabs>
        <w:ind w:left="1134" w:hanging="1134"/>
        <w:jc w:val="both"/>
        <w:rPr>
          <w:rFonts w:ascii="Arial" w:hAnsi="Arial" w:cs="Arial"/>
          <w:sz w:val="24"/>
          <w:szCs w:val="24"/>
        </w:rPr>
      </w:pPr>
      <w:r w:rsidRPr="001B5346">
        <w:rPr>
          <w:rFonts w:ascii="Arial" w:hAnsi="Arial" w:cs="Arial"/>
          <w:sz w:val="24"/>
          <w:szCs w:val="24"/>
        </w:rPr>
        <w:tab/>
      </w:r>
      <w:r w:rsidRPr="001B5346">
        <w:rPr>
          <w:rFonts w:ascii="Arial" w:hAnsi="Arial" w:cs="Arial"/>
          <w:sz w:val="24"/>
          <w:szCs w:val="24"/>
        </w:rPr>
        <w:tab/>
      </w:r>
      <w:r w:rsidRPr="001B5346">
        <w:rPr>
          <w:rFonts w:ascii="Arial" w:hAnsi="Arial" w:cs="Arial"/>
          <w:sz w:val="24"/>
          <w:szCs w:val="24"/>
        </w:rPr>
        <w:tab/>
      </w:r>
      <w:r w:rsidRPr="001B5346">
        <w:rPr>
          <w:rFonts w:ascii="Arial" w:hAnsi="Arial" w:cs="Arial"/>
          <w:sz w:val="24"/>
          <w:szCs w:val="24"/>
        </w:rPr>
        <w:tab/>
        <w:t xml:space="preserve">En relación con </w:t>
      </w:r>
      <w:r w:rsidR="00F8436E">
        <w:rPr>
          <w:rFonts w:ascii="Arial" w:hAnsi="Arial" w:cs="Arial"/>
          <w:sz w:val="24"/>
          <w:szCs w:val="24"/>
        </w:rPr>
        <w:t>est</w:t>
      </w:r>
      <w:r w:rsidRPr="001B5346">
        <w:rPr>
          <w:rFonts w:ascii="Arial" w:hAnsi="Arial" w:cs="Arial"/>
          <w:sz w:val="24"/>
          <w:szCs w:val="24"/>
        </w:rPr>
        <w:t xml:space="preserve">as observaciones se </w:t>
      </w:r>
      <w:r w:rsidR="00C474F6" w:rsidRPr="001B5346">
        <w:rPr>
          <w:rFonts w:ascii="Arial" w:hAnsi="Arial" w:cs="Arial"/>
          <w:sz w:val="24"/>
          <w:szCs w:val="24"/>
        </w:rPr>
        <w:t>ha significado</w:t>
      </w:r>
      <w:r w:rsidRPr="001B5346">
        <w:rPr>
          <w:rFonts w:ascii="Arial" w:hAnsi="Arial" w:cs="Arial"/>
          <w:sz w:val="24"/>
          <w:szCs w:val="24"/>
        </w:rPr>
        <w:t xml:space="preserve"> que la reforma del artículo 7 del RGGFSS tiene por único objeto adecuar la gestión financiera diaria de los fondos que la T</w:t>
      </w:r>
      <w:r w:rsidR="004C5269">
        <w:rPr>
          <w:rFonts w:ascii="Arial" w:hAnsi="Arial" w:cs="Arial"/>
          <w:sz w:val="24"/>
          <w:szCs w:val="24"/>
        </w:rPr>
        <w:t>esorería General</w:t>
      </w:r>
      <w:r w:rsidRPr="003B6002">
        <w:rPr>
          <w:rFonts w:ascii="Arial" w:hAnsi="Arial" w:cs="Arial"/>
          <w:sz w:val="24"/>
          <w:szCs w:val="24"/>
        </w:rPr>
        <w:t xml:space="preserve"> tiene en las cuentas abiertas en entidades financieras colaboradoras en la gestión recaudatoria y de pago</w:t>
      </w:r>
      <w:r>
        <w:rPr>
          <w:rFonts w:ascii="Arial" w:hAnsi="Arial" w:cs="Arial"/>
          <w:sz w:val="24"/>
          <w:szCs w:val="24"/>
        </w:rPr>
        <w:t>s</w:t>
      </w:r>
      <w:r w:rsidRPr="003B6002">
        <w:rPr>
          <w:rFonts w:ascii="Arial" w:hAnsi="Arial" w:cs="Arial"/>
          <w:sz w:val="24"/>
          <w:szCs w:val="24"/>
        </w:rPr>
        <w:t xml:space="preserve">, incluida </w:t>
      </w:r>
      <w:r>
        <w:rPr>
          <w:rFonts w:ascii="Arial" w:hAnsi="Arial" w:cs="Arial"/>
          <w:sz w:val="24"/>
          <w:szCs w:val="24"/>
        </w:rPr>
        <w:t>l</w:t>
      </w:r>
      <w:r w:rsidRPr="003B6002">
        <w:rPr>
          <w:rFonts w:ascii="Arial" w:hAnsi="Arial" w:cs="Arial"/>
          <w:sz w:val="24"/>
          <w:szCs w:val="24"/>
        </w:rPr>
        <w:t xml:space="preserve">a abierta en el Banco de España como entidad financiera colaboradora en </w:t>
      </w:r>
      <w:r>
        <w:rPr>
          <w:rFonts w:ascii="Arial" w:hAnsi="Arial" w:cs="Arial"/>
          <w:sz w:val="24"/>
          <w:szCs w:val="24"/>
        </w:rPr>
        <w:t>tal</w:t>
      </w:r>
      <w:r w:rsidRPr="003B6002">
        <w:rPr>
          <w:rFonts w:ascii="Arial" w:hAnsi="Arial" w:cs="Arial"/>
          <w:sz w:val="24"/>
          <w:szCs w:val="24"/>
        </w:rPr>
        <w:t xml:space="preserve"> gestión</w:t>
      </w:r>
      <w:r>
        <w:rPr>
          <w:rFonts w:ascii="Arial" w:hAnsi="Arial" w:cs="Arial"/>
          <w:sz w:val="24"/>
          <w:szCs w:val="24"/>
        </w:rPr>
        <w:t xml:space="preserve"> (a la que se refiere</w:t>
      </w:r>
      <w:r w:rsidRPr="003B6002">
        <w:rPr>
          <w:rFonts w:ascii="Arial" w:hAnsi="Arial" w:cs="Arial"/>
          <w:sz w:val="24"/>
          <w:szCs w:val="24"/>
        </w:rPr>
        <w:t xml:space="preserve"> el artículo 2 del </w:t>
      </w:r>
      <w:r>
        <w:rPr>
          <w:rFonts w:ascii="Arial" w:hAnsi="Arial" w:cs="Arial"/>
          <w:sz w:val="24"/>
          <w:szCs w:val="24"/>
        </w:rPr>
        <w:t>citado reglamento general), por lo que</w:t>
      </w:r>
      <w:r w:rsidRPr="003B6002">
        <w:rPr>
          <w:rFonts w:ascii="Arial" w:hAnsi="Arial" w:cs="Arial"/>
          <w:sz w:val="24"/>
          <w:szCs w:val="24"/>
        </w:rPr>
        <w:t xml:space="preserve"> no afecta a los fondos depositados en la cuenta </w:t>
      </w:r>
      <w:r>
        <w:rPr>
          <w:rFonts w:ascii="Arial" w:hAnsi="Arial" w:cs="Arial"/>
          <w:sz w:val="24"/>
          <w:szCs w:val="24"/>
        </w:rPr>
        <w:t>d</w:t>
      </w:r>
      <w:r w:rsidRPr="003B6002">
        <w:rPr>
          <w:rFonts w:ascii="Arial" w:hAnsi="Arial" w:cs="Arial"/>
          <w:sz w:val="24"/>
          <w:szCs w:val="24"/>
        </w:rPr>
        <w:t xml:space="preserve">el Banco de España </w:t>
      </w:r>
      <w:r>
        <w:rPr>
          <w:rFonts w:ascii="Arial" w:hAnsi="Arial" w:cs="Arial"/>
          <w:sz w:val="24"/>
          <w:szCs w:val="24"/>
        </w:rPr>
        <w:t>destinad</w:t>
      </w:r>
      <w:r w:rsidRPr="003B6002">
        <w:rPr>
          <w:rFonts w:ascii="Arial" w:hAnsi="Arial" w:cs="Arial"/>
          <w:sz w:val="24"/>
          <w:szCs w:val="24"/>
        </w:rPr>
        <w:t>a exclusivamente al Fondo de Reserva</w:t>
      </w:r>
      <w:r>
        <w:rPr>
          <w:rFonts w:ascii="Arial" w:hAnsi="Arial" w:cs="Arial"/>
          <w:sz w:val="24"/>
          <w:szCs w:val="24"/>
        </w:rPr>
        <w:t xml:space="preserve"> de la Seguridad Social,</w:t>
      </w:r>
      <w:r w:rsidRPr="003B6002">
        <w:rPr>
          <w:rFonts w:ascii="Arial" w:hAnsi="Arial" w:cs="Arial"/>
          <w:sz w:val="24"/>
          <w:szCs w:val="24"/>
        </w:rPr>
        <w:t xml:space="preserve"> cuya gestión financiera se rige por </w:t>
      </w:r>
      <w:r>
        <w:rPr>
          <w:rFonts w:ascii="Arial" w:hAnsi="Arial" w:cs="Arial"/>
          <w:sz w:val="24"/>
          <w:szCs w:val="24"/>
        </w:rPr>
        <w:t>una</w:t>
      </w:r>
      <w:r w:rsidRPr="003B6002">
        <w:rPr>
          <w:rFonts w:ascii="Arial" w:hAnsi="Arial" w:cs="Arial"/>
          <w:sz w:val="24"/>
          <w:szCs w:val="24"/>
        </w:rPr>
        <w:t xml:space="preserve"> normativa específica</w:t>
      </w:r>
      <w:r>
        <w:rPr>
          <w:rFonts w:ascii="Arial" w:hAnsi="Arial" w:cs="Arial"/>
          <w:sz w:val="24"/>
          <w:szCs w:val="24"/>
        </w:rPr>
        <w:t xml:space="preserve">, constituida por </w:t>
      </w:r>
      <w:r w:rsidRPr="003B6002">
        <w:rPr>
          <w:rFonts w:ascii="Arial" w:hAnsi="Arial" w:cs="Arial"/>
          <w:sz w:val="24"/>
          <w:szCs w:val="24"/>
        </w:rPr>
        <w:t>el artículo 91.1 de</w:t>
      </w:r>
      <w:r>
        <w:rPr>
          <w:rFonts w:ascii="Arial" w:hAnsi="Arial" w:cs="Arial"/>
          <w:sz w:val="24"/>
          <w:szCs w:val="24"/>
        </w:rPr>
        <w:t xml:space="preserve"> la LGSS</w:t>
      </w:r>
      <w:r w:rsidRPr="003B6002">
        <w:rPr>
          <w:rFonts w:ascii="Arial" w:hAnsi="Arial" w:cs="Arial"/>
          <w:sz w:val="24"/>
          <w:szCs w:val="24"/>
        </w:rPr>
        <w:t>, la Ley 28/2003</w:t>
      </w:r>
      <w:r>
        <w:rPr>
          <w:rFonts w:ascii="Arial" w:hAnsi="Arial" w:cs="Arial"/>
          <w:sz w:val="24"/>
          <w:szCs w:val="24"/>
        </w:rPr>
        <w:t>,</w:t>
      </w:r>
      <w:r w:rsidRPr="003B6002">
        <w:rPr>
          <w:rFonts w:ascii="Arial" w:hAnsi="Arial" w:cs="Arial"/>
          <w:sz w:val="24"/>
          <w:szCs w:val="24"/>
        </w:rPr>
        <w:t xml:space="preserve"> de 2</w:t>
      </w:r>
      <w:r>
        <w:rPr>
          <w:rFonts w:ascii="Arial" w:hAnsi="Arial" w:cs="Arial"/>
          <w:sz w:val="24"/>
          <w:szCs w:val="24"/>
        </w:rPr>
        <w:t>9</w:t>
      </w:r>
      <w:r w:rsidRPr="003B6002">
        <w:rPr>
          <w:rFonts w:ascii="Arial" w:hAnsi="Arial" w:cs="Arial"/>
          <w:sz w:val="24"/>
          <w:szCs w:val="24"/>
        </w:rPr>
        <w:t xml:space="preserve"> de septiembre, y el Real Decreto</w:t>
      </w:r>
      <w:r>
        <w:rPr>
          <w:rFonts w:ascii="Arial" w:hAnsi="Arial" w:cs="Arial"/>
          <w:sz w:val="24"/>
          <w:szCs w:val="24"/>
        </w:rPr>
        <w:t xml:space="preserve"> 337/200</w:t>
      </w:r>
      <w:r w:rsidRPr="003B6002">
        <w:rPr>
          <w:rFonts w:ascii="Arial" w:hAnsi="Arial" w:cs="Arial"/>
          <w:sz w:val="24"/>
          <w:szCs w:val="24"/>
        </w:rPr>
        <w:t>4</w:t>
      </w:r>
      <w:r>
        <w:rPr>
          <w:rFonts w:ascii="Arial" w:hAnsi="Arial" w:cs="Arial"/>
          <w:sz w:val="24"/>
          <w:szCs w:val="24"/>
        </w:rPr>
        <w:t xml:space="preserve">, de 27 de febrero, </w:t>
      </w:r>
      <w:r w:rsidRPr="003B6002">
        <w:rPr>
          <w:rFonts w:ascii="Arial" w:hAnsi="Arial" w:cs="Arial"/>
          <w:sz w:val="24"/>
          <w:szCs w:val="24"/>
        </w:rPr>
        <w:t xml:space="preserve">de desarrollo de </w:t>
      </w:r>
      <w:r>
        <w:rPr>
          <w:rFonts w:ascii="Arial" w:hAnsi="Arial" w:cs="Arial"/>
          <w:sz w:val="24"/>
          <w:szCs w:val="24"/>
        </w:rPr>
        <w:t>esta última</w:t>
      </w:r>
      <w:r w:rsidRPr="003B6002">
        <w:rPr>
          <w:rFonts w:ascii="Arial" w:hAnsi="Arial" w:cs="Arial"/>
          <w:sz w:val="24"/>
          <w:szCs w:val="24"/>
        </w:rPr>
        <w:t xml:space="preserve">, </w:t>
      </w:r>
      <w:r>
        <w:rPr>
          <w:rFonts w:ascii="Arial" w:hAnsi="Arial" w:cs="Arial"/>
          <w:sz w:val="24"/>
          <w:szCs w:val="24"/>
        </w:rPr>
        <w:t>en la que</w:t>
      </w:r>
      <w:r w:rsidRPr="003B6002">
        <w:rPr>
          <w:rFonts w:ascii="Arial" w:hAnsi="Arial" w:cs="Arial"/>
          <w:sz w:val="24"/>
          <w:szCs w:val="24"/>
        </w:rPr>
        <w:t xml:space="preserve"> se</w:t>
      </w:r>
      <w:r>
        <w:rPr>
          <w:rFonts w:ascii="Arial" w:hAnsi="Arial" w:cs="Arial"/>
          <w:sz w:val="24"/>
          <w:szCs w:val="24"/>
        </w:rPr>
        <w:t xml:space="preserve"> establece que</w:t>
      </w:r>
      <w:r w:rsidRPr="003B6002">
        <w:rPr>
          <w:rFonts w:ascii="Arial" w:hAnsi="Arial" w:cs="Arial"/>
          <w:sz w:val="24"/>
          <w:szCs w:val="24"/>
        </w:rPr>
        <w:t xml:space="preserve"> las dotaciones </w:t>
      </w:r>
      <w:r>
        <w:rPr>
          <w:rFonts w:ascii="Arial" w:hAnsi="Arial" w:cs="Arial"/>
          <w:sz w:val="24"/>
          <w:szCs w:val="24"/>
        </w:rPr>
        <w:t>de dicho</w:t>
      </w:r>
      <w:r w:rsidRPr="003B6002">
        <w:rPr>
          <w:rFonts w:ascii="Arial" w:hAnsi="Arial" w:cs="Arial"/>
          <w:sz w:val="24"/>
          <w:szCs w:val="24"/>
        </w:rPr>
        <w:t xml:space="preserve"> Fondo</w:t>
      </w:r>
      <w:r>
        <w:rPr>
          <w:rFonts w:ascii="Arial" w:hAnsi="Arial" w:cs="Arial"/>
          <w:sz w:val="24"/>
          <w:szCs w:val="24"/>
        </w:rPr>
        <w:t xml:space="preserve"> se ingresarán en esa cuenta específica y diferenciada, desde la que también se efectuará</w:t>
      </w:r>
      <w:r w:rsidRPr="003B6002">
        <w:rPr>
          <w:rFonts w:ascii="Arial" w:hAnsi="Arial" w:cs="Arial"/>
          <w:sz w:val="24"/>
          <w:szCs w:val="24"/>
        </w:rPr>
        <w:t xml:space="preserve"> </w:t>
      </w:r>
      <w:r>
        <w:rPr>
          <w:rFonts w:ascii="Arial" w:hAnsi="Arial" w:cs="Arial"/>
          <w:sz w:val="24"/>
          <w:szCs w:val="24"/>
        </w:rPr>
        <w:t>l</w:t>
      </w:r>
      <w:r w:rsidRPr="003B6002">
        <w:rPr>
          <w:rFonts w:ascii="Arial" w:hAnsi="Arial" w:cs="Arial"/>
          <w:sz w:val="24"/>
          <w:szCs w:val="24"/>
        </w:rPr>
        <w:t>a materialización posterior</w:t>
      </w:r>
      <w:r>
        <w:rPr>
          <w:rFonts w:ascii="Arial" w:hAnsi="Arial" w:cs="Arial"/>
          <w:sz w:val="24"/>
          <w:szCs w:val="24"/>
        </w:rPr>
        <w:t xml:space="preserve"> del Fondo</w:t>
      </w:r>
      <w:r w:rsidRPr="003B6002">
        <w:rPr>
          <w:rFonts w:ascii="Arial" w:hAnsi="Arial" w:cs="Arial"/>
          <w:sz w:val="24"/>
          <w:szCs w:val="24"/>
        </w:rPr>
        <w:t xml:space="preserve"> </w:t>
      </w:r>
      <w:r>
        <w:rPr>
          <w:rFonts w:ascii="Arial" w:hAnsi="Arial" w:cs="Arial"/>
          <w:sz w:val="24"/>
          <w:szCs w:val="24"/>
        </w:rPr>
        <w:t>mediante inversiones</w:t>
      </w:r>
      <w:r w:rsidRPr="003B6002">
        <w:rPr>
          <w:rFonts w:ascii="Arial" w:hAnsi="Arial" w:cs="Arial"/>
          <w:sz w:val="24"/>
          <w:szCs w:val="24"/>
        </w:rPr>
        <w:t xml:space="preserve"> en títulos emitidos </w:t>
      </w:r>
      <w:r>
        <w:rPr>
          <w:rFonts w:ascii="Arial" w:hAnsi="Arial" w:cs="Arial"/>
          <w:sz w:val="24"/>
          <w:szCs w:val="24"/>
        </w:rPr>
        <w:t>por personas jurídicas públicas y las disposiciones de activos del mismo.</w:t>
      </w:r>
    </w:p>
    <w:p w:rsidR="00A81D70" w:rsidRDefault="00A81D70" w:rsidP="00A81D70">
      <w:pPr>
        <w:tabs>
          <w:tab w:val="left" w:pos="284"/>
          <w:tab w:val="left" w:pos="567"/>
          <w:tab w:val="left" w:pos="851"/>
          <w:tab w:val="left" w:pos="1134"/>
        </w:tabs>
        <w:ind w:left="1134" w:hanging="1134"/>
        <w:jc w:val="both"/>
        <w:rPr>
          <w:rFonts w:ascii="Arial" w:hAnsi="Arial" w:cs="Arial"/>
          <w:sz w:val="24"/>
          <w:szCs w:val="24"/>
        </w:rPr>
      </w:pPr>
    </w:p>
    <w:p w:rsidR="00A81D70" w:rsidRDefault="00A81D70" w:rsidP="00A81D70">
      <w:pPr>
        <w:tabs>
          <w:tab w:val="left" w:pos="284"/>
          <w:tab w:val="left" w:pos="567"/>
          <w:tab w:val="left" w:pos="851"/>
          <w:tab w:val="left" w:pos="1134"/>
        </w:tabs>
        <w:ind w:left="1134" w:hanging="1134"/>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3B6002">
        <w:rPr>
          <w:rFonts w:ascii="Arial" w:hAnsi="Arial" w:cs="Arial"/>
          <w:sz w:val="24"/>
          <w:szCs w:val="24"/>
        </w:rPr>
        <w:t>Por tanto</w:t>
      </w:r>
      <w:r>
        <w:rPr>
          <w:rFonts w:ascii="Arial" w:hAnsi="Arial" w:cs="Arial"/>
          <w:sz w:val="24"/>
          <w:szCs w:val="24"/>
        </w:rPr>
        <w:t>,</w:t>
      </w:r>
      <w:r w:rsidRPr="003B6002">
        <w:rPr>
          <w:rFonts w:ascii="Arial" w:hAnsi="Arial" w:cs="Arial"/>
          <w:sz w:val="24"/>
          <w:szCs w:val="24"/>
        </w:rPr>
        <w:t xml:space="preserve"> </w:t>
      </w:r>
      <w:r>
        <w:rPr>
          <w:rFonts w:ascii="Arial" w:hAnsi="Arial" w:cs="Arial"/>
          <w:sz w:val="24"/>
          <w:szCs w:val="24"/>
        </w:rPr>
        <w:t>no existe</w:t>
      </w:r>
      <w:r w:rsidRPr="003B6002">
        <w:rPr>
          <w:rFonts w:ascii="Arial" w:hAnsi="Arial" w:cs="Arial"/>
          <w:sz w:val="24"/>
          <w:szCs w:val="24"/>
        </w:rPr>
        <w:t xml:space="preserve"> intención</w:t>
      </w:r>
      <w:r>
        <w:rPr>
          <w:rFonts w:ascii="Arial" w:hAnsi="Arial" w:cs="Arial"/>
          <w:sz w:val="24"/>
          <w:szCs w:val="24"/>
        </w:rPr>
        <w:t xml:space="preserve"> alguna</w:t>
      </w:r>
      <w:r w:rsidRPr="003B6002">
        <w:rPr>
          <w:rFonts w:ascii="Arial" w:hAnsi="Arial" w:cs="Arial"/>
          <w:sz w:val="24"/>
          <w:szCs w:val="24"/>
        </w:rPr>
        <w:t xml:space="preserve"> de modificar el régimen de gestión del Fondo de Reserva</w:t>
      </w:r>
      <w:r>
        <w:rPr>
          <w:rFonts w:ascii="Arial" w:hAnsi="Arial" w:cs="Arial"/>
          <w:sz w:val="24"/>
          <w:szCs w:val="24"/>
        </w:rPr>
        <w:t xml:space="preserve"> de la Seguridad Social,</w:t>
      </w:r>
      <w:r w:rsidRPr="003B6002">
        <w:rPr>
          <w:rFonts w:ascii="Arial" w:hAnsi="Arial" w:cs="Arial"/>
          <w:sz w:val="24"/>
          <w:szCs w:val="24"/>
        </w:rPr>
        <w:t xml:space="preserve"> que </w:t>
      </w:r>
      <w:r>
        <w:rPr>
          <w:rFonts w:ascii="Arial" w:hAnsi="Arial" w:cs="Arial"/>
          <w:sz w:val="24"/>
          <w:szCs w:val="24"/>
        </w:rPr>
        <w:t>cuenta con</w:t>
      </w:r>
      <w:r w:rsidRPr="003B6002">
        <w:rPr>
          <w:rFonts w:ascii="Arial" w:hAnsi="Arial" w:cs="Arial"/>
          <w:sz w:val="24"/>
          <w:szCs w:val="24"/>
        </w:rPr>
        <w:t xml:space="preserve"> una normativa específica </w:t>
      </w:r>
      <w:r>
        <w:rPr>
          <w:rFonts w:ascii="Arial" w:hAnsi="Arial" w:cs="Arial"/>
          <w:sz w:val="24"/>
          <w:szCs w:val="24"/>
        </w:rPr>
        <w:t xml:space="preserve">que no se verá afectada por el texto proyectado, </w:t>
      </w:r>
      <w:r w:rsidRPr="003B6002">
        <w:rPr>
          <w:rFonts w:ascii="Arial" w:hAnsi="Arial" w:cs="Arial"/>
          <w:sz w:val="24"/>
          <w:szCs w:val="24"/>
        </w:rPr>
        <w:t xml:space="preserve">y menos </w:t>
      </w:r>
      <w:r>
        <w:rPr>
          <w:rFonts w:ascii="Arial" w:hAnsi="Arial" w:cs="Arial"/>
          <w:sz w:val="24"/>
          <w:szCs w:val="24"/>
        </w:rPr>
        <w:t>aún de hacerlo</w:t>
      </w:r>
      <w:r w:rsidRPr="003B6002">
        <w:rPr>
          <w:rFonts w:ascii="Arial" w:hAnsi="Arial" w:cs="Arial"/>
          <w:sz w:val="24"/>
          <w:szCs w:val="24"/>
        </w:rPr>
        <w:t xml:space="preserve"> </w:t>
      </w:r>
      <w:r w:rsidRPr="00A02CFC">
        <w:rPr>
          <w:rFonts w:ascii="Arial" w:hAnsi="Arial" w:cs="Arial"/>
          <w:sz w:val="24"/>
          <w:szCs w:val="24"/>
        </w:rPr>
        <w:t>“de tapadillo”</w:t>
      </w:r>
      <w:r w:rsidRPr="003B6002">
        <w:rPr>
          <w:rFonts w:ascii="Arial" w:hAnsi="Arial" w:cs="Arial"/>
          <w:sz w:val="24"/>
          <w:szCs w:val="24"/>
        </w:rPr>
        <w:t>,</w:t>
      </w:r>
      <w:r>
        <w:rPr>
          <w:rFonts w:ascii="Arial" w:hAnsi="Arial" w:cs="Arial"/>
          <w:sz w:val="24"/>
          <w:szCs w:val="24"/>
        </w:rPr>
        <w:t xml:space="preserve"> como manifiesta UGT,</w:t>
      </w:r>
      <w:r w:rsidRPr="003B6002">
        <w:rPr>
          <w:rFonts w:ascii="Arial" w:hAnsi="Arial" w:cs="Arial"/>
          <w:sz w:val="24"/>
          <w:szCs w:val="24"/>
        </w:rPr>
        <w:t xml:space="preserve"> dado que </w:t>
      </w:r>
      <w:r>
        <w:rPr>
          <w:rFonts w:ascii="Arial" w:hAnsi="Arial" w:cs="Arial"/>
          <w:sz w:val="24"/>
          <w:szCs w:val="24"/>
        </w:rPr>
        <w:t xml:space="preserve">esa </w:t>
      </w:r>
      <w:r w:rsidRPr="003B6002">
        <w:rPr>
          <w:rFonts w:ascii="Arial" w:hAnsi="Arial" w:cs="Arial"/>
          <w:sz w:val="24"/>
          <w:szCs w:val="24"/>
        </w:rPr>
        <w:t>no es la forma de actuar de la T</w:t>
      </w:r>
      <w:r w:rsidR="00A02CFC">
        <w:rPr>
          <w:rFonts w:ascii="Arial" w:hAnsi="Arial" w:cs="Arial"/>
          <w:sz w:val="24"/>
          <w:szCs w:val="24"/>
        </w:rPr>
        <w:t>esorería General</w:t>
      </w:r>
      <w:r>
        <w:rPr>
          <w:rFonts w:ascii="Arial" w:hAnsi="Arial" w:cs="Arial"/>
          <w:sz w:val="24"/>
          <w:szCs w:val="24"/>
        </w:rPr>
        <w:t xml:space="preserve">, que </w:t>
      </w:r>
      <w:r w:rsidRPr="003B6002">
        <w:rPr>
          <w:rFonts w:ascii="Arial" w:hAnsi="Arial" w:cs="Arial"/>
          <w:sz w:val="24"/>
          <w:szCs w:val="24"/>
        </w:rPr>
        <w:t xml:space="preserve">siempre ha informado periódicamente y de forma detallada a los agentes sociales de la gestión que realiza del </w:t>
      </w:r>
      <w:r w:rsidR="00A02CFC">
        <w:rPr>
          <w:rFonts w:ascii="Arial" w:hAnsi="Arial" w:cs="Arial"/>
          <w:sz w:val="24"/>
          <w:szCs w:val="24"/>
        </w:rPr>
        <w:t xml:space="preserve">citado </w:t>
      </w:r>
      <w:r w:rsidRPr="003B6002">
        <w:rPr>
          <w:rFonts w:ascii="Arial" w:hAnsi="Arial" w:cs="Arial"/>
          <w:sz w:val="24"/>
          <w:szCs w:val="24"/>
        </w:rPr>
        <w:t>Fondo</w:t>
      </w:r>
      <w:r w:rsidR="00A02CFC">
        <w:rPr>
          <w:rFonts w:ascii="Arial" w:hAnsi="Arial" w:cs="Arial"/>
          <w:sz w:val="24"/>
          <w:szCs w:val="24"/>
        </w:rPr>
        <w:t>.</w:t>
      </w:r>
    </w:p>
    <w:p w:rsidR="00A81D70" w:rsidRDefault="00A81D70" w:rsidP="00A81D70">
      <w:pPr>
        <w:tabs>
          <w:tab w:val="left" w:pos="284"/>
          <w:tab w:val="left" w:pos="567"/>
          <w:tab w:val="left" w:pos="851"/>
          <w:tab w:val="left" w:pos="1134"/>
        </w:tabs>
        <w:ind w:left="1134" w:hanging="1134"/>
        <w:jc w:val="both"/>
        <w:rPr>
          <w:rFonts w:ascii="Arial" w:hAnsi="Arial" w:cs="Arial"/>
          <w:sz w:val="24"/>
          <w:szCs w:val="24"/>
        </w:rPr>
      </w:pPr>
    </w:p>
    <w:p w:rsidR="00523A44" w:rsidRDefault="00A81D70" w:rsidP="00A81D70">
      <w:pPr>
        <w:tabs>
          <w:tab w:val="left" w:pos="284"/>
          <w:tab w:val="left" w:pos="567"/>
          <w:tab w:val="left" w:pos="851"/>
          <w:tab w:val="left" w:pos="1134"/>
        </w:tabs>
        <w:ind w:left="1134" w:hanging="1134"/>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Tal como </w:t>
      </w:r>
      <w:r w:rsidR="000015C0">
        <w:rPr>
          <w:rFonts w:ascii="Arial" w:hAnsi="Arial" w:cs="Arial"/>
          <w:sz w:val="24"/>
          <w:szCs w:val="24"/>
        </w:rPr>
        <w:t xml:space="preserve">ya </w:t>
      </w:r>
      <w:r>
        <w:rPr>
          <w:rFonts w:ascii="Arial" w:hAnsi="Arial" w:cs="Arial"/>
          <w:sz w:val="24"/>
          <w:szCs w:val="24"/>
        </w:rPr>
        <w:t xml:space="preserve">se </w:t>
      </w:r>
      <w:r w:rsidR="000015C0">
        <w:rPr>
          <w:rFonts w:ascii="Arial" w:hAnsi="Arial" w:cs="Arial"/>
          <w:sz w:val="24"/>
          <w:szCs w:val="24"/>
        </w:rPr>
        <w:t>explica</w:t>
      </w:r>
      <w:r>
        <w:rPr>
          <w:rFonts w:ascii="Arial" w:hAnsi="Arial" w:cs="Arial"/>
          <w:sz w:val="24"/>
          <w:szCs w:val="24"/>
        </w:rPr>
        <w:t xml:space="preserve"> en </w:t>
      </w:r>
      <w:r w:rsidR="000015C0">
        <w:rPr>
          <w:rFonts w:ascii="Arial" w:hAnsi="Arial" w:cs="Arial"/>
          <w:sz w:val="24"/>
          <w:szCs w:val="24"/>
        </w:rPr>
        <w:t>el apartado 2.1 de la presente memoria al analizar la disposición adicional única del proyecto</w:t>
      </w:r>
      <w:r>
        <w:rPr>
          <w:rFonts w:ascii="Arial" w:hAnsi="Arial" w:cs="Arial"/>
          <w:sz w:val="24"/>
          <w:szCs w:val="24"/>
        </w:rPr>
        <w:t>, mediante la reforma del artículo 7 del RGGFSS se pretende que la T</w:t>
      </w:r>
      <w:r w:rsidR="000015C0">
        <w:rPr>
          <w:rFonts w:ascii="Arial" w:hAnsi="Arial" w:cs="Arial"/>
          <w:sz w:val="24"/>
          <w:szCs w:val="24"/>
        </w:rPr>
        <w:t>esorería General de la Seguridad Social</w:t>
      </w:r>
      <w:r>
        <w:rPr>
          <w:rFonts w:ascii="Arial" w:hAnsi="Arial" w:cs="Arial"/>
          <w:sz w:val="24"/>
          <w:szCs w:val="24"/>
        </w:rPr>
        <w:t xml:space="preserve">, en su condición de caja única de la Seguridad Social, </w:t>
      </w:r>
      <w:r>
        <w:rPr>
          <w:rFonts w:ascii="Arial" w:hAnsi="Arial" w:cs="Arial"/>
          <w:sz w:val="24"/>
          <w:szCs w:val="24"/>
        </w:rPr>
        <w:lastRenderedPageBreak/>
        <w:t xml:space="preserve">pueda </w:t>
      </w:r>
      <w:r w:rsidRPr="003B6002">
        <w:rPr>
          <w:rFonts w:ascii="Arial" w:hAnsi="Arial" w:cs="Arial"/>
          <w:sz w:val="24"/>
          <w:szCs w:val="24"/>
        </w:rPr>
        <w:t xml:space="preserve">realizar una gestión </w:t>
      </w:r>
      <w:r>
        <w:rPr>
          <w:rFonts w:ascii="Arial" w:hAnsi="Arial" w:cs="Arial"/>
          <w:sz w:val="24"/>
          <w:szCs w:val="24"/>
        </w:rPr>
        <w:t xml:space="preserve">más </w:t>
      </w:r>
      <w:r w:rsidRPr="003B6002">
        <w:rPr>
          <w:rFonts w:ascii="Arial" w:hAnsi="Arial" w:cs="Arial"/>
          <w:sz w:val="24"/>
          <w:szCs w:val="24"/>
        </w:rPr>
        <w:t>eficaz de su tesorería</w:t>
      </w:r>
      <w:r>
        <w:rPr>
          <w:rFonts w:ascii="Arial" w:hAnsi="Arial" w:cs="Arial"/>
          <w:sz w:val="24"/>
          <w:szCs w:val="24"/>
        </w:rPr>
        <w:t>, rentabilizando los saldos de dinero producidos por el flujo continuo de ingresos y abonos efectuados a través de sus entidades financieras colaboradoras en la gestión recaudatoria y de pagos</w:t>
      </w:r>
      <w:r w:rsidR="000015C0">
        <w:rPr>
          <w:rFonts w:ascii="Arial" w:hAnsi="Arial" w:cs="Arial"/>
          <w:sz w:val="24"/>
          <w:szCs w:val="24"/>
        </w:rPr>
        <w:t>, lo que ha venido motivado, fundamentalmente, por la remu</w:t>
      </w:r>
      <w:r w:rsidRPr="003B6002">
        <w:rPr>
          <w:rFonts w:ascii="Arial" w:hAnsi="Arial" w:cs="Arial"/>
          <w:sz w:val="24"/>
          <w:szCs w:val="24"/>
        </w:rPr>
        <w:t>neración</w:t>
      </w:r>
      <w:r w:rsidR="000015C0">
        <w:rPr>
          <w:rFonts w:ascii="Arial" w:hAnsi="Arial" w:cs="Arial"/>
          <w:sz w:val="24"/>
          <w:szCs w:val="24"/>
        </w:rPr>
        <w:t xml:space="preserve"> negativa</w:t>
      </w:r>
      <w:r w:rsidRPr="003B6002">
        <w:rPr>
          <w:rFonts w:ascii="Arial" w:hAnsi="Arial" w:cs="Arial"/>
          <w:sz w:val="24"/>
          <w:szCs w:val="24"/>
        </w:rPr>
        <w:t xml:space="preserve"> de la cuenta del Banco de España en la que</w:t>
      </w:r>
      <w:r>
        <w:rPr>
          <w:rFonts w:ascii="Arial" w:hAnsi="Arial" w:cs="Arial"/>
          <w:sz w:val="24"/>
          <w:szCs w:val="24"/>
        </w:rPr>
        <w:t xml:space="preserve"> la</w:t>
      </w:r>
      <w:r w:rsidRPr="003B6002">
        <w:rPr>
          <w:rFonts w:ascii="Arial" w:hAnsi="Arial" w:cs="Arial"/>
          <w:sz w:val="24"/>
          <w:szCs w:val="24"/>
        </w:rPr>
        <w:t xml:space="preserve"> T</w:t>
      </w:r>
      <w:r w:rsidR="00523A44">
        <w:rPr>
          <w:rFonts w:ascii="Arial" w:hAnsi="Arial" w:cs="Arial"/>
          <w:sz w:val="24"/>
          <w:szCs w:val="24"/>
        </w:rPr>
        <w:t>esorería General</w:t>
      </w:r>
      <w:r w:rsidRPr="003B6002">
        <w:rPr>
          <w:rFonts w:ascii="Arial" w:hAnsi="Arial" w:cs="Arial"/>
          <w:sz w:val="24"/>
          <w:szCs w:val="24"/>
        </w:rPr>
        <w:t xml:space="preserve"> tiene depositados fondos</w:t>
      </w:r>
      <w:r w:rsidR="00523A44">
        <w:rPr>
          <w:rFonts w:ascii="Arial" w:hAnsi="Arial" w:cs="Arial"/>
          <w:sz w:val="24"/>
          <w:szCs w:val="24"/>
        </w:rPr>
        <w:t>,</w:t>
      </w:r>
      <w:r w:rsidRPr="003B6002">
        <w:rPr>
          <w:rFonts w:ascii="Arial" w:hAnsi="Arial" w:cs="Arial"/>
          <w:sz w:val="24"/>
          <w:szCs w:val="24"/>
        </w:rPr>
        <w:t xml:space="preserve"> </w:t>
      </w:r>
      <w:r w:rsidR="00523A44">
        <w:rPr>
          <w:rFonts w:ascii="Arial" w:hAnsi="Arial" w:cs="Arial"/>
          <w:sz w:val="24"/>
          <w:szCs w:val="24"/>
        </w:rPr>
        <w:t>s</w:t>
      </w:r>
      <w:r w:rsidRPr="003B6002">
        <w:rPr>
          <w:rFonts w:ascii="Arial" w:hAnsi="Arial" w:cs="Arial"/>
          <w:sz w:val="24"/>
          <w:szCs w:val="24"/>
        </w:rPr>
        <w:t xml:space="preserve">egún </w:t>
      </w:r>
      <w:r w:rsidR="00523A44">
        <w:rPr>
          <w:rFonts w:ascii="Arial" w:hAnsi="Arial" w:cs="Arial"/>
          <w:sz w:val="24"/>
          <w:szCs w:val="24"/>
        </w:rPr>
        <w:t>se expone en el citado apartado.</w:t>
      </w:r>
    </w:p>
    <w:p w:rsidR="00A81D70" w:rsidRDefault="00523A44" w:rsidP="00A81D70">
      <w:pPr>
        <w:tabs>
          <w:tab w:val="left" w:pos="284"/>
          <w:tab w:val="left" w:pos="567"/>
          <w:tab w:val="left" w:pos="851"/>
          <w:tab w:val="left" w:pos="1134"/>
        </w:tabs>
        <w:ind w:left="1134" w:hanging="1134"/>
        <w:jc w:val="both"/>
        <w:rPr>
          <w:rFonts w:ascii="Arial" w:hAnsi="Arial" w:cs="Arial"/>
          <w:sz w:val="24"/>
          <w:szCs w:val="24"/>
        </w:rPr>
      </w:pPr>
      <w:r>
        <w:rPr>
          <w:rFonts w:ascii="Arial" w:hAnsi="Arial" w:cs="Arial"/>
          <w:sz w:val="24"/>
          <w:szCs w:val="24"/>
        </w:rPr>
        <w:t xml:space="preserve"> </w:t>
      </w:r>
    </w:p>
    <w:p w:rsidR="00A81D70" w:rsidRDefault="00A81D70" w:rsidP="00A81D70">
      <w:pPr>
        <w:tabs>
          <w:tab w:val="left" w:pos="284"/>
          <w:tab w:val="left" w:pos="567"/>
          <w:tab w:val="left" w:pos="851"/>
          <w:tab w:val="left" w:pos="1134"/>
        </w:tabs>
        <w:ind w:left="1134" w:hanging="1134"/>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3B6002">
        <w:rPr>
          <w:rFonts w:ascii="Arial" w:hAnsi="Arial" w:cs="Arial"/>
          <w:sz w:val="24"/>
          <w:szCs w:val="24"/>
        </w:rPr>
        <w:t xml:space="preserve">Esa </w:t>
      </w:r>
      <w:r>
        <w:rPr>
          <w:rFonts w:ascii="Arial" w:hAnsi="Arial" w:cs="Arial"/>
          <w:sz w:val="24"/>
          <w:szCs w:val="24"/>
        </w:rPr>
        <w:t xml:space="preserve">misma </w:t>
      </w:r>
      <w:r w:rsidRPr="003B6002">
        <w:rPr>
          <w:rFonts w:ascii="Arial" w:hAnsi="Arial" w:cs="Arial"/>
          <w:sz w:val="24"/>
          <w:szCs w:val="24"/>
        </w:rPr>
        <w:t>circunstancia</w:t>
      </w:r>
      <w:r>
        <w:rPr>
          <w:rFonts w:ascii="Arial" w:hAnsi="Arial" w:cs="Arial"/>
          <w:sz w:val="24"/>
          <w:szCs w:val="24"/>
        </w:rPr>
        <w:t xml:space="preserve"> ha motivado</w:t>
      </w:r>
      <w:r w:rsidRPr="003B6002">
        <w:rPr>
          <w:rFonts w:ascii="Arial" w:hAnsi="Arial" w:cs="Arial"/>
          <w:sz w:val="24"/>
          <w:szCs w:val="24"/>
        </w:rPr>
        <w:t xml:space="preserve"> la </w:t>
      </w:r>
      <w:r>
        <w:rPr>
          <w:rFonts w:ascii="Arial" w:hAnsi="Arial" w:cs="Arial"/>
          <w:sz w:val="24"/>
          <w:szCs w:val="24"/>
        </w:rPr>
        <w:t>actual regulación de</w:t>
      </w:r>
      <w:r w:rsidRPr="003B6002">
        <w:rPr>
          <w:rFonts w:ascii="Arial" w:hAnsi="Arial" w:cs="Arial"/>
          <w:sz w:val="24"/>
          <w:szCs w:val="24"/>
        </w:rPr>
        <w:t>l artículo 108</w:t>
      </w:r>
      <w:r>
        <w:rPr>
          <w:rFonts w:ascii="Arial" w:hAnsi="Arial" w:cs="Arial"/>
          <w:sz w:val="24"/>
          <w:szCs w:val="24"/>
        </w:rPr>
        <w:t>.2</w:t>
      </w:r>
      <w:r w:rsidRPr="003B6002">
        <w:rPr>
          <w:rFonts w:ascii="Arial" w:hAnsi="Arial" w:cs="Arial"/>
          <w:sz w:val="24"/>
          <w:szCs w:val="24"/>
        </w:rPr>
        <w:t xml:space="preserve"> de la Ley 47/2003, de 26 de noviembre, General Presupuestaria, que </w:t>
      </w:r>
      <w:r>
        <w:rPr>
          <w:rFonts w:ascii="Arial" w:hAnsi="Arial" w:cs="Arial"/>
          <w:sz w:val="24"/>
          <w:szCs w:val="24"/>
        </w:rPr>
        <w:t xml:space="preserve">también </w:t>
      </w:r>
      <w:r w:rsidRPr="003B6002">
        <w:rPr>
          <w:rFonts w:ascii="Arial" w:hAnsi="Arial" w:cs="Arial"/>
          <w:sz w:val="24"/>
          <w:szCs w:val="24"/>
        </w:rPr>
        <w:t xml:space="preserve">establece la posibilidad de realizar operaciones de gestión </w:t>
      </w:r>
      <w:r>
        <w:rPr>
          <w:rFonts w:ascii="Arial" w:hAnsi="Arial" w:cs="Arial"/>
          <w:sz w:val="24"/>
          <w:szCs w:val="24"/>
        </w:rPr>
        <w:t xml:space="preserve">de </w:t>
      </w:r>
      <w:r w:rsidRPr="003B6002">
        <w:rPr>
          <w:rFonts w:ascii="Arial" w:hAnsi="Arial" w:cs="Arial"/>
          <w:sz w:val="24"/>
          <w:szCs w:val="24"/>
        </w:rPr>
        <w:t>tesorer</w:t>
      </w:r>
      <w:r>
        <w:rPr>
          <w:rFonts w:ascii="Arial" w:hAnsi="Arial" w:cs="Arial"/>
          <w:sz w:val="24"/>
          <w:szCs w:val="24"/>
        </w:rPr>
        <w:t>í</w:t>
      </w:r>
      <w:r w:rsidRPr="003B6002">
        <w:rPr>
          <w:rFonts w:ascii="Arial" w:hAnsi="Arial" w:cs="Arial"/>
          <w:sz w:val="24"/>
          <w:szCs w:val="24"/>
        </w:rPr>
        <w:t>a</w:t>
      </w:r>
      <w:r>
        <w:rPr>
          <w:rFonts w:ascii="Arial" w:hAnsi="Arial" w:cs="Arial"/>
          <w:sz w:val="24"/>
          <w:szCs w:val="24"/>
        </w:rPr>
        <w:t xml:space="preserve"> y que e</w:t>
      </w:r>
      <w:r w:rsidRPr="003B6002">
        <w:rPr>
          <w:rFonts w:ascii="Arial" w:hAnsi="Arial" w:cs="Arial"/>
          <w:sz w:val="24"/>
          <w:szCs w:val="24"/>
        </w:rPr>
        <w:t>l Tesoro P</w:t>
      </w:r>
      <w:r>
        <w:rPr>
          <w:rFonts w:ascii="Arial" w:hAnsi="Arial" w:cs="Arial"/>
          <w:sz w:val="24"/>
          <w:szCs w:val="24"/>
        </w:rPr>
        <w:t>ú</w:t>
      </w:r>
      <w:r w:rsidRPr="003B6002">
        <w:rPr>
          <w:rFonts w:ascii="Arial" w:hAnsi="Arial" w:cs="Arial"/>
          <w:sz w:val="24"/>
          <w:szCs w:val="24"/>
        </w:rPr>
        <w:t xml:space="preserve">blico lleva más de un año </w:t>
      </w:r>
      <w:r>
        <w:rPr>
          <w:rFonts w:ascii="Arial" w:hAnsi="Arial" w:cs="Arial"/>
          <w:sz w:val="24"/>
          <w:szCs w:val="24"/>
        </w:rPr>
        <w:t>practic</w:t>
      </w:r>
      <w:r w:rsidRPr="003B6002">
        <w:rPr>
          <w:rFonts w:ascii="Arial" w:hAnsi="Arial" w:cs="Arial"/>
          <w:sz w:val="24"/>
          <w:szCs w:val="24"/>
        </w:rPr>
        <w:t>ando</w:t>
      </w:r>
      <w:r>
        <w:rPr>
          <w:rFonts w:ascii="Arial" w:hAnsi="Arial" w:cs="Arial"/>
          <w:sz w:val="24"/>
          <w:szCs w:val="24"/>
        </w:rPr>
        <w:t>,</w:t>
      </w:r>
      <w:r w:rsidRPr="003B6002">
        <w:rPr>
          <w:rFonts w:ascii="Arial" w:hAnsi="Arial" w:cs="Arial"/>
          <w:sz w:val="24"/>
          <w:szCs w:val="24"/>
        </w:rPr>
        <w:t xml:space="preserve"> lo que le ha permitido, preservando la seguridad de los fondos públicos, obtener una remuneración adicional.</w:t>
      </w:r>
    </w:p>
    <w:p w:rsidR="00A81D70" w:rsidRDefault="00A81D70" w:rsidP="00A81D70">
      <w:pPr>
        <w:tabs>
          <w:tab w:val="left" w:pos="284"/>
          <w:tab w:val="left" w:pos="567"/>
          <w:tab w:val="left" w:pos="851"/>
          <w:tab w:val="left" w:pos="1134"/>
        </w:tabs>
        <w:ind w:left="1134" w:hanging="1134"/>
        <w:jc w:val="both"/>
        <w:rPr>
          <w:rFonts w:ascii="Arial" w:hAnsi="Arial" w:cs="Arial"/>
          <w:sz w:val="24"/>
          <w:szCs w:val="24"/>
        </w:rPr>
      </w:pPr>
    </w:p>
    <w:p w:rsidR="00A81D70" w:rsidRDefault="00A81D70" w:rsidP="00A81D70">
      <w:pPr>
        <w:tabs>
          <w:tab w:val="left" w:pos="284"/>
          <w:tab w:val="left" w:pos="567"/>
          <w:tab w:val="left" w:pos="851"/>
          <w:tab w:val="left" w:pos="1134"/>
        </w:tabs>
        <w:ind w:left="1134" w:hanging="1134"/>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3B6002">
        <w:rPr>
          <w:rFonts w:ascii="Arial" w:hAnsi="Arial" w:cs="Arial"/>
          <w:sz w:val="24"/>
          <w:szCs w:val="24"/>
        </w:rPr>
        <w:t xml:space="preserve">Con la </w:t>
      </w:r>
      <w:r w:rsidR="00343AE3">
        <w:rPr>
          <w:rFonts w:ascii="Arial" w:hAnsi="Arial" w:cs="Arial"/>
          <w:sz w:val="24"/>
          <w:szCs w:val="24"/>
        </w:rPr>
        <w:t xml:space="preserve">modificación </w:t>
      </w:r>
      <w:r>
        <w:rPr>
          <w:rFonts w:ascii="Arial" w:hAnsi="Arial" w:cs="Arial"/>
          <w:sz w:val="24"/>
          <w:szCs w:val="24"/>
        </w:rPr>
        <w:t>proyectada</w:t>
      </w:r>
      <w:r w:rsidRPr="003B6002">
        <w:rPr>
          <w:rFonts w:ascii="Arial" w:hAnsi="Arial" w:cs="Arial"/>
          <w:sz w:val="24"/>
          <w:szCs w:val="24"/>
        </w:rPr>
        <w:t xml:space="preserve"> se logra</w:t>
      </w:r>
      <w:r w:rsidR="00343AE3">
        <w:rPr>
          <w:rFonts w:ascii="Arial" w:hAnsi="Arial" w:cs="Arial"/>
          <w:sz w:val="24"/>
          <w:szCs w:val="24"/>
        </w:rPr>
        <w:t>rá</w:t>
      </w:r>
      <w:r>
        <w:rPr>
          <w:rFonts w:ascii="Arial" w:hAnsi="Arial" w:cs="Arial"/>
          <w:sz w:val="24"/>
          <w:szCs w:val="24"/>
        </w:rPr>
        <w:t>, así, una</w:t>
      </w:r>
      <w:r w:rsidRPr="003B6002">
        <w:rPr>
          <w:rFonts w:ascii="Arial" w:hAnsi="Arial" w:cs="Arial"/>
          <w:sz w:val="24"/>
          <w:szCs w:val="24"/>
        </w:rPr>
        <w:t xml:space="preserve"> mayor homogeneidad con la normativa estatal vigente en materia de gestión de tesorería, </w:t>
      </w:r>
      <w:r>
        <w:rPr>
          <w:rFonts w:ascii="Arial" w:hAnsi="Arial" w:cs="Arial"/>
          <w:sz w:val="24"/>
          <w:szCs w:val="24"/>
        </w:rPr>
        <w:t>constituyendo</w:t>
      </w:r>
      <w:r w:rsidRPr="003B6002">
        <w:rPr>
          <w:rFonts w:ascii="Arial" w:hAnsi="Arial" w:cs="Arial"/>
          <w:sz w:val="24"/>
          <w:szCs w:val="24"/>
        </w:rPr>
        <w:t xml:space="preserve"> un ejercicio de responsabilidad</w:t>
      </w:r>
      <w:r>
        <w:rPr>
          <w:rFonts w:ascii="Arial" w:hAnsi="Arial" w:cs="Arial"/>
          <w:sz w:val="24"/>
          <w:szCs w:val="24"/>
        </w:rPr>
        <w:t xml:space="preserve"> intentar hacerla más eficiente, aunque ajustándose </w:t>
      </w:r>
      <w:r w:rsidRPr="003B6002">
        <w:rPr>
          <w:rFonts w:ascii="Arial" w:hAnsi="Arial" w:cs="Arial"/>
          <w:sz w:val="24"/>
          <w:szCs w:val="24"/>
        </w:rPr>
        <w:t>a todos los procedimientos de publicidad, concurrencia, transparencia y</w:t>
      </w:r>
      <w:r>
        <w:rPr>
          <w:rFonts w:ascii="Arial" w:hAnsi="Arial" w:cs="Arial"/>
          <w:sz w:val="24"/>
          <w:szCs w:val="24"/>
        </w:rPr>
        <w:t>,</w:t>
      </w:r>
      <w:r w:rsidRPr="003B6002">
        <w:rPr>
          <w:rFonts w:ascii="Arial" w:hAnsi="Arial" w:cs="Arial"/>
          <w:sz w:val="24"/>
          <w:szCs w:val="24"/>
        </w:rPr>
        <w:t xml:space="preserve"> sobre todo</w:t>
      </w:r>
      <w:r>
        <w:rPr>
          <w:rFonts w:ascii="Arial" w:hAnsi="Arial" w:cs="Arial"/>
          <w:sz w:val="24"/>
          <w:szCs w:val="24"/>
        </w:rPr>
        <w:t>,</w:t>
      </w:r>
      <w:r w:rsidRPr="003B6002">
        <w:rPr>
          <w:rFonts w:ascii="Arial" w:hAnsi="Arial" w:cs="Arial"/>
          <w:sz w:val="24"/>
          <w:szCs w:val="24"/>
        </w:rPr>
        <w:t xml:space="preserve"> seguridad de los </w:t>
      </w:r>
      <w:r w:rsidR="00F131CE">
        <w:rPr>
          <w:rFonts w:ascii="Arial" w:hAnsi="Arial" w:cs="Arial"/>
          <w:sz w:val="24"/>
          <w:szCs w:val="24"/>
        </w:rPr>
        <w:t>recursos del sistema, en cuanto fondos públicos que en absoluto serán objeto de privatización, en contra de lo interpretado erróneamente por UGT</w:t>
      </w:r>
      <w:r>
        <w:rPr>
          <w:rFonts w:ascii="Arial" w:hAnsi="Arial" w:cs="Arial"/>
          <w:sz w:val="24"/>
          <w:szCs w:val="24"/>
        </w:rPr>
        <w:t>.</w:t>
      </w:r>
    </w:p>
    <w:p w:rsidR="00A81D70" w:rsidRDefault="00A81D70" w:rsidP="00A81D70">
      <w:pPr>
        <w:tabs>
          <w:tab w:val="left" w:pos="284"/>
          <w:tab w:val="left" w:pos="567"/>
          <w:tab w:val="left" w:pos="851"/>
          <w:tab w:val="left" w:pos="1134"/>
        </w:tabs>
        <w:ind w:left="1134" w:hanging="1134"/>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A81D70" w:rsidRDefault="00A81D70" w:rsidP="00A81D70">
      <w:pPr>
        <w:tabs>
          <w:tab w:val="left" w:pos="284"/>
          <w:tab w:val="left" w:pos="567"/>
          <w:tab w:val="left" w:pos="851"/>
          <w:tab w:val="left" w:pos="1134"/>
        </w:tabs>
        <w:ind w:left="1134" w:hanging="1134"/>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801EEC">
        <w:rPr>
          <w:rFonts w:ascii="Arial" w:hAnsi="Arial" w:cs="Arial"/>
          <w:sz w:val="24"/>
          <w:szCs w:val="24"/>
        </w:rPr>
        <w:t>Respecto a la última de las observaciones formuladas sobre esta medida, se ha señalado</w:t>
      </w:r>
      <w:r>
        <w:rPr>
          <w:rFonts w:ascii="Arial" w:hAnsi="Arial" w:cs="Arial"/>
          <w:sz w:val="24"/>
          <w:szCs w:val="24"/>
        </w:rPr>
        <w:t xml:space="preserve"> que su incorporación como disposición adicional única del proyecto también se acomoda a las vigentes directrices de técnica normativa ya que, al no guardar relación con el resto de las modificaciones efectuadas por aquél, constituye un régimen jurídico especial que no puede situarse en su articulado.</w:t>
      </w:r>
    </w:p>
    <w:p w:rsidR="00A81D70" w:rsidRDefault="00A81D70" w:rsidP="00A81D70">
      <w:pPr>
        <w:tabs>
          <w:tab w:val="left" w:pos="284"/>
          <w:tab w:val="left" w:pos="567"/>
          <w:tab w:val="left" w:pos="851"/>
          <w:tab w:val="left" w:pos="1134"/>
        </w:tabs>
        <w:ind w:left="1134" w:hanging="1134"/>
        <w:jc w:val="both"/>
        <w:rPr>
          <w:rFonts w:ascii="Arial" w:hAnsi="Arial" w:cs="Arial"/>
          <w:sz w:val="24"/>
          <w:szCs w:val="24"/>
        </w:rPr>
      </w:pPr>
    </w:p>
    <w:p w:rsidR="00A81D70" w:rsidRDefault="00A81D70" w:rsidP="00A81D70">
      <w:pPr>
        <w:tabs>
          <w:tab w:val="left" w:pos="284"/>
          <w:tab w:val="left" w:pos="567"/>
          <w:tab w:val="left" w:pos="851"/>
          <w:tab w:val="left" w:pos="1134"/>
        </w:tabs>
        <w:ind w:left="1134" w:hanging="1134"/>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sz w:val="24"/>
          <w:szCs w:val="24"/>
        </w:rPr>
        <w:t>Observaciones de AMAT, de 18 de febrero de 2015.</w:t>
      </w:r>
    </w:p>
    <w:p w:rsidR="00A81D70" w:rsidRDefault="00A81D70" w:rsidP="00A81D70">
      <w:pPr>
        <w:tabs>
          <w:tab w:val="left" w:pos="284"/>
          <w:tab w:val="left" w:pos="567"/>
          <w:tab w:val="left" w:pos="851"/>
          <w:tab w:val="left" w:pos="1134"/>
        </w:tabs>
        <w:ind w:left="1134" w:hanging="1134"/>
        <w:jc w:val="both"/>
        <w:rPr>
          <w:rFonts w:ascii="Arial" w:hAnsi="Arial" w:cs="Arial"/>
          <w:b/>
          <w:sz w:val="24"/>
          <w:szCs w:val="24"/>
        </w:rPr>
      </w:pPr>
    </w:p>
    <w:p w:rsidR="00A81D70" w:rsidRDefault="00A81D70" w:rsidP="00A81D70">
      <w:pPr>
        <w:tabs>
          <w:tab w:val="left" w:pos="284"/>
          <w:tab w:val="left" w:pos="567"/>
          <w:tab w:val="left" w:pos="851"/>
          <w:tab w:val="left" w:pos="1134"/>
        </w:tabs>
        <w:ind w:left="1134" w:hanging="1134"/>
        <w:jc w:val="both"/>
        <w:rPr>
          <w:rFonts w:ascii="Arial" w:hAnsi="Arial" w:cs="Arial"/>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C518B9">
        <w:rPr>
          <w:rFonts w:ascii="Arial" w:hAnsi="Arial" w:cs="Arial"/>
          <w:sz w:val="24"/>
          <w:szCs w:val="24"/>
        </w:rPr>
        <w:t>Afectan a</w:t>
      </w:r>
      <w:r>
        <w:rPr>
          <w:rFonts w:ascii="Arial" w:hAnsi="Arial" w:cs="Arial"/>
          <w:sz w:val="24"/>
          <w:szCs w:val="24"/>
        </w:rPr>
        <w:t xml:space="preserve"> los siguientes artículos del RGIASS y del RGCSS, que han sido modificados por el proyecto:</w:t>
      </w:r>
    </w:p>
    <w:p w:rsidR="00A81D70" w:rsidRDefault="00A81D70" w:rsidP="00A81D70">
      <w:pPr>
        <w:tabs>
          <w:tab w:val="left" w:pos="284"/>
          <w:tab w:val="left" w:pos="567"/>
          <w:tab w:val="left" w:pos="851"/>
          <w:tab w:val="left" w:pos="1134"/>
        </w:tabs>
        <w:ind w:left="1134" w:hanging="1134"/>
        <w:jc w:val="both"/>
        <w:rPr>
          <w:rFonts w:ascii="Arial" w:hAnsi="Arial" w:cs="Arial"/>
          <w:sz w:val="24"/>
          <w:szCs w:val="24"/>
        </w:rPr>
      </w:pPr>
    </w:p>
    <w:p w:rsidR="00A81D70" w:rsidRDefault="00A81D70" w:rsidP="00A81D70">
      <w:pPr>
        <w:tabs>
          <w:tab w:val="left" w:pos="284"/>
          <w:tab w:val="left" w:pos="567"/>
          <w:tab w:val="left" w:pos="851"/>
          <w:tab w:val="left" w:pos="1134"/>
        </w:tabs>
        <w:ind w:left="1134" w:hanging="1134"/>
        <w:jc w:val="both"/>
        <w:rPr>
          <w:rFonts w:ascii="Arial" w:hAnsi="Arial" w:cs="Arial"/>
          <w:sz w:val="24"/>
          <w:szCs w:val="24"/>
        </w:rPr>
      </w:pPr>
      <w:r>
        <w:rPr>
          <w:rFonts w:ascii="Arial" w:hAnsi="Arial" w:cs="Arial"/>
          <w:sz w:val="24"/>
          <w:szCs w:val="24"/>
        </w:rPr>
        <w:lastRenderedPageBreak/>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u w:val="single"/>
        </w:rPr>
        <w:t>Artículo 32.3 del RGIASS</w:t>
      </w:r>
      <w:r w:rsidRPr="00AF524F">
        <w:rPr>
          <w:rFonts w:ascii="Arial" w:hAnsi="Arial" w:cs="Arial"/>
          <w:sz w:val="24"/>
          <w:szCs w:val="24"/>
        </w:rPr>
        <w:t>.</w:t>
      </w:r>
    </w:p>
    <w:p w:rsidR="00A81D70" w:rsidRDefault="00A81D70" w:rsidP="00A81D70">
      <w:pPr>
        <w:tabs>
          <w:tab w:val="left" w:pos="284"/>
          <w:tab w:val="left" w:pos="567"/>
          <w:tab w:val="left" w:pos="851"/>
          <w:tab w:val="left" w:pos="1134"/>
        </w:tabs>
        <w:ind w:left="1134" w:hanging="1134"/>
        <w:jc w:val="both"/>
        <w:rPr>
          <w:rFonts w:ascii="Arial" w:hAnsi="Arial" w:cs="Arial"/>
          <w:sz w:val="24"/>
          <w:szCs w:val="24"/>
        </w:rPr>
      </w:pPr>
    </w:p>
    <w:p w:rsidR="000D62ED" w:rsidRDefault="00A81D70" w:rsidP="00A81D70">
      <w:pPr>
        <w:tabs>
          <w:tab w:val="left" w:pos="284"/>
          <w:tab w:val="left" w:pos="567"/>
          <w:tab w:val="left" w:pos="851"/>
          <w:tab w:val="left" w:pos="1134"/>
        </w:tabs>
        <w:ind w:left="1134" w:hanging="1134"/>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E</w:t>
      </w:r>
      <w:r w:rsidRPr="005435BF">
        <w:rPr>
          <w:rFonts w:ascii="Arial" w:hAnsi="Arial" w:cs="Arial"/>
          <w:sz w:val="24"/>
          <w:szCs w:val="24"/>
        </w:rPr>
        <w:t xml:space="preserve">n relación </w:t>
      </w:r>
      <w:r>
        <w:rPr>
          <w:rFonts w:ascii="Arial" w:hAnsi="Arial" w:cs="Arial"/>
          <w:sz w:val="24"/>
          <w:szCs w:val="24"/>
        </w:rPr>
        <w:t>con</w:t>
      </w:r>
      <w:r w:rsidRPr="005435BF">
        <w:rPr>
          <w:rFonts w:ascii="Arial" w:hAnsi="Arial" w:cs="Arial"/>
          <w:sz w:val="24"/>
          <w:szCs w:val="24"/>
        </w:rPr>
        <w:t xml:space="preserve"> la nueva regulación de</w:t>
      </w:r>
      <w:r>
        <w:rPr>
          <w:rFonts w:ascii="Arial" w:hAnsi="Arial" w:cs="Arial"/>
          <w:sz w:val="24"/>
          <w:szCs w:val="24"/>
        </w:rPr>
        <w:t xml:space="preserve"> </w:t>
      </w:r>
      <w:r w:rsidRPr="005435BF">
        <w:rPr>
          <w:rFonts w:ascii="Arial" w:hAnsi="Arial" w:cs="Arial"/>
          <w:sz w:val="24"/>
          <w:szCs w:val="24"/>
        </w:rPr>
        <w:t>l</w:t>
      </w:r>
      <w:r>
        <w:rPr>
          <w:rFonts w:ascii="Arial" w:hAnsi="Arial" w:cs="Arial"/>
          <w:sz w:val="24"/>
          <w:szCs w:val="24"/>
        </w:rPr>
        <w:t>os</w:t>
      </w:r>
      <w:r w:rsidRPr="005435BF">
        <w:rPr>
          <w:rFonts w:ascii="Arial" w:hAnsi="Arial" w:cs="Arial"/>
          <w:sz w:val="24"/>
          <w:szCs w:val="24"/>
        </w:rPr>
        <w:t xml:space="preserve"> plazo</w:t>
      </w:r>
      <w:r>
        <w:rPr>
          <w:rFonts w:ascii="Arial" w:hAnsi="Arial" w:cs="Arial"/>
          <w:sz w:val="24"/>
          <w:szCs w:val="24"/>
        </w:rPr>
        <w:t>s</w:t>
      </w:r>
      <w:r w:rsidRPr="005435BF">
        <w:rPr>
          <w:rFonts w:ascii="Arial" w:hAnsi="Arial" w:cs="Arial"/>
          <w:sz w:val="24"/>
          <w:szCs w:val="24"/>
        </w:rPr>
        <w:t xml:space="preserve"> </w:t>
      </w:r>
      <w:r>
        <w:rPr>
          <w:rFonts w:ascii="Arial" w:hAnsi="Arial" w:cs="Arial"/>
          <w:sz w:val="24"/>
          <w:szCs w:val="24"/>
        </w:rPr>
        <w:t>para formular</w:t>
      </w:r>
      <w:r w:rsidRPr="005435BF">
        <w:rPr>
          <w:rFonts w:ascii="Arial" w:hAnsi="Arial" w:cs="Arial"/>
          <w:sz w:val="24"/>
          <w:szCs w:val="24"/>
        </w:rPr>
        <w:t xml:space="preserve"> las </w:t>
      </w:r>
      <w:r>
        <w:rPr>
          <w:rFonts w:ascii="Arial" w:hAnsi="Arial" w:cs="Arial"/>
          <w:sz w:val="24"/>
          <w:szCs w:val="24"/>
        </w:rPr>
        <w:t xml:space="preserve">solicitudes de </w:t>
      </w:r>
      <w:r w:rsidRPr="005435BF">
        <w:rPr>
          <w:rFonts w:ascii="Arial" w:hAnsi="Arial" w:cs="Arial"/>
          <w:sz w:val="24"/>
          <w:szCs w:val="24"/>
        </w:rPr>
        <w:t>alta, baja y variaci</w:t>
      </w:r>
      <w:r>
        <w:rPr>
          <w:rFonts w:ascii="Arial" w:hAnsi="Arial" w:cs="Arial"/>
          <w:sz w:val="24"/>
          <w:szCs w:val="24"/>
        </w:rPr>
        <w:t>ón</w:t>
      </w:r>
      <w:r w:rsidRPr="005435BF">
        <w:rPr>
          <w:rFonts w:ascii="Arial" w:hAnsi="Arial" w:cs="Arial"/>
          <w:sz w:val="24"/>
          <w:szCs w:val="24"/>
        </w:rPr>
        <w:t xml:space="preserve"> de datos</w:t>
      </w:r>
      <w:r>
        <w:rPr>
          <w:rFonts w:ascii="Arial" w:hAnsi="Arial" w:cs="Arial"/>
          <w:sz w:val="24"/>
          <w:szCs w:val="24"/>
        </w:rPr>
        <w:t xml:space="preserve"> de los trabajadores contenida en este artículo, AMAT </w:t>
      </w:r>
      <w:r w:rsidR="00C518B9">
        <w:rPr>
          <w:rFonts w:ascii="Arial" w:hAnsi="Arial" w:cs="Arial"/>
          <w:sz w:val="24"/>
          <w:szCs w:val="24"/>
        </w:rPr>
        <w:t>ha considerado</w:t>
      </w:r>
      <w:r>
        <w:rPr>
          <w:rFonts w:ascii="Arial" w:hAnsi="Arial" w:cs="Arial"/>
          <w:sz w:val="24"/>
          <w:szCs w:val="24"/>
        </w:rPr>
        <w:t>, en primer lugar, que el plazo excepcional de hasta tres días naturales siguientes al del inicio de la prestación de servicios que el Director General de la T</w:t>
      </w:r>
      <w:r w:rsidR="00C518B9">
        <w:rPr>
          <w:rFonts w:ascii="Arial" w:hAnsi="Arial" w:cs="Arial"/>
          <w:sz w:val="24"/>
          <w:szCs w:val="24"/>
        </w:rPr>
        <w:t>esorería General de la Seguridad Social</w:t>
      </w:r>
      <w:r>
        <w:rPr>
          <w:rFonts w:ascii="Arial" w:hAnsi="Arial" w:cs="Arial"/>
          <w:sz w:val="24"/>
          <w:szCs w:val="24"/>
        </w:rPr>
        <w:t xml:space="preserve"> puede otorgar para la presentación de las altas </w:t>
      </w:r>
      <w:r w:rsidRPr="00C518B9">
        <w:rPr>
          <w:rFonts w:ascii="Arial" w:hAnsi="Arial" w:cs="Arial"/>
          <w:sz w:val="24"/>
          <w:szCs w:val="24"/>
        </w:rPr>
        <w:t xml:space="preserve">es excesivo y no se entiende más que para las contrataciones en horarios en los que no estén operativos los sistemas informáticos de </w:t>
      </w:r>
      <w:r w:rsidR="00C518B9">
        <w:rPr>
          <w:rFonts w:ascii="Arial" w:hAnsi="Arial" w:cs="Arial"/>
          <w:sz w:val="24"/>
          <w:szCs w:val="24"/>
        </w:rPr>
        <w:t>dicho organismo</w:t>
      </w:r>
      <w:r w:rsidRPr="005435BF">
        <w:rPr>
          <w:rFonts w:ascii="Arial" w:hAnsi="Arial" w:cs="Arial"/>
          <w:sz w:val="24"/>
          <w:szCs w:val="24"/>
        </w:rPr>
        <w:t>.</w:t>
      </w:r>
    </w:p>
    <w:p w:rsidR="000D62ED" w:rsidRDefault="000D62ED" w:rsidP="00A81D70">
      <w:pPr>
        <w:tabs>
          <w:tab w:val="left" w:pos="284"/>
          <w:tab w:val="left" w:pos="567"/>
          <w:tab w:val="left" w:pos="851"/>
          <w:tab w:val="left" w:pos="1134"/>
        </w:tabs>
        <w:ind w:left="1134" w:hanging="1134"/>
        <w:jc w:val="both"/>
        <w:rPr>
          <w:rFonts w:ascii="Arial" w:hAnsi="Arial" w:cs="Arial"/>
          <w:sz w:val="24"/>
          <w:szCs w:val="24"/>
        </w:rPr>
      </w:pPr>
    </w:p>
    <w:p w:rsidR="00A81D70" w:rsidRDefault="00A81D70" w:rsidP="00A81D70">
      <w:pPr>
        <w:tabs>
          <w:tab w:val="left" w:pos="284"/>
          <w:tab w:val="left" w:pos="567"/>
          <w:tab w:val="left" w:pos="851"/>
          <w:tab w:val="left" w:pos="1134"/>
        </w:tabs>
        <w:ind w:left="1134" w:hanging="1134"/>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Esta observación no se comparte puesto que el citado plazo, por una parte, es limitado frente a los que se conceden en la actualidad con carácter extraordinario, que suelen otorgarse</w:t>
      </w:r>
      <w:r w:rsidRPr="005435BF">
        <w:rPr>
          <w:rFonts w:ascii="Arial" w:hAnsi="Arial" w:cs="Arial"/>
          <w:sz w:val="24"/>
          <w:szCs w:val="24"/>
        </w:rPr>
        <w:t xml:space="preserve"> por </w:t>
      </w:r>
      <w:r>
        <w:rPr>
          <w:rFonts w:ascii="Arial" w:hAnsi="Arial" w:cs="Arial"/>
          <w:sz w:val="24"/>
          <w:szCs w:val="24"/>
        </w:rPr>
        <w:t>periodos</w:t>
      </w:r>
      <w:r w:rsidRPr="005435BF">
        <w:rPr>
          <w:rFonts w:ascii="Arial" w:hAnsi="Arial" w:cs="Arial"/>
          <w:sz w:val="24"/>
          <w:szCs w:val="24"/>
        </w:rPr>
        <w:t xml:space="preserve"> ampliamente superiores</w:t>
      </w:r>
      <w:r>
        <w:rPr>
          <w:rFonts w:ascii="Arial" w:hAnsi="Arial" w:cs="Arial"/>
          <w:sz w:val="24"/>
          <w:szCs w:val="24"/>
        </w:rPr>
        <w:t xml:space="preserve"> al no estar fijado límite alguno; por otra parte, es </w:t>
      </w:r>
      <w:r w:rsidRPr="005435BF">
        <w:rPr>
          <w:rFonts w:ascii="Arial" w:hAnsi="Arial" w:cs="Arial"/>
          <w:sz w:val="24"/>
          <w:szCs w:val="24"/>
        </w:rPr>
        <w:t>razonable</w:t>
      </w:r>
      <w:r>
        <w:rPr>
          <w:rFonts w:ascii="Arial" w:hAnsi="Arial" w:cs="Arial"/>
          <w:sz w:val="24"/>
          <w:szCs w:val="24"/>
        </w:rPr>
        <w:t>,</w:t>
      </w:r>
      <w:r w:rsidRPr="005435BF">
        <w:rPr>
          <w:rFonts w:ascii="Arial" w:hAnsi="Arial" w:cs="Arial"/>
          <w:sz w:val="24"/>
          <w:szCs w:val="24"/>
        </w:rPr>
        <w:t xml:space="preserve"> </w:t>
      </w:r>
      <w:r>
        <w:rPr>
          <w:rFonts w:ascii="Arial" w:hAnsi="Arial" w:cs="Arial"/>
          <w:sz w:val="24"/>
          <w:szCs w:val="24"/>
        </w:rPr>
        <w:t>al poder con</w:t>
      </w:r>
      <w:r w:rsidRPr="005435BF">
        <w:rPr>
          <w:rFonts w:ascii="Arial" w:hAnsi="Arial" w:cs="Arial"/>
          <w:sz w:val="24"/>
          <w:szCs w:val="24"/>
        </w:rPr>
        <w:t xml:space="preserve">currir circunstancias </w:t>
      </w:r>
      <w:r>
        <w:rPr>
          <w:rFonts w:ascii="Arial" w:hAnsi="Arial" w:cs="Arial"/>
          <w:sz w:val="24"/>
          <w:szCs w:val="24"/>
        </w:rPr>
        <w:t xml:space="preserve">de muy diversa índole (derivadas sobre todo del </w:t>
      </w:r>
      <w:r w:rsidRPr="005435BF">
        <w:rPr>
          <w:rFonts w:ascii="Arial" w:hAnsi="Arial" w:cs="Arial"/>
          <w:sz w:val="24"/>
          <w:szCs w:val="24"/>
        </w:rPr>
        <w:t>volumen y estructura</w:t>
      </w:r>
      <w:r>
        <w:rPr>
          <w:rFonts w:ascii="Arial" w:hAnsi="Arial" w:cs="Arial"/>
          <w:sz w:val="24"/>
          <w:szCs w:val="24"/>
        </w:rPr>
        <w:t xml:space="preserve"> de las empresas) que </w:t>
      </w:r>
      <w:r w:rsidRPr="005435BF">
        <w:rPr>
          <w:rFonts w:ascii="Arial" w:hAnsi="Arial" w:cs="Arial"/>
          <w:sz w:val="24"/>
          <w:szCs w:val="24"/>
        </w:rPr>
        <w:t>imposibilit</w:t>
      </w:r>
      <w:r>
        <w:rPr>
          <w:rFonts w:ascii="Arial" w:hAnsi="Arial" w:cs="Arial"/>
          <w:sz w:val="24"/>
          <w:szCs w:val="24"/>
        </w:rPr>
        <w:t>e</w:t>
      </w:r>
      <w:r w:rsidRPr="005435BF">
        <w:rPr>
          <w:rFonts w:ascii="Arial" w:hAnsi="Arial" w:cs="Arial"/>
          <w:sz w:val="24"/>
          <w:szCs w:val="24"/>
        </w:rPr>
        <w:t>n</w:t>
      </w:r>
      <w:r>
        <w:rPr>
          <w:rFonts w:ascii="Arial" w:hAnsi="Arial" w:cs="Arial"/>
          <w:sz w:val="24"/>
          <w:szCs w:val="24"/>
        </w:rPr>
        <w:t xml:space="preserve"> o dificulten</w:t>
      </w:r>
      <w:r w:rsidRPr="005435BF">
        <w:rPr>
          <w:rFonts w:ascii="Arial" w:hAnsi="Arial" w:cs="Arial"/>
          <w:sz w:val="24"/>
          <w:szCs w:val="24"/>
        </w:rPr>
        <w:t xml:space="preserve"> la comunicación de </w:t>
      </w:r>
      <w:r>
        <w:rPr>
          <w:rFonts w:ascii="Arial" w:hAnsi="Arial" w:cs="Arial"/>
          <w:sz w:val="24"/>
          <w:szCs w:val="24"/>
        </w:rPr>
        <w:t>las altas dentro del</w:t>
      </w:r>
      <w:r w:rsidRPr="005435BF">
        <w:rPr>
          <w:rFonts w:ascii="Arial" w:hAnsi="Arial" w:cs="Arial"/>
          <w:sz w:val="24"/>
          <w:szCs w:val="24"/>
        </w:rPr>
        <w:t xml:space="preserve"> plazo </w:t>
      </w:r>
      <w:r>
        <w:rPr>
          <w:rFonts w:ascii="Arial" w:hAnsi="Arial" w:cs="Arial"/>
          <w:sz w:val="24"/>
          <w:szCs w:val="24"/>
        </w:rPr>
        <w:t xml:space="preserve">establecido con carácter general; y, sobre todo, es excepcional, al requerir en todo caso de </w:t>
      </w:r>
      <w:r w:rsidRPr="005435BF">
        <w:rPr>
          <w:rFonts w:ascii="Arial" w:hAnsi="Arial" w:cs="Arial"/>
          <w:sz w:val="24"/>
          <w:szCs w:val="24"/>
        </w:rPr>
        <w:t>solicitud pre</w:t>
      </w:r>
      <w:r>
        <w:rPr>
          <w:rFonts w:ascii="Arial" w:hAnsi="Arial" w:cs="Arial"/>
          <w:sz w:val="24"/>
          <w:szCs w:val="24"/>
        </w:rPr>
        <w:t xml:space="preserve">via y justificación suficiente, </w:t>
      </w:r>
      <w:r w:rsidRPr="005435BF">
        <w:rPr>
          <w:rFonts w:ascii="Arial" w:hAnsi="Arial" w:cs="Arial"/>
          <w:sz w:val="24"/>
          <w:szCs w:val="24"/>
        </w:rPr>
        <w:t>queda</w:t>
      </w:r>
      <w:r>
        <w:rPr>
          <w:rFonts w:ascii="Arial" w:hAnsi="Arial" w:cs="Arial"/>
          <w:sz w:val="24"/>
          <w:szCs w:val="24"/>
        </w:rPr>
        <w:t>ndo</w:t>
      </w:r>
      <w:r w:rsidRPr="005435BF">
        <w:rPr>
          <w:rFonts w:ascii="Arial" w:hAnsi="Arial" w:cs="Arial"/>
          <w:sz w:val="24"/>
          <w:szCs w:val="24"/>
        </w:rPr>
        <w:t xml:space="preserve"> en manos de la T</w:t>
      </w:r>
      <w:r w:rsidR="000D62ED">
        <w:rPr>
          <w:rFonts w:ascii="Arial" w:hAnsi="Arial" w:cs="Arial"/>
          <w:sz w:val="24"/>
          <w:szCs w:val="24"/>
        </w:rPr>
        <w:t xml:space="preserve">esorería General </w:t>
      </w:r>
      <w:r w:rsidRPr="005435BF">
        <w:rPr>
          <w:rFonts w:ascii="Arial" w:hAnsi="Arial" w:cs="Arial"/>
          <w:sz w:val="24"/>
          <w:szCs w:val="24"/>
        </w:rPr>
        <w:t xml:space="preserve">el análisis de la concurrencia de </w:t>
      </w:r>
      <w:r>
        <w:rPr>
          <w:rFonts w:ascii="Arial" w:hAnsi="Arial" w:cs="Arial"/>
          <w:sz w:val="24"/>
          <w:szCs w:val="24"/>
        </w:rPr>
        <w:t>las citadas circunstancias así como la posibilidad de revocar las autorizaciones concedidas, si se pone de manifiesto que con ellas se causan perjuicios a los trabajadores afectados o se dificulta el cumplimiento de las obligaciones de Seguridad Social o la gestión y el control del procedimiento recaudatorio.</w:t>
      </w:r>
    </w:p>
    <w:p w:rsidR="00A81D70" w:rsidRDefault="00A81D70" w:rsidP="00A81D70">
      <w:pPr>
        <w:tabs>
          <w:tab w:val="left" w:pos="284"/>
          <w:tab w:val="left" w:pos="567"/>
          <w:tab w:val="left" w:pos="851"/>
          <w:tab w:val="left" w:pos="1134"/>
        </w:tabs>
        <w:ind w:left="1134" w:hanging="1134"/>
        <w:jc w:val="both"/>
        <w:rPr>
          <w:rFonts w:ascii="Arial" w:hAnsi="Arial" w:cs="Arial"/>
          <w:sz w:val="24"/>
          <w:szCs w:val="24"/>
        </w:rPr>
      </w:pPr>
    </w:p>
    <w:p w:rsidR="00A81D70" w:rsidRDefault="00A81D70" w:rsidP="00A81D70">
      <w:pPr>
        <w:tabs>
          <w:tab w:val="left" w:pos="284"/>
          <w:tab w:val="left" w:pos="567"/>
          <w:tab w:val="left" w:pos="851"/>
          <w:tab w:val="left" w:pos="1134"/>
        </w:tabs>
        <w:ind w:left="1134" w:hanging="1134"/>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5435BF">
        <w:rPr>
          <w:rFonts w:ascii="Arial" w:hAnsi="Arial" w:cs="Arial"/>
          <w:sz w:val="24"/>
          <w:szCs w:val="24"/>
        </w:rPr>
        <w:t>En segund</w:t>
      </w:r>
      <w:r>
        <w:rPr>
          <w:rFonts w:ascii="Arial" w:hAnsi="Arial" w:cs="Arial"/>
          <w:sz w:val="24"/>
          <w:szCs w:val="24"/>
        </w:rPr>
        <w:t>o lugar, respecto a</w:t>
      </w:r>
      <w:r w:rsidRPr="005435BF">
        <w:rPr>
          <w:rFonts w:ascii="Arial" w:hAnsi="Arial" w:cs="Arial"/>
          <w:sz w:val="24"/>
          <w:szCs w:val="24"/>
        </w:rPr>
        <w:t xml:space="preserve"> </w:t>
      </w:r>
      <w:r>
        <w:rPr>
          <w:rFonts w:ascii="Arial" w:hAnsi="Arial" w:cs="Arial"/>
          <w:sz w:val="24"/>
          <w:szCs w:val="24"/>
        </w:rPr>
        <w:t>la obligación de comunicar las</w:t>
      </w:r>
      <w:r w:rsidRPr="005435BF">
        <w:rPr>
          <w:rFonts w:ascii="Arial" w:hAnsi="Arial" w:cs="Arial"/>
          <w:sz w:val="24"/>
          <w:szCs w:val="24"/>
        </w:rPr>
        <w:t xml:space="preserve"> variaciones</w:t>
      </w:r>
      <w:r>
        <w:rPr>
          <w:rFonts w:ascii="Arial" w:hAnsi="Arial" w:cs="Arial"/>
          <w:sz w:val="24"/>
          <w:szCs w:val="24"/>
        </w:rPr>
        <w:t xml:space="preserve"> de datos</w:t>
      </w:r>
      <w:r w:rsidRPr="005435BF">
        <w:rPr>
          <w:rFonts w:ascii="Arial" w:hAnsi="Arial" w:cs="Arial"/>
          <w:sz w:val="24"/>
          <w:szCs w:val="24"/>
        </w:rPr>
        <w:t xml:space="preserve"> </w:t>
      </w:r>
      <w:r>
        <w:rPr>
          <w:rFonts w:ascii="Arial" w:hAnsi="Arial" w:cs="Arial"/>
          <w:sz w:val="24"/>
          <w:szCs w:val="24"/>
        </w:rPr>
        <w:t>y las</w:t>
      </w:r>
      <w:r w:rsidRPr="005435BF">
        <w:rPr>
          <w:rFonts w:ascii="Arial" w:hAnsi="Arial" w:cs="Arial"/>
          <w:sz w:val="24"/>
          <w:szCs w:val="24"/>
        </w:rPr>
        <w:t xml:space="preserve"> bajas de </w:t>
      </w:r>
      <w:r>
        <w:rPr>
          <w:rFonts w:ascii="Arial" w:hAnsi="Arial" w:cs="Arial"/>
          <w:sz w:val="24"/>
          <w:szCs w:val="24"/>
        </w:rPr>
        <w:t xml:space="preserve">los </w:t>
      </w:r>
      <w:r w:rsidRPr="005435BF">
        <w:rPr>
          <w:rFonts w:ascii="Arial" w:hAnsi="Arial" w:cs="Arial"/>
          <w:sz w:val="24"/>
          <w:szCs w:val="24"/>
        </w:rPr>
        <w:t>trabajadores</w:t>
      </w:r>
      <w:r w:rsidRPr="005F78D5">
        <w:rPr>
          <w:rFonts w:ascii="Arial" w:hAnsi="Arial" w:cs="Arial"/>
          <w:sz w:val="24"/>
          <w:szCs w:val="24"/>
        </w:rPr>
        <w:t xml:space="preserve"> </w:t>
      </w:r>
      <w:r w:rsidRPr="005435BF">
        <w:rPr>
          <w:rFonts w:ascii="Arial" w:hAnsi="Arial" w:cs="Arial"/>
          <w:sz w:val="24"/>
          <w:szCs w:val="24"/>
        </w:rPr>
        <w:t>el mismo día en que se produ</w:t>
      </w:r>
      <w:r>
        <w:rPr>
          <w:rFonts w:ascii="Arial" w:hAnsi="Arial" w:cs="Arial"/>
          <w:sz w:val="24"/>
          <w:szCs w:val="24"/>
        </w:rPr>
        <w:t>zca</w:t>
      </w:r>
      <w:r w:rsidRPr="005435BF">
        <w:rPr>
          <w:rFonts w:ascii="Arial" w:hAnsi="Arial" w:cs="Arial"/>
          <w:sz w:val="24"/>
          <w:szCs w:val="24"/>
        </w:rPr>
        <w:t xml:space="preserve">n, </w:t>
      </w:r>
      <w:r>
        <w:rPr>
          <w:rFonts w:ascii="Arial" w:hAnsi="Arial" w:cs="Arial"/>
          <w:sz w:val="24"/>
          <w:szCs w:val="24"/>
        </w:rPr>
        <w:t xml:space="preserve">AMAT </w:t>
      </w:r>
      <w:r w:rsidR="005927FF">
        <w:rPr>
          <w:rFonts w:ascii="Arial" w:hAnsi="Arial" w:cs="Arial"/>
          <w:sz w:val="24"/>
          <w:szCs w:val="24"/>
        </w:rPr>
        <w:t>ha señalado</w:t>
      </w:r>
      <w:r w:rsidRPr="005435BF">
        <w:rPr>
          <w:rFonts w:ascii="Arial" w:hAnsi="Arial" w:cs="Arial"/>
          <w:sz w:val="24"/>
          <w:szCs w:val="24"/>
        </w:rPr>
        <w:t xml:space="preserve"> que </w:t>
      </w:r>
      <w:r w:rsidRPr="005927FF">
        <w:rPr>
          <w:rFonts w:ascii="Arial" w:hAnsi="Arial" w:cs="Arial"/>
          <w:sz w:val="24"/>
          <w:szCs w:val="24"/>
        </w:rPr>
        <w:t>en determinadas ocasiones éstas no son conocidas y podrían darse por circunstancias desconocidas en el momento</w:t>
      </w:r>
      <w:r w:rsidRPr="002676F2">
        <w:rPr>
          <w:rFonts w:ascii="Arial" w:hAnsi="Arial" w:cs="Arial"/>
          <w:sz w:val="24"/>
          <w:szCs w:val="24"/>
        </w:rPr>
        <w:t>, c</w:t>
      </w:r>
      <w:r w:rsidRPr="005435BF">
        <w:rPr>
          <w:rFonts w:ascii="Arial" w:hAnsi="Arial" w:cs="Arial"/>
          <w:sz w:val="24"/>
          <w:szCs w:val="24"/>
        </w:rPr>
        <w:t>itando, entre otr</w:t>
      </w:r>
      <w:r w:rsidR="005927FF">
        <w:rPr>
          <w:rFonts w:ascii="Arial" w:hAnsi="Arial" w:cs="Arial"/>
          <w:sz w:val="24"/>
          <w:szCs w:val="24"/>
        </w:rPr>
        <w:t>a</w:t>
      </w:r>
      <w:r w:rsidRPr="005435BF">
        <w:rPr>
          <w:rFonts w:ascii="Arial" w:hAnsi="Arial" w:cs="Arial"/>
          <w:sz w:val="24"/>
          <w:szCs w:val="24"/>
        </w:rPr>
        <w:t>s</w:t>
      </w:r>
      <w:r>
        <w:rPr>
          <w:rFonts w:ascii="Arial" w:hAnsi="Arial" w:cs="Arial"/>
          <w:sz w:val="24"/>
          <w:szCs w:val="24"/>
        </w:rPr>
        <w:t>, el</w:t>
      </w:r>
      <w:r w:rsidRPr="005435BF">
        <w:rPr>
          <w:rFonts w:ascii="Arial" w:hAnsi="Arial" w:cs="Arial"/>
          <w:sz w:val="24"/>
          <w:szCs w:val="24"/>
        </w:rPr>
        <w:t xml:space="preserve"> fallecimiento de un trabajador en activo en día no laborable o la reducción de jornada por cuidado de hijos que se inicie en día festivo</w:t>
      </w:r>
      <w:r w:rsidR="005927FF">
        <w:rPr>
          <w:rFonts w:ascii="Arial" w:hAnsi="Arial" w:cs="Arial"/>
          <w:sz w:val="24"/>
          <w:szCs w:val="24"/>
        </w:rPr>
        <w:t xml:space="preserve">, </w:t>
      </w:r>
      <w:r w:rsidRPr="005435BF">
        <w:rPr>
          <w:rFonts w:ascii="Arial" w:hAnsi="Arial" w:cs="Arial"/>
          <w:sz w:val="24"/>
          <w:szCs w:val="24"/>
        </w:rPr>
        <w:t>variación de datos</w:t>
      </w:r>
      <w:r w:rsidR="005927FF">
        <w:rPr>
          <w:rFonts w:ascii="Arial" w:hAnsi="Arial" w:cs="Arial"/>
          <w:sz w:val="24"/>
          <w:szCs w:val="24"/>
        </w:rPr>
        <w:t xml:space="preserve"> que</w:t>
      </w:r>
      <w:r w:rsidRPr="005435BF">
        <w:rPr>
          <w:rFonts w:ascii="Arial" w:hAnsi="Arial" w:cs="Arial"/>
          <w:sz w:val="24"/>
          <w:szCs w:val="24"/>
        </w:rPr>
        <w:t xml:space="preserve"> no </w:t>
      </w:r>
      <w:r w:rsidR="005927FF">
        <w:rPr>
          <w:rFonts w:ascii="Arial" w:hAnsi="Arial" w:cs="Arial"/>
          <w:sz w:val="24"/>
          <w:szCs w:val="24"/>
        </w:rPr>
        <w:t>podría</w:t>
      </w:r>
      <w:r w:rsidRPr="005435BF">
        <w:rPr>
          <w:rFonts w:ascii="Arial" w:hAnsi="Arial" w:cs="Arial"/>
          <w:sz w:val="24"/>
          <w:szCs w:val="24"/>
        </w:rPr>
        <w:t xml:space="preserve"> comunicar</w:t>
      </w:r>
      <w:r w:rsidR="005927FF">
        <w:rPr>
          <w:rFonts w:ascii="Arial" w:hAnsi="Arial" w:cs="Arial"/>
          <w:sz w:val="24"/>
          <w:szCs w:val="24"/>
        </w:rPr>
        <w:t>se</w:t>
      </w:r>
      <w:r w:rsidRPr="005435BF">
        <w:rPr>
          <w:rFonts w:ascii="Arial" w:hAnsi="Arial" w:cs="Arial"/>
          <w:sz w:val="24"/>
          <w:szCs w:val="24"/>
        </w:rPr>
        <w:t xml:space="preserve"> el mismo día en que se produ</w:t>
      </w:r>
      <w:r w:rsidR="005927FF">
        <w:rPr>
          <w:rFonts w:ascii="Arial" w:hAnsi="Arial" w:cs="Arial"/>
          <w:sz w:val="24"/>
          <w:szCs w:val="24"/>
        </w:rPr>
        <w:t>jese</w:t>
      </w:r>
      <w:r>
        <w:rPr>
          <w:rFonts w:ascii="Arial" w:hAnsi="Arial" w:cs="Arial"/>
          <w:sz w:val="24"/>
          <w:szCs w:val="24"/>
        </w:rPr>
        <w:t xml:space="preserve">. Propone, por ello, fijar el plazo de </w:t>
      </w:r>
      <w:r>
        <w:rPr>
          <w:rFonts w:ascii="Arial" w:hAnsi="Arial" w:cs="Arial"/>
          <w:sz w:val="24"/>
          <w:szCs w:val="24"/>
        </w:rPr>
        <w:lastRenderedPageBreak/>
        <w:t>presentación de las solicitudes de baja y variación de datos en el siguiente día hábil a aquel en que tengan lugar.</w:t>
      </w:r>
    </w:p>
    <w:p w:rsidR="00A81D70" w:rsidRDefault="00A81D70" w:rsidP="00A81D70">
      <w:pPr>
        <w:tabs>
          <w:tab w:val="left" w:pos="284"/>
          <w:tab w:val="left" w:pos="567"/>
          <w:tab w:val="left" w:pos="851"/>
          <w:tab w:val="left" w:pos="1134"/>
        </w:tabs>
        <w:ind w:left="1134" w:hanging="1134"/>
        <w:jc w:val="both"/>
        <w:rPr>
          <w:rFonts w:ascii="Arial" w:hAnsi="Arial" w:cs="Arial"/>
          <w:sz w:val="24"/>
          <w:szCs w:val="24"/>
        </w:rPr>
      </w:pPr>
    </w:p>
    <w:p w:rsidR="00A81D70" w:rsidRDefault="00A81D70" w:rsidP="00A81D70">
      <w:pPr>
        <w:tabs>
          <w:tab w:val="left" w:pos="284"/>
          <w:tab w:val="left" w:pos="567"/>
          <w:tab w:val="left" w:pos="851"/>
          <w:tab w:val="left" w:pos="1134"/>
        </w:tabs>
        <w:ind w:left="1134" w:hanging="1134"/>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La observación </w:t>
      </w:r>
      <w:r w:rsidR="005927FF">
        <w:rPr>
          <w:rFonts w:ascii="Arial" w:hAnsi="Arial" w:cs="Arial"/>
          <w:sz w:val="24"/>
          <w:szCs w:val="24"/>
        </w:rPr>
        <w:t>se ha considerado</w:t>
      </w:r>
      <w:r>
        <w:rPr>
          <w:rFonts w:ascii="Arial" w:hAnsi="Arial" w:cs="Arial"/>
          <w:sz w:val="24"/>
          <w:szCs w:val="24"/>
        </w:rPr>
        <w:t xml:space="preserve"> razonable, al evidenciar</w:t>
      </w:r>
      <w:r w:rsidRPr="005435BF">
        <w:rPr>
          <w:rFonts w:ascii="Arial" w:hAnsi="Arial" w:cs="Arial"/>
          <w:sz w:val="24"/>
          <w:szCs w:val="24"/>
        </w:rPr>
        <w:t xml:space="preserve"> las dificultades que se producirían en determinados supuestos para el cumplimiento del nuevo plazo, </w:t>
      </w:r>
      <w:r>
        <w:rPr>
          <w:rFonts w:ascii="Arial" w:hAnsi="Arial" w:cs="Arial"/>
          <w:sz w:val="24"/>
          <w:szCs w:val="24"/>
        </w:rPr>
        <w:t>con el consiguiente aumento</w:t>
      </w:r>
      <w:r w:rsidRPr="005435BF">
        <w:rPr>
          <w:rFonts w:ascii="Arial" w:hAnsi="Arial" w:cs="Arial"/>
          <w:sz w:val="24"/>
          <w:szCs w:val="24"/>
        </w:rPr>
        <w:t xml:space="preserve"> de comunicaciones</w:t>
      </w:r>
      <w:r>
        <w:rPr>
          <w:rFonts w:ascii="Arial" w:hAnsi="Arial" w:cs="Arial"/>
          <w:sz w:val="24"/>
          <w:szCs w:val="24"/>
        </w:rPr>
        <w:t xml:space="preserve"> de bajas y variaciones de datos </w:t>
      </w:r>
      <w:r w:rsidRPr="005435BF">
        <w:rPr>
          <w:rFonts w:ascii="Arial" w:hAnsi="Arial" w:cs="Arial"/>
          <w:sz w:val="24"/>
          <w:szCs w:val="24"/>
        </w:rPr>
        <w:t>fuera de plazo por causas no imputables a la</w:t>
      </w:r>
      <w:r>
        <w:rPr>
          <w:rFonts w:ascii="Arial" w:hAnsi="Arial" w:cs="Arial"/>
          <w:sz w:val="24"/>
          <w:szCs w:val="24"/>
        </w:rPr>
        <w:t>s</w:t>
      </w:r>
      <w:r w:rsidRPr="005435BF">
        <w:rPr>
          <w:rFonts w:ascii="Arial" w:hAnsi="Arial" w:cs="Arial"/>
          <w:sz w:val="24"/>
          <w:szCs w:val="24"/>
        </w:rPr>
        <w:t xml:space="preserve"> empresa</w:t>
      </w:r>
      <w:r>
        <w:rPr>
          <w:rFonts w:ascii="Arial" w:hAnsi="Arial" w:cs="Arial"/>
          <w:sz w:val="24"/>
          <w:szCs w:val="24"/>
        </w:rPr>
        <w:t>s</w:t>
      </w:r>
      <w:r w:rsidRPr="005435BF">
        <w:rPr>
          <w:rFonts w:ascii="Arial" w:hAnsi="Arial" w:cs="Arial"/>
          <w:sz w:val="24"/>
          <w:szCs w:val="24"/>
        </w:rPr>
        <w:t>.</w:t>
      </w:r>
    </w:p>
    <w:p w:rsidR="00A81D70" w:rsidRDefault="00A81D70" w:rsidP="00A81D70">
      <w:pPr>
        <w:tabs>
          <w:tab w:val="left" w:pos="284"/>
          <w:tab w:val="left" w:pos="567"/>
          <w:tab w:val="left" w:pos="851"/>
          <w:tab w:val="left" w:pos="1134"/>
        </w:tabs>
        <w:ind w:left="1134" w:hanging="1134"/>
        <w:jc w:val="both"/>
        <w:rPr>
          <w:rFonts w:ascii="Arial" w:hAnsi="Arial" w:cs="Arial"/>
          <w:sz w:val="24"/>
          <w:szCs w:val="24"/>
        </w:rPr>
      </w:pPr>
    </w:p>
    <w:p w:rsidR="00A81D70" w:rsidRDefault="00A81D70" w:rsidP="00A81D70">
      <w:pPr>
        <w:tabs>
          <w:tab w:val="left" w:pos="284"/>
          <w:tab w:val="left" w:pos="567"/>
          <w:tab w:val="left" w:pos="851"/>
          <w:tab w:val="left" w:pos="1134"/>
        </w:tabs>
        <w:ind w:left="1134" w:hanging="1134"/>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Al objeto de evitar tal situación y </w:t>
      </w:r>
      <w:r w:rsidR="005D796C">
        <w:rPr>
          <w:rFonts w:ascii="Arial" w:hAnsi="Arial" w:cs="Arial"/>
          <w:sz w:val="24"/>
          <w:szCs w:val="24"/>
        </w:rPr>
        <w:t xml:space="preserve">de </w:t>
      </w:r>
      <w:r>
        <w:rPr>
          <w:rFonts w:ascii="Arial" w:hAnsi="Arial" w:cs="Arial"/>
          <w:sz w:val="24"/>
          <w:szCs w:val="24"/>
        </w:rPr>
        <w:t xml:space="preserve">no afectar, al mismo tiempo, a la liquidación directa de cuotas, se </w:t>
      </w:r>
      <w:r w:rsidR="00DD2017">
        <w:rPr>
          <w:rFonts w:ascii="Arial" w:hAnsi="Arial" w:cs="Arial"/>
          <w:sz w:val="24"/>
          <w:szCs w:val="24"/>
        </w:rPr>
        <w:t>ha procedido a</w:t>
      </w:r>
      <w:r>
        <w:rPr>
          <w:rFonts w:ascii="Arial" w:hAnsi="Arial" w:cs="Arial"/>
          <w:sz w:val="24"/>
          <w:szCs w:val="24"/>
        </w:rPr>
        <w:t xml:space="preserve"> fijar el plazo de presentación de las solicitudes de baja y de variaciones de datos de los trabajadores a que se refiere en el artículo 32.3.2º del RGIASS en los tres días naturales siguientes al del cese en el trabajo o a aquel en que se produzca la variación, extend</w:t>
      </w:r>
      <w:r w:rsidR="00DD2017">
        <w:rPr>
          <w:rFonts w:ascii="Arial" w:hAnsi="Arial" w:cs="Arial"/>
          <w:sz w:val="24"/>
          <w:szCs w:val="24"/>
        </w:rPr>
        <w:t>iéndolo también</w:t>
      </w:r>
      <w:r>
        <w:rPr>
          <w:rFonts w:ascii="Arial" w:hAnsi="Arial" w:cs="Arial"/>
          <w:sz w:val="24"/>
          <w:szCs w:val="24"/>
        </w:rPr>
        <w:t xml:space="preserve"> a la comunicación de las variaciones de datos y de la extinción o cese de las empresas y de las variaciones de los datos de afiliación, a que se refieren respectivamente los artículos 17</w:t>
      </w:r>
      <w:r w:rsidR="007507CD">
        <w:rPr>
          <w:rFonts w:ascii="Arial" w:hAnsi="Arial" w:cs="Arial"/>
          <w:sz w:val="24"/>
          <w:szCs w:val="24"/>
        </w:rPr>
        <w:t>.2</w:t>
      </w:r>
      <w:r>
        <w:rPr>
          <w:rFonts w:ascii="Arial" w:hAnsi="Arial" w:cs="Arial"/>
          <w:sz w:val="24"/>
          <w:szCs w:val="24"/>
        </w:rPr>
        <w:t>, 18</w:t>
      </w:r>
      <w:r w:rsidR="007507CD">
        <w:rPr>
          <w:rFonts w:ascii="Arial" w:hAnsi="Arial" w:cs="Arial"/>
          <w:sz w:val="24"/>
          <w:szCs w:val="24"/>
        </w:rPr>
        <w:t>.1</w:t>
      </w:r>
      <w:r>
        <w:rPr>
          <w:rFonts w:ascii="Arial" w:hAnsi="Arial" w:cs="Arial"/>
          <w:sz w:val="24"/>
          <w:szCs w:val="24"/>
        </w:rPr>
        <w:t xml:space="preserve"> y 28</w:t>
      </w:r>
      <w:r w:rsidR="007507CD">
        <w:rPr>
          <w:rFonts w:ascii="Arial" w:hAnsi="Arial" w:cs="Arial"/>
          <w:sz w:val="24"/>
          <w:szCs w:val="24"/>
        </w:rPr>
        <w:t>.1</w:t>
      </w:r>
      <w:r>
        <w:rPr>
          <w:rFonts w:ascii="Arial" w:hAnsi="Arial" w:cs="Arial"/>
          <w:sz w:val="24"/>
          <w:szCs w:val="24"/>
        </w:rPr>
        <w:t xml:space="preserve"> del mismo reglamento, por las mismas razones de coherencia y uniformidad en la regulación de la gestión de los actos de encuadramiento que motivaron su anterior modificación conjunta, como consecuencia de una observación formulada por la Dirección General de la Inspección de Trabajo y Seguridad Social.</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A81D70" w:rsidRDefault="00A81D70" w:rsidP="00A81D70">
      <w:pPr>
        <w:tabs>
          <w:tab w:val="left" w:pos="284"/>
          <w:tab w:val="left" w:pos="567"/>
          <w:tab w:val="left" w:pos="851"/>
          <w:tab w:val="left" w:pos="1134"/>
        </w:tabs>
        <w:ind w:left="1134" w:hanging="1134"/>
        <w:jc w:val="both"/>
        <w:rPr>
          <w:rFonts w:ascii="Arial" w:hAnsi="Arial" w:cs="Arial"/>
          <w:sz w:val="24"/>
          <w:szCs w:val="24"/>
        </w:rPr>
      </w:pPr>
    </w:p>
    <w:p w:rsidR="00A81D70" w:rsidRDefault="00A81D70" w:rsidP="00A81D70">
      <w:pPr>
        <w:tabs>
          <w:tab w:val="left" w:pos="284"/>
          <w:tab w:val="left" w:pos="567"/>
          <w:tab w:val="left" w:pos="851"/>
          <w:tab w:val="left" w:pos="1134"/>
        </w:tabs>
        <w:ind w:left="1134" w:hanging="1134"/>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u w:val="single"/>
        </w:rPr>
        <w:t>Artículo 19.2 del RGCSS</w:t>
      </w:r>
      <w:r w:rsidRPr="00AF524F">
        <w:rPr>
          <w:rFonts w:ascii="Arial" w:hAnsi="Arial" w:cs="Arial"/>
          <w:sz w:val="24"/>
          <w:szCs w:val="24"/>
        </w:rPr>
        <w:t>.</w:t>
      </w:r>
    </w:p>
    <w:p w:rsidR="00A81D70" w:rsidRDefault="00A81D70" w:rsidP="00A81D70">
      <w:pPr>
        <w:tabs>
          <w:tab w:val="left" w:pos="284"/>
          <w:tab w:val="left" w:pos="567"/>
          <w:tab w:val="left" w:pos="851"/>
          <w:tab w:val="left" w:pos="1134"/>
        </w:tabs>
        <w:ind w:left="1134" w:hanging="1134"/>
        <w:jc w:val="both"/>
        <w:rPr>
          <w:rFonts w:ascii="Arial" w:hAnsi="Arial" w:cs="Arial"/>
          <w:sz w:val="24"/>
          <w:szCs w:val="24"/>
        </w:rPr>
      </w:pPr>
    </w:p>
    <w:p w:rsidR="00745267" w:rsidRDefault="00A81D70" w:rsidP="00A81D70">
      <w:pPr>
        <w:tabs>
          <w:tab w:val="left" w:pos="284"/>
          <w:tab w:val="left" w:pos="567"/>
          <w:tab w:val="left" w:pos="851"/>
          <w:tab w:val="left" w:pos="1134"/>
        </w:tabs>
        <w:ind w:left="1134" w:hanging="1134"/>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5435BF">
        <w:rPr>
          <w:rFonts w:ascii="Arial" w:hAnsi="Arial" w:cs="Arial"/>
          <w:sz w:val="24"/>
          <w:szCs w:val="24"/>
        </w:rPr>
        <w:t xml:space="preserve">AMAT </w:t>
      </w:r>
      <w:r w:rsidR="00745267">
        <w:rPr>
          <w:rFonts w:ascii="Arial" w:hAnsi="Arial" w:cs="Arial"/>
          <w:sz w:val="24"/>
          <w:szCs w:val="24"/>
        </w:rPr>
        <w:t xml:space="preserve">ha </w:t>
      </w:r>
      <w:r>
        <w:rPr>
          <w:rFonts w:ascii="Arial" w:hAnsi="Arial" w:cs="Arial"/>
          <w:sz w:val="24"/>
          <w:szCs w:val="24"/>
        </w:rPr>
        <w:t>indica</w:t>
      </w:r>
      <w:r w:rsidR="00745267">
        <w:rPr>
          <w:rFonts w:ascii="Arial" w:hAnsi="Arial" w:cs="Arial"/>
          <w:sz w:val="24"/>
          <w:szCs w:val="24"/>
        </w:rPr>
        <w:t>do</w:t>
      </w:r>
      <w:r>
        <w:rPr>
          <w:rFonts w:ascii="Arial" w:hAnsi="Arial" w:cs="Arial"/>
          <w:sz w:val="24"/>
          <w:szCs w:val="24"/>
        </w:rPr>
        <w:t xml:space="preserve"> que</w:t>
      </w:r>
      <w:r w:rsidRPr="005435BF">
        <w:rPr>
          <w:rFonts w:ascii="Arial" w:hAnsi="Arial" w:cs="Arial"/>
          <w:sz w:val="24"/>
          <w:szCs w:val="24"/>
        </w:rPr>
        <w:t xml:space="preserve"> la </w:t>
      </w:r>
      <w:r w:rsidRPr="0001677D">
        <w:rPr>
          <w:rFonts w:ascii="Arial" w:hAnsi="Arial" w:cs="Arial"/>
          <w:sz w:val="24"/>
          <w:szCs w:val="24"/>
        </w:rPr>
        <w:t>expresión “resoluci</w:t>
      </w:r>
      <w:r>
        <w:rPr>
          <w:rFonts w:ascii="Arial" w:hAnsi="Arial" w:cs="Arial"/>
          <w:sz w:val="24"/>
          <w:szCs w:val="24"/>
        </w:rPr>
        <w:t>o</w:t>
      </w:r>
      <w:r w:rsidRPr="0001677D">
        <w:rPr>
          <w:rFonts w:ascii="Arial" w:hAnsi="Arial" w:cs="Arial"/>
          <w:sz w:val="24"/>
          <w:szCs w:val="24"/>
        </w:rPr>
        <w:t>n</w:t>
      </w:r>
      <w:r>
        <w:rPr>
          <w:rFonts w:ascii="Arial" w:hAnsi="Arial" w:cs="Arial"/>
          <w:sz w:val="24"/>
          <w:szCs w:val="24"/>
        </w:rPr>
        <w:t>es</w:t>
      </w:r>
      <w:r w:rsidRPr="0001677D">
        <w:rPr>
          <w:rFonts w:ascii="Arial" w:hAnsi="Arial" w:cs="Arial"/>
          <w:sz w:val="24"/>
          <w:szCs w:val="24"/>
        </w:rPr>
        <w:t xml:space="preserve"> </w:t>
      </w:r>
      <w:r>
        <w:rPr>
          <w:rFonts w:ascii="Arial" w:hAnsi="Arial" w:cs="Arial"/>
          <w:sz w:val="24"/>
          <w:szCs w:val="24"/>
        </w:rPr>
        <w:t>firmes</w:t>
      </w:r>
      <w:r w:rsidRPr="0001677D">
        <w:rPr>
          <w:rFonts w:ascii="Arial" w:hAnsi="Arial" w:cs="Arial"/>
          <w:sz w:val="24"/>
          <w:szCs w:val="24"/>
        </w:rPr>
        <w:t>”</w:t>
      </w:r>
      <w:r>
        <w:rPr>
          <w:rFonts w:ascii="Arial" w:hAnsi="Arial" w:cs="Arial"/>
          <w:sz w:val="24"/>
          <w:szCs w:val="24"/>
        </w:rPr>
        <w:t>, utilizada en el segundo párrafo de este artículo 19.2, no es correcta en relación con las actuaciones de comprobación y control de las compensaciones y las deducciones que corresponden a las entidades colaboradoras de la Seguridad Social</w:t>
      </w:r>
      <w:r w:rsidRPr="0001677D">
        <w:rPr>
          <w:rFonts w:ascii="Arial" w:hAnsi="Arial" w:cs="Arial"/>
          <w:sz w:val="24"/>
          <w:szCs w:val="24"/>
        </w:rPr>
        <w:t xml:space="preserve"> </w:t>
      </w:r>
      <w:r>
        <w:rPr>
          <w:rFonts w:ascii="Arial" w:hAnsi="Arial" w:cs="Arial"/>
          <w:sz w:val="24"/>
          <w:szCs w:val="24"/>
        </w:rPr>
        <w:t>a que se refiere el citado artículo, dado que al no ser una Administración Pública no pueden emitir resoluciones administrativas.</w:t>
      </w:r>
    </w:p>
    <w:p w:rsidR="00745267" w:rsidRDefault="00745267" w:rsidP="00A81D70">
      <w:pPr>
        <w:tabs>
          <w:tab w:val="left" w:pos="284"/>
          <w:tab w:val="left" w:pos="567"/>
          <w:tab w:val="left" w:pos="851"/>
          <w:tab w:val="left" w:pos="1134"/>
        </w:tabs>
        <w:ind w:left="1134" w:hanging="1134"/>
        <w:jc w:val="both"/>
        <w:rPr>
          <w:rFonts w:ascii="Arial" w:hAnsi="Arial" w:cs="Arial"/>
          <w:sz w:val="24"/>
          <w:szCs w:val="24"/>
        </w:rPr>
      </w:pPr>
    </w:p>
    <w:p w:rsidR="00326350" w:rsidRDefault="00745267" w:rsidP="00A81D70">
      <w:pPr>
        <w:tabs>
          <w:tab w:val="left" w:pos="284"/>
          <w:tab w:val="left" w:pos="567"/>
          <w:tab w:val="left" w:pos="851"/>
          <w:tab w:val="left" w:pos="1134"/>
        </w:tabs>
        <w:ind w:left="1134" w:hanging="1134"/>
        <w:jc w:val="both"/>
        <w:rPr>
          <w:rFonts w:ascii="Arial" w:hAnsi="Arial" w:cs="Arial"/>
          <w:sz w:val="24"/>
          <w:szCs w:val="24"/>
        </w:rPr>
      </w:pPr>
      <w:r>
        <w:rPr>
          <w:rFonts w:ascii="Arial" w:hAnsi="Arial" w:cs="Arial"/>
          <w:sz w:val="24"/>
          <w:szCs w:val="24"/>
        </w:rPr>
        <w:lastRenderedPageBreak/>
        <w:tab/>
      </w:r>
      <w:r>
        <w:rPr>
          <w:rFonts w:ascii="Arial" w:hAnsi="Arial" w:cs="Arial"/>
          <w:sz w:val="24"/>
          <w:szCs w:val="24"/>
        </w:rPr>
        <w:tab/>
      </w:r>
      <w:r>
        <w:rPr>
          <w:rFonts w:ascii="Arial" w:hAnsi="Arial" w:cs="Arial"/>
          <w:sz w:val="24"/>
          <w:szCs w:val="24"/>
        </w:rPr>
        <w:tab/>
      </w:r>
      <w:r>
        <w:rPr>
          <w:rFonts w:ascii="Arial" w:hAnsi="Arial" w:cs="Arial"/>
          <w:sz w:val="24"/>
          <w:szCs w:val="24"/>
        </w:rPr>
        <w:tab/>
        <w:t>P</w:t>
      </w:r>
      <w:r w:rsidR="00A81D70">
        <w:rPr>
          <w:rFonts w:ascii="Arial" w:hAnsi="Arial" w:cs="Arial"/>
          <w:sz w:val="24"/>
          <w:szCs w:val="24"/>
        </w:rPr>
        <w:t xml:space="preserve">or </w:t>
      </w:r>
      <w:r w:rsidR="00326350">
        <w:rPr>
          <w:rFonts w:ascii="Arial" w:hAnsi="Arial" w:cs="Arial"/>
          <w:sz w:val="24"/>
          <w:szCs w:val="24"/>
        </w:rPr>
        <w:t xml:space="preserve">los motivos expuestos y tal como </w:t>
      </w:r>
      <w:r w:rsidR="00D63CA3">
        <w:rPr>
          <w:rFonts w:ascii="Arial" w:hAnsi="Arial" w:cs="Arial"/>
          <w:sz w:val="24"/>
          <w:szCs w:val="24"/>
        </w:rPr>
        <w:t>ha sugerido</w:t>
      </w:r>
      <w:r w:rsidR="00326350">
        <w:rPr>
          <w:rFonts w:ascii="Arial" w:hAnsi="Arial" w:cs="Arial"/>
          <w:sz w:val="24"/>
          <w:szCs w:val="24"/>
        </w:rPr>
        <w:t xml:space="preserve"> AMAT se ha </w:t>
      </w:r>
      <w:r w:rsidR="00A81D70">
        <w:rPr>
          <w:rFonts w:ascii="Arial" w:hAnsi="Arial" w:cs="Arial"/>
          <w:sz w:val="24"/>
          <w:szCs w:val="24"/>
        </w:rPr>
        <w:t>añadi</w:t>
      </w:r>
      <w:r w:rsidR="00326350">
        <w:rPr>
          <w:rFonts w:ascii="Arial" w:hAnsi="Arial" w:cs="Arial"/>
          <w:sz w:val="24"/>
          <w:szCs w:val="24"/>
        </w:rPr>
        <w:t>do</w:t>
      </w:r>
      <w:r w:rsidR="00A81D70">
        <w:rPr>
          <w:rFonts w:ascii="Arial" w:hAnsi="Arial" w:cs="Arial"/>
          <w:sz w:val="24"/>
          <w:szCs w:val="24"/>
        </w:rPr>
        <w:t xml:space="preserve"> tras esa expresión la de </w:t>
      </w:r>
      <w:r w:rsidR="00A81D70" w:rsidRPr="0001677D">
        <w:rPr>
          <w:rFonts w:ascii="Arial" w:hAnsi="Arial" w:cs="Arial"/>
          <w:sz w:val="24"/>
          <w:szCs w:val="24"/>
        </w:rPr>
        <w:t>“comunicaci</w:t>
      </w:r>
      <w:r w:rsidR="00A81D70">
        <w:rPr>
          <w:rFonts w:ascii="Arial" w:hAnsi="Arial" w:cs="Arial"/>
          <w:sz w:val="24"/>
          <w:szCs w:val="24"/>
        </w:rPr>
        <w:t>o</w:t>
      </w:r>
      <w:r w:rsidR="00A81D70" w:rsidRPr="0001677D">
        <w:rPr>
          <w:rFonts w:ascii="Arial" w:hAnsi="Arial" w:cs="Arial"/>
          <w:sz w:val="24"/>
          <w:szCs w:val="24"/>
        </w:rPr>
        <w:t>n</w:t>
      </w:r>
      <w:r w:rsidR="00A81D70">
        <w:rPr>
          <w:rFonts w:ascii="Arial" w:hAnsi="Arial" w:cs="Arial"/>
          <w:sz w:val="24"/>
          <w:szCs w:val="24"/>
        </w:rPr>
        <w:t>es</w:t>
      </w:r>
      <w:r w:rsidR="00A81D70" w:rsidRPr="0001677D">
        <w:rPr>
          <w:rFonts w:ascii="Arial" w:hAnsi="Arial" w:cs="Arial"/>
          <w:sz w:val="24"/>
          <w:szCs w:val="24"/>
        </w:rPr>
        <w:t xml:space="preserve"> fehaciente</w:t>
      </w:r>
      <w:r w:rsidR="00A81D70">
        <w:rPr>
          <w:rFonts w:ascii="Arial" w:hAnsi="Arial" w:cs="Arial"/>
          <w:sz w:val="24"/>
          <w:szCs w:val="24"/>
        </w:rPr>
        <w:t>s</w:t>
      </w:r>
      <w:r w:rsidR="00A81D70" w:rsidRPr="0001677D">
        <w:rPr>
          <w:rFonts w:ascii="Arial" w:hAnsi="Arial" w:cs="Arial"/>
          <w:sz w:val="24"/>
          <w:szCs w:val="24"/>
        </w:rPr>
        <w:t>”</w:t>
      </w:r>
      <w:r w:rsidR="00A81D70">
        <w:rPr>
          <w:rFonts w:ascii="Arial" w:hAnsi="Arial" w:cs="Arial"/>
          <w:sz w:val="24"/>
          <w:szCs w:val="24"/>
        </w:rPr>
        <w:t>, más apropiada para las mutuas</w:t>
      </w:r>
      <w:r w:rsidR="00326350">
        <w:rPr>
          <w:rFonts w:ascii="Arial" w:hAnsi="Arial" w:cs="Arial"/>
          <w:sz w:val="24"/>
          <w:szCs w:val="24"/>
        </w:rPr>
        <w:t>.</w:t>
      </w:r>
    </w:p>
    <w:p w:rsidR="00326350" w:rsidRDefault="00326350" w:rsidP="00A81D70">
      <w:pPr>
        <w:tabs>
          <w:tab w:val="left" w:pos="284"/>
          <w:tab w:val="left" w:pos="567"/>
          <w:tab w:val="left" w:pos="851"/>
          <w:tab w:val="left" w:pos="1134"/>
        </w:tabs>
        <w:ind w:left="1134" w:hanging="1134"/>
        <w:jc w:val="both"/>
        <w:rPr>
          <w:rFonts w:ascii="Arial" w:hAnsi="Arial" w:cs="Arial"/>
          <w:sz w:val="24"/>
          <w:szCs w:val="24"/>
        </w:rPr>
      </w:pPr>
    </w:p>
    <w:p w:rsidR="00A81D70" w:rsidRDefault="00326350" w:rsidP="00A81D70">
      <w:pPr>
        <w:tabs>
          <w:tab w:val="left" w:pos="284"/>
          <w:tab w:val="left" w:pos="567"/>
          <w:tab w:val="left" w:pos="851"/>
          <w:tab w:val="left" w:pos="1134"/>
        </w:tabs>
        <w:ind w:left="1134" w:hanging="1134"/>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A81D70">
        <w:rPr>
          <w:rFonts w:ascii="Arial" w:hAnsi="Arial" w:cs="Arial"/>
          <w:b/>
          <w:sz w:val="24"/>
          <w:szCs w:val="24"/>
        </w:rPr>
        <w:t>Consideraciones de CEOE-CEPYME, de 18 de febrero de 2015.</w:t>
      </w:r>
    </w:p>
    <w:p w:rsidR="00A81D70" w:rsidRDefault="00A81D70" w:rsidP="00A81D70">
      <w:pPr>
        <w:tabs>
          <w:tab w:val="left" w:pos="284"/>
          <w:tab w:val="left" w:pos="567"/>
          <w:tab w:val="left" w:pos="851"/>
          <w:tab w:val="left" w:pos="1134"/>
        </w:tabs>
        <w:ind w:left="1134" w:hanging="1134"/>
        <w:jc w:val="both"/>
        <w:rPr>
          <w:rFonts w:ascii="Arial" w:hAnsi="Arial" w:cs="Arial"/>
          <w:b/>
          <w:sz w:val="24"/>
          <w:szCs w:val="24"/>
        </w:rPr>
      </w:pPr>
    </w:p>
    <w:p w:rsidR="00A81D70" w:rsidRDefault="00A81D70" w:rsidP="00A81D70">
      <w:pPr>
        <w:tabs>
          <w:tab w:val="left" w:pos="284"/>
          <w:tab w:val="left" w:pos="567"/>
          <w:tab w:val="left" w:pos="851"/>
          <w:tab w:val="left" w:pos="1134"/>
        </w:tabs>
        <w:ind w:left="1134" w:hanging="1134"/>
        <w:jc w:val="both"/>
        <w:rPr>
          <w:rFonts w:ascii="Arial" w:hAnsi="Arial" w:cs="Arial"/>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sz w:val="24"/>
          <w:szCs w:val="24"/>
        </w:rPr>
        <w:t xml:space="preserve">Tras unas consideraciones generales en las que se critica la modificación efectuada por el proyecto en los plazos para presentar las comunicaciones de las bajas y de las variaciones de datos de los trabajadores, señalando que </w:t>
      </w:r>
      <w:r w:rsidR="0018555B">
        <w:rPr>
          <w:rFonts w:ascii="Arial" w:hAnsi="Arial" w:cs="Arial"/>
          <w:sz w:val="24"/>
          <w:szCs w:val="24"/>
        </w:rPr>
        <w:t xml:space="preserve">supone </w:t>
      </w:r>
      <w:r w:rsidRPr="0018555B">
        <w:rPr>
          <w:rFonts w:ascii="Arial" w:hAnsi="Arial" w:cs="Arial"/>
          <w:sz w:val="24"/>
          <w:szCs w:val="24"/>
        </w:rPr>
        <w:t>prácticamente la eliminación total de los referidos plazos de comunicaciones</w:t>
      </w:r>
      <w:r w:rsidRPr="00C444D1">
        <w:rPr>
          <w:rFonts w:ascii="Arial" w:hAnsi="Arial" w:cs="Arial"/>
          <w:sz w:val="24"/>
          <w:szCs w:val="24"/>
        </w:rPr>
        <w:t xml:space="preserve"> y</w:t>
      </w:r>
      <w:r>
        <w:rPr>
          <w:rFonts w:ascii="Arial" w:hAnsi="Arial" w:cs="Arial"/>
          <w:sz w:val="24"/>
          <w:szCs w:val="24"/>
        </w:rPr>
        <w:t xml:space="preserve"> </w:t>
      </w:r>
      <w:r w:rsidRPr="0018555B">
        <w:rPr>
          <w:rFonts w:ascii="Arial" w:hAnsi="Arial" w:cs="Arial"/>
          <w:sz w:val="24"/>
          <w:szCs w:val="24"/>
        </w:rPr>
        <w:t xml:space="preserve">que </w:t>
      </w:r>
      <w:r w:rsidRPr="00C444D1">
        <w:rPr>
          <w:rFonts w:ascii="Arial" w:hAnsi="Arial" w:cs="Arial"/>
          <w:bCs/>
          <w:sz w:val="24"/>
          <w:szCs w:val="24"/>
        </w:rPr>
        <w:t>dicha supresión t</w:t>
      </w:r>
      <w:r w:rsidR="00C444D1">
        <w:rPr>
          <w:rFonts w:ascii="Arial" w:hAnsi="Arial" w:cs="Arial"/>
          <w:bCs/>
          <w:sz w:val="24"/>
          <w:szCs w:val="24"/>
        </w:rPr>
        <w:t>endrá</w:t>
      </w:r>
      <w:r w:rsidRPr="00C444D1">
        <w:rPr>
          <w:rFonts w:ascii="Arial" w:hAnsi="Arial" w:cs="Arial"/>
          <w:bCs/>
          <w:sz w:val="24"/>
          <w:szCs w:val="24"/>
        </w:rPr>
        <w:t xml:space="preserve"> un impacto significativamente negativo en la gestión administrativa de las empresas,</w:t>
      </w:r>
      <w:r w:rsidRPr="0018555B">
        <w:rPr>
          <w:rFonts w:ascii="Arial" w:hAnsi="Arial" w:cs="Arial"/>
          <w:b/>
          <w:bCs/>
          <w:sz w:val="24"/>
          <w:szCs w:val="24"/>
        </w:rPr>
        <w:t xml:space="preserve"> </w:t>
      </w:r>
      <w:r w:rsidRPr="0018555B">
        <w:rPr>
          <w:rFonts w:ascii="Arial" w:hAnsi="Arial" w:cs="Arial"/>
          <w:sz w:val="24"/>
          <w:szCs w:val="24"/>
        </w:rPr>
        <w:t>especialmente para las de mayor tamaño ya que, debido al volumen de</w:t>
      </w:r>
      <w:r w:rsidRPr="00BC7601">
        <w:rPr>
          <w:rFonts w:ascii="Arial" w:hAnsi="Arial" w:cs="Arial"/>
          <w:i/>
          <w:sz w:val="24"/>
          <w:szCs w:val="24"/>
        </w:rPr>
        <w:t xml:space="preserve"> </w:t>
      </w:r>
      <w:r w:rsidRPr="0018555B">
        <w:rPr>
          <w:rFonts w:ascii="Arial" w:hAnsi="Arial" w:cs="Arial"/>
          <w:sz w:val="24"/>
          <w:szCs w:val="24"/>
        </w:rPr>
        <w:t>gestión y a la centralización de los procedimientos administrativos, será completamente inviable la comunicación de las incidencias en el mismo día en el que ocurr</w:t>
      </w:r>
      <w:r w:rsidR="00C444D1">
        <w:rPr>
          <w:rFonts w:ascii="Arial" w:hAnsi="Arial" w:cs="Arial"/>
          <w:sz w:val="24"/>
          <w:szCs w:val="24"/>
        </w:rPr>
        <w:t>a</w:t>
      </w:r>
      <w:r w:rsidRPr="0018555B">
        <w:rPr>
          <w:rFonts w:ascii="Arial" w:hAnsi="Arial" w:cs="Arial"/>
          <w:sz w:val="24"/>
          <w:szCs w:val="24"/>
        </w:rPr>
        <w:t>n</w:t>
      </w:r>
      <w:r>
        <w:rPr>
          <w:rFonts w:ascii="Arial" w:hAnsi="Arial" w:cs="Arial"/>
          <w:sz w:val="24"/>
          <w:szCs w:val="24"/>
        </w:rPr>
        <w:t xml:space="preserve">, CEOE y CEPYME </w:t>
      </w:r>
      <w:r w:rsidR="00C444D1">
        <w:rPr>
          <w:rFonts w:ascii="Arial" w:hAnsi="Arial" w:cs="Arial"/>
          <w:sz w:val="24"/>
          <w:szCs w:val="24"/>
        </w:rPr>
        <w:t xml:space="preserve">han formulado </w:t>
      </w:r>
      <w:r>
        <w:rPr>
          <w:rFonts w:ascii="Arial" w:hAnsi="Arial" w:cs="Arial"/>
          <w:sz w:val="24"/>
          <w:szCs w:val="24"/>
        </w:rPr>
        <w:t>unas consideraciones específicas sobre</w:t>
      </w:r>
      <w:r w:rsidR="00C444D1">
        <w:rPr>
          <w:rFonts w:ascii="Arial" w:hAnsi="Arial" w:cs="Arial"/>
          <w:sz w:val="24"/>
          <w:szCs w:val="24"/>
        </w:rPr>
        <w:t xml:space="preserve"> los siguientes</w:t>
      </w:r>
      <w:r>
        <w:rPr>
          <w:rFonts w:ascii="Arial" w:hAnsi="Arial" w:cs="Arial"/>
          <w:sz w:val="24"/>
          <w:szCs w:val="24"/>
        </w:rPr>
        <w:t xml:space="preserve"> artículos del RGIASS y del RGCSS afectados por el texto proyectado:</w:t>
      </w:r>
    </w:p>
    <w:p w:rsidR="00A81D70" w:rsidRDefault="00A81D70" w:rsidP="00A81D70">
      <w:pPr>
        <w:tabs>
          <w:tab w:val="left" w:pos="284"/>
          <w:tab w:val="left" w:pos="567"/>
          <w:tab w:val="left" w:pos="851"/>
          <w:tab w:val="left" w:pos="1134"/>
        </w:tabs>
        <w:ind w:left="1134" w:hanging="1134"/>
        <w:jc w:val="both"/>
        <w:rPr>
          <w:rFonts w:ascii="Arial" w:hAnsi="Arial" w:cs="Arial"/>
          <w:sz w:val="24"/>
          <w:szCs w:val="24"/>
        </w:rPr>
      </w:pPr>
    </w:p>
    <w:p w:rsidR="00A81D70" w:rsidRDefault="00A81D70" w:rsidP="00A81D70">
      <w:pPr>
        <w:tabs>
          <w:tab w:val="left" w:pos="284"/>
          <w:tab w:val="left" w:pos="567"/>
          <w:tab w:val="left" w:pos="851"/>
          <w:tab w:val="left" w:pos="1134"/>
        </w:tabs>
        <w:ind w:left="1134" w:hanging="1134"/>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u w:val="single"/>
        </w:rPr>
        <w:t>Artículo 32.3 del RGIASS</w:t>
      </w:r>
      <w:r w:rsidRPr="00AF524F">
        <w:rPr>
          <w:rFonts w:ascii="Arial" w:hAnsi="Arial" w:cs="Arial"/>
          <w:sz w:val="24"/>
          <w:szCs w:val="24"/>
        </w:rPr>
        <w:t>.</w:t>
      </w:r>
    </w:p>
    <w:p w:rsidR="00A81D70" w:rsidRDefault="00A81D70" w:rsidP="00A81D70">
      <w:pPr>
        <w:tabs>
          <w:tab w:val="left" w:pos="284"/>
          <w:tab w:val="left" w:pos="567"/>
          <w:tab w:val="left" w:pos="851"/>
          <w:tab w:val="left" w:pos="1134"/>
        </w:tabs>
        <w:ind w:left="1134" w:hanging="1134"/>
        <w:jc w:val="both"/>
        <w:rPr>
          <w:rFonts w:ascii="Arial" w:hAnsi="Arial" w:cs="Arial"/>
          <w:sz w:val="24"/>
          <w:szCs w:val="24"/>
        </w:rPr>
      </w:pPr>
    </w:p>
    <w:p w:rsidR="00A81D70" w:rsidRDefault="00A81D70" w:rsidP="00A81D70">
      <w:pPr>
        <w:tabs>
          <w:tab w:val="left" w:pos="284"/>
          <w:tab w:val="left" w:pos="567"/>
          <w:tab w:val="left" w:pos="851"/>
          <w:tab w:val="left" w:pos="1134"/>
        </w:tabs>
        <w:ind w:left="1134" w:hanging="1134"/>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En relación con sus anteriores consideraciones generales, </w:t>
      </w:r>
      <w:r w:rsidRPr="004C025D">
        <w:rPr>
          <w:rFonts w:ascii="Arial" w:hAnsi="Arial" w:cs="Arial"/>
          <w:sz w:val="24"/>
          <w:szCs w:val="24"/>
        </w:rPr>
        <w:t>CEOE</w:t>
      </w:r>
      <w:r>
        <w:rPr>
          <w:rFonts w:ascii="Arial" w:hAnsi="Arial" w:cs="Arial"/>
          <w:sz w:val="24"/>
          <w:szCs w:val="24"/>
        </w:rPr>
        <w:t xml:space="preserve"> y CEPYME </w:t>
      </w:r>
      <w:r w:rsidR="009A11E0">
        <w:rPr>
          <w:rFonts w:ascii="Arial" w:hAnsi="Arial" w:cs="Arial"/>
          <w:sz w:val="24"/>
          <w:szCs w:val="24"/>
        </w:rPr>
        <w:t>indican</w:t>
      </w:r>
      <w:r w:rsidRPr="004C025D">
        <w:rPr>
          <w:rFonts w:ascii="Arial" w:hAnsi="Arial" w:cs="Arial"/>
          <w:sz w:val="24"/>
          <w:szCs w:val="24"/>
        </w:rPr>
        <w:t xml:space="preserve"> </w:t>
      </w:r>
      <w:r>
        <w:rPr>
          <w:rFonts w:ascii="Arial" w:hAnsi="Arial" w:cs="Arial"/>
          <w:sz w:val="24"/>
          <w:szCs w:val="24"/>
        </w:rPr>
        <w:t xml:space="preserve">que ninguno de los plazos de comunicación de altas, bajas y variaciones de datos fijados en la actualidad en el RGIASS </w:t>
      </w:r>
      <w:r w:rsidRPr="009A11E0">
        <w:rPr>
          <w:rFonts w:ascii="Arial" w:hAnsi="Arial" w:cs="Arial"/>
          <w:sz w:val="24"/>
          <w:szCs w:val="24"/>
        </w:rPr>
        <w:t xml:space="preserve">compromete la correcta liquidación de cuotas bajo el nuevo </w:t>
      </w:r>
      <w:r w:rsidR="00A51453">
        <w:rPr>
          <w:rFonts w:ascii="Arial" w:hAnsi="Arial" w:cs="Arial"/>
          <w:sz w:val="24"/>
          <w:szCs w:val="24"/>
        </w:rPr>
        <w:t>s</w:t>
      </w:r>
      <w:r w:rsidRPr="009A11E0">
        <w:rPr>
          <w:rFonts w:ascii="Arial" w:hAnsi="Arial" w:cs="Arial"/>
          <w:sz w:val="24"/>
          <w:szCs w:val="24"/>
        </w:rPr>
        <w:t xml:space="preserve">istema de </w:t>
      </w:r>
      <w:r w:rsidR="00A51453">
        <w:rPr>
          <w:rFonts w:ascii="Arial" w:hAnsi="Arial" w:cs="Arial"/>
          <w:sz w:val="24"/>
          <w:szCs w:val="24"/>
        </w:rPr>
        <w:t>l</w:t>
      </w:r>
      <w:r w:rsidRPr="009A11E0">
        <w:rPr>
          <w:rFonts w:ascii="Arial" w:hAnsi="Arial" w:cs="Arial"/>
          <w:sz w:val="24"/>
          <w:szCs w:val="24"/>
        </w:rPr>
        <w:t xml:space="preserve">iquidación </w:t>
      </w:r>
      <w:r w:rsidR="00A51453">
        <w:rPr>
          <w:rFonts w:ascii="Arial" w:hAnsi="Arial" w:cs="Arial"/>
          <w:sz w:val="24"/>
          <w:szCs w:val="24"/>
        </w:rPr>
        <w:t>d</w:t>
      </w:r>
      <w:r w:rsidRPr="009A11E0">
        <w:rPr>
          <w:rFonts w:ascii="Arial" w:hAnsi="Arial" w:cs="Arial"/>
          <w:sz w:val="24"/>
          <w:szCs w:val="24"/>
        </w:rPr>
        <w:t>irecta</w:t>
      </w:r>
      <w:r>
        <w:rPr>
          <w:rFonts w:ascii="Arial" w:hAnsi="Arial" w:cs="Arial"/>
          <w:sz w:val="24"/>
          <w:szCs w:val="24"/>
        </w:rPr>
        <w:t xml:space="preserve">, por lo que consideran </w:t>
      </w:r>
      <w:r w:rsidRPr="009A11E0">
        <w:rPr>
          <w:rFonts w:ascii="Arial" w:hAnsi="Arial" w:cs="Arial"/>
          <w:sz w:val="24"/>
          <w:szCs w:val="24"/>
        </w:rPr>
        <w:t>imprescindible mantener los plazos de comunicación existentes hasta la fecha</w:t>
      </w:r>
      <w:r w:rsidRPr="004C025D">
        <w:rPr>
          <w:rFonts w:ascii="Arial" w:hAnsi="Arial" w:cs="Arial"/>
          <w:sz w:val="24"/>
          <w:szCs w:val="24"/>
        </w:rPr>
        <w:t>.</w:t>
      </w:r>
    </w:p>
    <w:p w:rsidR="00A81D70" w:rsidRDefault="00A81D70" w:rsidP="00A81D70">
      <w:pPr>
        <w:tabs>
          <w:tab w:val="left" w:pos="284"/>
          <w:tab w:val="left" w:pos="567"/>
          <w:tab w:val="left" w:pos="851"/>
          <w:tab w:val="left" w:pos="1134"/>
        </w:tabs>
        <w:ind w:left="1134" w:hanging="1134"/>
        <w:jc w:val="both"/>
        <w:rPr>
          <w:rFonts w:ascii="Arial" w:hAnsi="Arial" w:cs="Arial"/>
          <w:sz w:val="24"/>
          <w:szCs w:val="24"/>
        </w:rPr>
      </w:pPr>
    </w:p>
    <w:p w:rsidR="00A81D70" w:rsidRDefault="00A81D70" w:rsidP="00A81D70">
      <w:pPr>
        <w:tabs>
          <w:tab w:val="left" w:pos="284"/>
          <w:tab w:val="left" w:pos="567"/>
          <w:tab w:val="left" w:pos="851"/>
          <w:tab w:val="left" w:pos="1134"/>
        </w:tabs>
        <w:ind w:left="1134" w:hanging="1134"/>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En concreto, respecto al nuevo plazo para presentar las solicitudes de baja y de variaciones de datos de los trabajadores, establecido en el ordinal 2º de este artículo 32.3 del RGIASS, se cuestionan los motivos de lucha contra determinadas prácticas fraudulentas que han determinado su fijación en el mismo día en que aquéllas se produzcan, indicando, como ya hizo AMAT en sus observaciones al texto proyectado, las dificultades que entrañaría su cumplimiento (en particular en sectores en </w:t>
      </w:r>
      <w:r w:rsidRPr="00E96F6D">
        <w:rPr>
          <w:rFonts w:ascii="Arial" w:hAnsi="Arial" w:cs="Arial"/>
          <w:sz w:val="24"/>
          <w:szCs w:val="24"/>
        </w:rPr>
        <w:t xml:space="preserve">los que se prestan servicios </w:t>
      </w:r>
      <w:r>
        <w:rPr>
          <w:rFonts w:ascii="Arial" w:hAnsi="Arial" w:cs="Arial"/>
          <w:sz w:val="24"/>
          <w:szCs w:val="24"/>
        </w:rPr>
        <w:t>los</w:t>
      </w:r>
      <w:r w:rsidRPr="00E96F6D">
        <w:rPr>
          <w:rFonts w:ascii="Arial" w:hAnsi="Arial" w:cs="Arial"/>
          <w:sz w:val="24"/>
          <w:szCs w:val="24"/>
        </w:rPr>
        <w:t xml:space="preserve"> fines de </w:t>
      </w:r>
      <w:r w:rsidRPr="00E96F6D">
        <w:rPr>
          <w:rFonts w:ascii="Arial" w:hAnsi="Arial" w:cs="Arial"/>
          <w:sz w:val="24"/>
          <w:szCs w:val="24"/>
        </w:rPr>
        <w:lastRenderedPageBreak/>
        <w:t>semana y festivos</w:t>
      </w:r>
      <w:r>
        <w:rPr>
          <w:rFonts w:ascii="Arial" w:hAnsi="Arial" w:cs="Arial"/>
          <w:sz w:val="24"/>
          <w:szCs w:val="24"/>
        </w:rPr>
        <w:t>, como la hostelería, el comercio o la sanidad)</w:t>
      </w:r>
      <w:r w:rsidRPr="00E96F6D">
        <w:rPr>
          <w:rFonts w:ascii="Arial" w:hAnsi="Arial" w:cs="Arial"/>
          <w:sz w:val="24"/>
          <w:szCs w:val="24"/>
        </w:rPr>
        <w:t xml:space="preserve"> </w:t>
      </w:r>
      <w:r>
        <w:rPr>
          <w:rFonts w:ascii="Arial" w:hAnsi="Arial" w:cs="Arial"/>
          <w:sz w:val="24"/>
          <w:szCs w:val="24"/>
        </w:rPr>
        <w:t xml:space="preserve">así como la posible concurrencia de </w:t>
      </w:r>
      <w:r w:rsidRPr="00E96F6D">
        <w:rPr>
          <w:rFonts w:ascii="Arial" w:hAnsi="Arial" w:cs="Arial"/>
          <w:sz w:val="24"/>
          <w:szCs w:val="24"/>
        </w:rPr>
        <w:t>circunstancias ajenas</w:t>
      </w:r>
      <w:r w:rsidRPr="008570A2">
        <w:rPr>
          <w:rFonts w:ascii="Arial" w:hAnsi="Arial" w:cs="Arial"/>
          <w:sz w:val="24"/>
          <w:szCs w:val="24"/>
        </w:rPr>
        <w:t xml:space="preserve"> </w:t>
      </w:r>
      <w:r>
        <w:rPr>
          <w:rFonts w:ascii="Arial" w:hAnsi="Arial" w:cs="Arial"/>
          <w:sz w:val="24"/>
          <w:szCs w:val="24"/>
        </w:rPr>
        <w:t xml:space="preserve">o no conocidas por </w:t>
      </w:r>
      <w:r w:rsidRPr="008570A2">
        <w:rPr>
          <w:rFonts w:ascii="Arial" w:hAnsi="Arial" w:cs="Arial"/>
          <w:sz w:val="24"/>
          <w:szCs w:val="24"/>
        </w:rPr>
        <w:t>la</w:t>
      </w:r>
      <w:r>
        <w:rPr>
          <w:rFonts w:ascii="Arial" w:hAnsi="Arial" w:cs="Arial"/>
          <w:sz w:val="24"/>
          <w:szCs w:val="24"/>
        </w:rPr>
        <w:t>s</w:t>
      </w:r>
      <w:r w:rsidRPr="008570A2">
        <w:rPr>
          <w:rFonts w:ascii="Arial" w:hAnsi="Arial" w:cs="Arial"/>
          <w:sz w:val="24"/>
          <w:szCs w:val="24"/>
        </w:rPr>
        <w:t xml:space="preserve"> empresa</w:t>
      </w:r>
      <w:r>
        <w:rPr>
          <w:rFonts w:ascii="Arial" w:hAnsi="Arial" w:cs="Arial"/>
          <w:sz w:val="24"/>
          <w:szCs w:val="24"/>
        </w:rPr>
        <w:t xml:space="preserve">s </w:t>
      </w:r>
      <w:r w:rsidRPr="008570A2">
        <w:rPr>
          <w:rFonts w:ascii="Arial" w:hAnsi="Arial" w:cs="Arial"/>
          <w:sz w:val="24"/>
          <w:szCs w:val="24"/>
        </w:rPr>
        <w:t>que</w:t>
      </w:r>
      <w:r>
        <w:rPr>
          <w:rFonts w:ascii="Arial" w:hAnsi="Arial" w:cs="Arial"/>
          <w:sz w:val="24"/>
          <w:szCs w:val="24"/>
        </w:rPr>
        <w:t xml:space="preserve"> podrían</w:t>
      </w:r>
      <w:r w:rsidRPr="008570A2">
        <w:rPr>
          <w:rFonts w:ascii="Arial" w:hAnsi="Arial" w:cs="Arial"/>
          <w:sz w:val="24"/>
          <w:szCs w:val="24"/>
        </w:rPr>
        <w:t xml:space="preserve"> imp</w:t>
      </w:r>
      <w:r>
        <w:rPr>
          <w:rFonts w:ascii="Arial" w:hAnsi="Arial" w:cs="Arial"/>
          <w:sz w:val="24"/>
          <w:szCs w:val="24"/>
        </w:rPr>
        <w:t>e</w:t>
      </w:r>
      <w:r w:rsidRPr="008570A2">
        <w:rPr>
          <w:rFonts w:ascii="Arial" w:hAnsi="Arial" w:cs="Arial"/>
          <w:sz w:val="24"/>
          <w:szCs w:val="24"/>
        </w:rPr>
        <w:t>d</w:t>
      </w:r>
      <w:r>
        <w:rPr>
          <w:rFonts w:ascii="Arial" w:hAnsi="Arial" w:cs="Arial"/>
          <w:sz w:val="24"/>
          <w:szCs w:val="24"/>
        </w:rPr>
        <w:t>ir</w:t>
      </w:r>
      <w:r w:rsidRPr="008570A2">
        <w:rPr>
          <w:rFonts w:ascii="Arial" w:hAnsi="Arial" w:cs="Arial"/>
          <w:sz w:val="24"/>
          <w:szCs w:val="24"/>
        </w:rPr>
        <w:t xml:space="preserve"> el cumplimiento de</w:t>
      </w:r>
      <w:r>
        <w:rPr>
          <w:rFonts w:ascii="Arial" w:hAnsi="Arial" w:cs="Arial"/>
          <w:sz w:val="24"/>
          <w:szCs w:val="24"/>
        </w:rPr>
        <w:t xml:space="preserve"> dicho</w:t>
      </w:r>
      <w:r w:rsidRPr="008570A2">
        <w:rPr>
          <w:rFonts w:ascii="Arial" w:hAnsi="Arial" w:cs="Arial"/>
          <w:sz w:val="24"/>
          <w:szCs w:val="24"/>
        </w:rPr>
        <w:t xml:space="preserve"> plazo </w:t>
      </w:r>
      <w:r>
        <w:rPr>
          <w:rFonts w:ascii="Arial" w:hAnsi="Arial" w:cs="Arial"/>
          <w:sz w:val="24"/>
          <w:szCs w:val="24"/>
        </w:rPr>
        <w:t>por éstas</w:t>
      </w:r>
      <w:r w:rsidRPr="008570A2">
        <w:rPr>
          <w:rFonts w:ascii="Arial" w:hAnsi="Arial" w:cs="Arial"/>
          <w:sz w:val="24"/>
          <w:szCs w:val="24"/>
        </w:rPr>
        <w:t>.</w:t>
      </w:r>
    </w:p>
    <w:p w:rsidR="00A81D70" w:rsidRDefault="00A81D70" w:rsidP="00A81D70">
      <w:pPr>
        <w:tabs>
          <w:tab w:val="left" w:pos="284"/>
          <w:tab w:val="left" w:pos="567"/>
          <w:tab w:val="left" w:pos="851"/>
          <w:tab w:val="left" w:pos="1134"/>
        </w:tabs>
        <w:ind w:left="1134" w:hanging="1134"/>
        <w:jc w:val="both"/>
        <w:rPr>
          <w:rFonts w:ascii="Arial" w:hAnsi="Arial" w:cs="Arial"/>
          <w:sz w:val="24"/>
          <w:szCs w:val="24"/>
        </w:rPr>
      </w:pPr>
    </w:p>
    <w:p w:rsidR="00A81D70" w:rsidRDefault="00A81D70" w:rsidP="00A81D70">
      <w:pPr>
        <w:tabs>
          <w:tab w:val="left" w:pos="284"/>
          <w:tab w:val="left" w:pos="567"/>
          <w:tab w:val="left" w:pos="851"/>
          <w:tab w:val="left" w:pos="1134"/>
        </w:tabs>
        <w:ind w:left="1134" w:hanging="1134"/>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Sin perjuicio de asumir esta última observación</w:t>
      </w:r>
      <w:r w:rsidR="00297950">
        <w:rPr>
          <w:rFonts w:ascii="Arial" w:hAnsi="Arial" w:cs="Arial"/>
          <w:sz w:val="24"/>
          <w:szCs w:val="24"/>
        </w:rPr>
        <w:t>,</w:t>
      </w:r>
      <w:r>
        <w:rPr>
          <w:rFonts w:ascii="Arial" w:hAnsi="Arial" w:cs="Arial"/>
          <w:sz w:val="24"/>
          <w:szCs w:val="24"/>
        </w:rPr>
        <w:t xml:space="preserve"> </w:t>
      </w:r>
      <w:r w:rsidR="00297950">
        <w:rPr>
          <w:rFonts w:ascii="Arial" w:hAnsi="Arial" w:cs="Arial"/>
          <w:sz w:val="24"/>
          <w:szCs w:val="24"/>
        </w:rPr>
        <w:t xml:space="preserve">en los términos ya expuestos respecto a la </w:t>
      </w:r>
      <w:r>
        <w:rPr>
          <w:rFonts w:ascii="Arial" w:hAnsi="Arial" w:cs="Arial"/>
          <w:sz w:val="24"/>
          <w:szCs w:val="24"/>
        </w:rPr>
        <w:t>efectuada por AMAT,</w:t>
      </w:r>
      <w:r w:rsidR="00297950">
        <w:rPr>
          <w:rFonts w:ascii="Arial" w:hAnsi="Arial" w:cs="Arial"/>
          <w:sz w:val="24"/>
          <w:szCs w:val="24"/>
        </w:rPr>
        <w:t xml:space="preserve"> </w:t>
      </w:r>
      <w:r>
        <w:rPr>
          <w:rFonts w:ascii="Arial" w:hAnsi="Arial" w:cs="Arial"/>
          <w:sz w:val="24"/>
          <w:szCs w:val="24"/>
        </w:rPr>
        <w:t xml:space="preserve">no se considera procedente la pretensión de mantener esos plazos en sus actuales términos, dado que su fijación en el año 1996 obedeció a una situación anterior a la implantación generalizada de la administración electrónica en el ámbito de la Seguridad Social, a través del Sistema de remisión electrónica de datos (RED), cuya aplicación progresiva ha facilitado considerablemente el cumplimiento de las obligaciones en materia de inscripción de empresas y afiliación de trabajadores, tal como se prevé en el artículo 1.1.a) de la Orden </w:t>
      </w:r>
      <w:r w:rsidRPr="004C025D">
        <w:rPr>
          <w:rFonts w:ascii="Arial" w:hAnsi="Arial" w:cs="Arial"/>
          <w:sz w:val="24"/>
          <w:szCs w:val="24"/>
        </w:rPr>
        <w:t>ESS/484/2013, de 26 de marzo,</w:t>
      </w:r>
      <w:r>
        <w:rPr>
          <w:rFonts w:ascii="Arial" w:hAnsi="Arial" w:cs="Arial"/>
          <w:sz w:val="24"/>
          <w:szCs w:val="24"/>
        </w:rPr>
        <w:t xml:space="preserve"> reguladora de dicho Sistema.</w:t>
      </w:r>
    </w:p>
    <w:p w:rsidR="00A81D70" w:rsidRDefault="00A81D70" w:rsidP="00A81D70">
      <w:pPr>
        <w:tabs>
          <w:tab w:val="left" w:pos="284"/>
          <w:tab w:val="left" w:pos="567"/>
          <w:tab w:val="left" w:pos="851"/>
          <w:tab w:val="left" w:pos="1134"/>
        </w:tabs>
        <w:ind w:left="1134" w:hanging="1134"/>
        <w:jc w:val="both"/>
        <w:rPr>
          <w:rFonts w:ascii="Arial" w:hAnsi="Arial" w:cs="Arial"/>
          <w:sz w:val="24"/>
          <w:szCs w:val="24"/>
        </w:rPr>
      </w:pPr>
    </w:p>
    <w:p w:rsidR="00A81D70" w:rsidRDefault="00A81D70" w:rsidP="00A81D70">
      <w:pPr>
        <w:tabs>
          <w:tab w:val="left" w:pos="284"/>
          <w:tab w:val="left" w:pos="567"/>
          <w:tab w:val="left" w:pos="851"/>
          <w:tab w:val="left" w:pos="1134"/>
        </w:tabs>
        <w:ind w:left="1134" w:hanging="1134"/>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Así, la vigente utilización del Sistema RED como medio</w:t>
      </w:r>
      <w:r w:rsidRPr="00843689">
        <w:rPr>
          <w:rFonts w:ascii="Arial" w:hAnsi="Arial" w:cs="Arial"/>
          <w:sz w:val="24"/>
          <w:szCs w:val="24"/>
        </w:rPr>
        <w:t xml:space="preserve"> </w:t>
      </w:r>
      <w:r>
        <w:rPr>
          <w:rFonts w:ascii="Arial" w:hAnsi="Arial" w:cs="Arial"/>
          <w:sz w:val="24"/>
          <w:szCs w:val="24"/>
        </w:rPr>
        <w:t xml:space="preserve">general para comunicar </w:t>
      </w:r>
      <w:r w:rsidRPr="004C025D">
        <w:rPr>
          <w:rFonts w:ascii="Arial" w:hAnsi="Arial" w:cs="Arial"/>
          <w:sz w:val="24"/>
          <w:szCs w:val="24"/>
        </w:rPr>
        <w:t>l</w:t>
      </w:r>
      <w:r>
        <w:rPr>
          <w:rFonts w:ascii="Arial" w:hAnsi="Arial" w:cs="Arial"/>
          <w:sz w:val="24"/>
          <w:szCs w:val="24"/>
        </w:rPr>
        <w:t>o</w:t>
      </w:r>
      <w:r w:rsidRPr="004C025D">
        <w:rPr>
          <w:rFonts w:ascii="Arial" w:hAnsi="Arial" w:cs="Arial"/>
          <w:sz w:val="24"/>
          <w:szCs w:val="24"/>
        </w:rPr>
        <w:t xml:space="preserve">s </w:t>
      </w:r>
      <w:r>
        <w:rPr>
          <w:rFonts w:ascii="Arial" w:hAnsi="Arial" w:cs="Arial"/>
          <w:sz w:val="24"/>
          <w:szCs w:val="24"/>
        </w:rPr>
        <w:t>actos de encuadramiento de empresas y trabajadores permite que las bajas y las variaciones de datos puedan formularse</w:t>
      </w:r>
      <w:r w:rsidRPr="004C025D">
        <w:rPr>
          <w:rFonts w:ascii="Arial" w:hAnsi="Arial" w:cs="Arial"/>
          <w:sz w:val="24"/>
          <w:szCs w:val="24"/>
        </w:rPr>
        <w:t xml:space="preserve"> de </w:t>
      </w:r>
      <w:r>
        <w:rPr>
          <w:rFonts w:ascii="Arial" w:hAnsi="Arial" w:cs="Arial"/>
          <w:sz w:val="24"/>
          <w:szCs w:val="24"/>
        </w:rPr>
        <w:t>forma</w:t>
      </w:r>
      <w:r w:rsidRPr="004C025D">
        <w:rPr>
          <w:rFonts w:ascii="Arial" w:hAnsi="Arial" w:cs="Arial"/>
          <w:sz w:val="24"/>
          <w:szCs w:val="24"/>
        </w:rPr>
        <w:t xml:space="preserve"> casi inmediata a </w:t>
      </w:r>
      <w:r>
        <w:rPr>
          <w:rFonts w:ascii="Arial" w:hAnsi="Arial" w:cs="Arial"/>
          <w:sz w:val="24"/>
          <w:szCs w:val="24"/>
        </w:rPr>
        <w:t xml:space="preserve">su producción, al posibilitar su presentación </w:t>
      </w:r>
      <w:r w:rsidRPr="004C025D">
        <w:rPr>
          <w:rFonts w:ascii="Arial" w:hAnsi="Arial" w:cs="Arial"/>
          <w:sz w:val="24"/>
          <w:szCs w:val="24"/>
        </w:rPr>
        <w:t>en cualquier momento de</w:t>
      </w:r>
      <w:r>
        <w:rPr>
          <w:rFonts w:ascii="Arial" w:hAnsi="Arial" w:cs="Arial"/>
          <w:sz w:val="24"/>
          <w:szCs w:val="24"/>
        </w:rPr>
        <w:t xml:space="preserve"> la jornada</w:t>
      </w:r>
      <w:r w:rsidRPr="004C025D">
        <w:rPr>
          <w:rFonts w:ascii="Arial" w:hAnsi="Arial" w:cs="Arial"/>
          <w:sz w:val="24"/>
          <w:szCs w:val="24"/>
        </w:rPr>
        <w:t xml:space="preserve"> </w:t>
      </w:r>
      <w:r>
        <w:rPr>
          <w:rFonts w:ascii="Arial" w:hAnsi="Arial" w:cs="Arial"/>
          <w:sz w:val="24"/>
          <w:szCs w:val="24"/>
        </w:rPr>
        <w:t>media</w:t>
      </w:r>
      <w:r w:rsidRPr="004C025D">
        <w:rPr>
          <w:rFonts w:ascii="Arial" w:hAnsi="Arial" w:cs="Arial"/>
          <w:sz w:val="24"/>
          <w:szCs w:val="24"/>
        </w:rPr>
        <w:t>nte una</w:t>
      </w:r>
      <w:r>
        <w:rPr>
          <w:rFonts w:ascii="Arial" w:hAnsi="Arial" w:cs="Arial"/>
          <w:sz w:val="24"/>
          <w:szCs w:val="24"/>
        </w:rPr>
        <w:t xml:space="preserve"> simple</w:t>
      </w:r>
      <w:r w:rsidRPr="004C025D">
        <w:rPr>
          <w:rFonts w:ascii="Arial" w:hAnsi="Arial" w:cs="Arial"/>
          <w:sz w:val="24"/>
          <w:szCs w:val="24"/>
        </w:rPr>
        <w:t xml:space="preserve"> conexión a internet</w:t>
      </w:r>
      <w:r>
        <w:rPr>
          <w:rFonts w:ascii="Arial" w:hAnsi="Arial" w:cs="Arial"/>
          <w:sz w:val="24"/>
          <w:szCs w:val="24"/>
        </w:rPr>
        <w:t xml:space="preserve">. Ello ha </w:t>
      </w:r>
      <w:r w:rsidRPr="004C025D">
        <w:rPr>
          <w:rFonts w:ascii="Arial" w:hAnsi="Arial" w:cs="Arial"/>
          <w:sz w:val="24"/>
          <w:szCs w:val="24"/>
        </w:rPr>
        <w:t>reduc</w:t>
      </w:r>
      <w:r>
        <w:rPr>
          <w:rFonts w:ascii="Arial" w:hAnsi="Arial" w:cs="Arial"/>
          <w:sz w:val="24"/>
          <w:szCs w:val="24"/>
        </w:rPr>
        <w:t>ido</w:t>
      </w:r>
      <w:r w:rsidRPr="004C025D">
        <w:rPr>
          <w:rFonts w:ascii="Arial" w:hAnsi="Arial" w:cs="Arial"/>
          <w:sz w:val="24"/>
          <w:szCs w:val="24"/>
        </w:rPr>
        <w:t xml:space="preserve"> </w:t>
      </w:r>
      <w:r>
        <w:rPr>
          <w:rFonts w:ascii="Arial" w:hAnsi="Arial" w:cs="Arial"/>
          <w:sz w:val="24"/>
          <w:szCs w:val="24"/>
        </w:rPr>
        <w:t>en gran medida</w:t>
      </w:r>
      <w:r w:rsidRPr="004C025D">
        <w:rPr>
          <w:rFonts w:ascii="Arial" w:hAnsi="Arial" w:cs="Arial"/>
          <w:sz w:val="24"/>
          <w:szCs w:val="24"/>
        </w:rPr>
        <w:t xml:space="preserve"> el tiempo y </w:t>
      </w:r>
      <w:r>
        <w:rPr>
          <w:rFonts w:ascii="Arial" w:hAnsi="Arial" w:cs="Arial"/>
          <w:sz w:val="24"/>
          <w:szCs w:val="24"/>
        </w:rPr>
        <w:t xml:space="preserve">el </w:t>
      </w:r>
      <w:r w:rsidRPr="004C025D">
        <w:rPr>
          <w:rFonts w:ascii="Arial" w:hAnsi="Arial" w:cs="Arial"/>
          <w:sz w:val="24"/>
          <w:szCs w:val="24"/>
        </w:rPr>
        <w:t>esfuerzo necesario</w:t>
      </w:r>
      <w:r>
        <w:rPr>
          <w:rFonts w:ascii="Arial" w:hAnsi="Arial" w:cs="Arial"/>
          <w:sz w:val="24"/>
          <w:szCs w:val="24"/>
        </w:rPr>
        <w:t>s</w:t>
      </w:r>
      <w:r w:rsidRPr="004C025D">
        <w:rPr>
          <w:rFonts w:ascii="Arial" w:hAnsi="Arial" w:cs="Arial"/>
          <w:sz w:val="24"/>
          <w:szCs w:val="24"/>
        </w:rPr>
        <w:t xml:space="preserve"> para </w:t>
      </w:r>
      <w:r>
        <w:rPr>
          <w:rFonts w:ascii="Arial" w:hAnsi="Arial" w:cs="Arial"/>
          <w:sz w:val="24"/>
          <w:szCs w:val="24"/>
        </w:rPr>
        <w:t>el cumplimento de tales obligaciones, lo que posibilita a su vez la reducción a la mitad de los actuales plazos fijados para su comunicación.</w:t>
      </w:r>
    </w:p>
    <w:p w:rsidR="00A81D70" w:rsidRDefault="00A81D70" w:rsidP="00A81D70">
      <w:pPr>
        <w:tabs>
          <w:tab w:val="left" w:pos="284"/>
          <w:tab w:val="left" w:pos="567"/>
          <w:tab w:val="left" w:pos="851"/>
          <w:tab w:val="left" w:pos="1134"/>
        </w:tabs>
        <w:ind w:left="1134" w:hanging="1134"/>
        <w:jc w:val="both"/>
        <w:rPr>
          <w:rFonts w:ascii="Arial" w:hAnsi="Arial" w:cs="Arial"/>
          <w:sz w:val="24"/>
          <w:szCs w:val="24"/>
        </w:rPr>
      </w:pPr>
    </w:p>
    <w:p w:rsidR="00A81D70" w:rsidRDefault="00A81D70" w:rsidP="00A81D70">
      <w:pPr>
        <w:tabs>
          <w:tab w:val="left" w:pos="284"/>
          <w:tab w:val="left" w:pos="567"/>
          <w:tab w:val="left" w:pos="851"/>
          <w:tab w:val="left" w:pos="1134"/>
        </w:tabs>
        <w:ind w:left="1134" w:hanging="1134"/>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8C58DF">
        <w:rPr>
          <w:rFonts w:ascii="Arial" w:hAnsi="Arial" w:cs="Arial"/>
          <w:sz w:val="24"/>
          <w:szCs w:val="24"/>
        </w:rPr>
        <w:t>D</w:t>
      </w:r>
      <w:r>
        <w:rPr>
          <w:rFonts w:ascii="Arial" w:hAnsi="Arial" w:cs="Arial"/>
          <w:sz w:val="24"/>
          <w:szCs w:val="24"/>
        </w:rPr>
        <w:t>icha minoración de plazos resulta también necesaria a efectos de implantar el nuevo s</w:t>
      </w:r>
      <w:r w:rsidRPr="004C025D">
        <w:rPr>
          <w:rFonts w:ascii="Arial" w:hAnsi="Arial" w:cs="Arial"/>
          <w:sz w:val="24"/>
          <w:szCs w:val="24"/>
        </w:rPr>
        <w:t xml:space="preserve">istema de </w:t>
      </w:r>
      <w:r>
        <w:rPr>
          <w:rFonts w:ascii="Arial" w:hAnsi="Arial" w:cs="Arial"/>
          <w:sz w:val="24"/>
          <w:szCs w:val="24"/>
        </w:rPr>
        <w:t>l</w:t>
      </w:r>
      <w:r w:rsidRPr="004C025D">
        <w:rPr>
          <w:rFonts w:ascii="Arial" w:hAnsi="Arial" w:cs="Arial"/>
          <w:sz w:val="24"/>
          <w:szCs w:val="24"/>
        </w:rPr>
        <w:t xml:space="preserve">iquidación </w:t>
      </w:r>
      <w:r>
        <w:rPr>
          <w:rFonts w:ascii="Arial" w:hAnsi="Arial" w:cs="Arial"/>
          <w:sz w:val="24"/>
          <w:szCs w:val="24"/>
        </w:rPr>
        <w:t>d</w:t>
      </w:r>
      <w:r w:rsidRPr="004C025D">
        <w:rPr>
          <w:rFonts w:ascii="Arial" w:hAnsi="Arial" w:cs="Arial"/>
          <w:sz w:val="24"/>
          <w:szCs w:val="24"/>
        </w:rPr>
        <w:t>irecta</w:t>
      </w:r>
      <w:r>
        <w:rPr>
          <w:rFonts w:ascii="Arial" w:hAnsi="Arial" w:cs="Arial"/>
          <w:sz w:val="24"/>
          <w:szCs w:val="24"/>
        </w:rPr>
        <w:t xml:space="preserve"> de cuotas</w:t>
      </w:r>
      <w:r w:rsidRPr="004C025D">
        <w:rPr>
          <w:rFonts w:ascii="Arial" w:hAnsi="Arial" w:cs="Arial"/>
          <w:sz w:val="24"/>
          <w:szCs w:val="24"/>
        </w:rPr>
        <w:t>,</w:t>
      </w:r>
      <w:r>
        <w:rPr>
          <w:rFonts w:ascii="Arial" w:hAnsi="Arial" w:cs="Arial"/>
          <w:sz w:val="24"/>
          <w:szCs w:val="24"/>
        </w:rPr>
        <w:t xml:space="preserve"> ya que su aplicación por</w:t>
      </w:r>
      <w:r w:rsidRPr="004C025D">
        <w:rPr>
          <w:rFonts w:ascii="Arial" w:hAnsi="Arial" w:cs="Arial"/>
          <w:sz w:val="24"/>
          <w:szCs w:val="24"/>
        </w:rPr>
        <w:t xml:space="preserve"> la TGSS </w:t>
      </w:r>
      <w:r>
        <w:rPr>
          <w:rFonts w:ascii="Arial" w:hAnsi="Arial" w:cs="Arial"/>
          <w:sz w:val="24"/>
          <w:szCs w:val="24"/>
        </w:rPr>
        <w:t>requiere</w:t>
      </w:r>
      <w:r w:rsidRPr="004C025D">
        <w:rPr>
          <w:rFonts w:ascii="Arial" w:hAnsi="Arial" w:cs="Arial"/>
          <w:sz w:val="24"/>
          <w:szCs w:val="24"/>
        </w:rPr>
        <w:t xml:space="preserve"> disponer de información</w:t>
      </w:r>
      <w:r>
        <w:rPr>
          <w:rFonts w:ascii="Arial" w:hAnsi="Arial" w:cs="Arial"/>
          <w:sz w:val="24"/>
          <w:szCs w:val="24"/>
        </w:rPr>
        <w:t xml:space="preserve"> actualizada para poder calcular la li</w:t>
      </w:r>
      <w:r w:rsidRPr="004C025D">
        <w:rPr>
          <w:rFonts w:ascii="Arial" w:hAnsi="Arial" w:cs="Arial"/>
          <w:sz w:val="24"/>
          <w:szCs w:val="24"/>
        </w:rPr>
        <w:t>quidación</w:t>
      </w:r>
      <w:r>
        <w:rPr>
          <w:rFonts w:ascii="Arial" w:hAnsi="Arial" w:cs="Arial"/>
          <w:sz w:val="24"/>
          <w:szCs w:val="24"/>
        </w:rPr>
        <w:t xml:space="preserve"> correctamente</w:t>
      </w:r>
      <w:r w:rsidRPr="004C025D">
        <w:rPr>
          <w:rFonts w:ascii="Arial" w:hAnsi="Arial" w:cs="Arial"/>
          <w:sz w:val="24"/>
          <w:szCs w:val="24"/>
        </w:rPr>
        <w:t xml:space="preserve"> y conforme a la</w:t>
      </w:r>
      <w:r>
        <w:rPr>
          <w:rFonts w:ascii="Arial" w:hAnsi="Arial" w:cs="Arial"/>
          <w:sz w:val="24"/>
          <w:szCs w:val="24"/>
        </w:rPr>
        <w:t xml:space="preserve"> situación real del trabajador, lo que implica </w:t>
      </w:r>
      <w:r w:rsidRPr="004C025D">
        <w:rPr>
          <w:rFonts w:ascii="Arial" w:hAnsi="Arial" w:cs="Arial"/>
          <w:sz w:val="24"/>
          <w:szCs w:val="24"/>
        </w:rPr>
        <w:t xml:space="preserve">una mayor exigencia en cuanto a los plazos en que los datos sobre los trabajadores </w:t>
      </w:r>
      <w:r>
        <w:rPr>
          <w:rFonts w:ascii="Arial" w:hAnsi="Arial" w:cs="Arial"/>
          <w:sz w:val="24"/>
          <w:szCs w:val="24"/>
        </w:rPr>
        <w:t>han de ser</w:t>
      </w:r>
      <w:r w:rsidRPr="004C025D">
        <w:rPr>
          <w:rFonts w:ascii="Arial" w:hAnsi="Arial" w:cs="Arial"/>
          <w:sz w:val="24"/>
          <w:szCs w:val="24"/>
        </w:rPr>
        <w:t xml:space="preserve"> comunicados a </w:t>
      </w:r>
      <w:r>
        <w:rPr>
          <w:rFonts w:ascii="Arial" w:hAnsi="Arial" w:cs="Arial"/>
          <w:sz w:val="24"/>
          <w:szCs w:val="24"/>
        </w:rPr>
        <w:t>aquélla.</w:t>
      </w:r>
      <w:r>
        <w:rPr>
          <w:rFonts w:ascii="Arial" w:hAnsi="Arial" w:cs="Arial"/>
          <w:sz w:val="24"/>
          <w:szCs w:val="24"/>
        </w:rPr>
        <w:tab/>
      </w:r>
      <w:r>
        <w:rPr>
          <w:rFonts w:ascii="Arial" w:hAnsi="Arial" w:cs="Arial"/>
          <w:sz w:val="24"/>
          <w:szCs w:val="24"/>
        </w:rPr>
        <w:tab/>
      </w:r>
    </w:p>
    <w:p w:rsidR="00A81D70" w:rsidRDefault="00A81D70" w:rsidP="00A81D70">
      <w:pPr>
        <w:tabs>
          <w:tab w:val="left" w:pos="284"/>
          <w:tab w:val="left" w:pos="567"/>
          <w:tab w:val="left" w:pos="851"/>
          <w:tab w:val="left" w:pos="1134"/>
        </w:tabs>
        <w:ind w:left="1134" w:hanging="1134"/>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A81D70" w:rsidRDefault="00A81D70" w:rsidP="00A81D70">
      <w:pPr>
        <w:tabs>
          <w:tab w:val="left" w:pos="284"/>
          <w:tab w:val="left" w:pos="567"/>
          <w:tab w:val="left" w:pos="851"/>
          <w:tab w:val="left" w:pos="1134"/>
        </w:tabs>
        <w:ind w:left="1134" w:hanging="1134"/>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u w:val="single"/>
        </w:rPr>
        <w:t>Artículo 48.2 del RGIASS</w:t>
      </w:r>
      <w:r w:rsidRPr="00AF524F">
        <w:rPr>
          <w:rFonts w:ascii="Arial" w:hAnsi="Arial" w:cs="Arial"/>
          <w:sz w:val="24"/>
          <w:szCs w:val="24"/>
        </w:rPr>
        <w:t>.</w:t>
      </w:r>
    </w:p>
    <w:p w:rsidR="00A81D70" w:rsidRDefault="00A81D70" w:rsidP="00A81D70">
      <w:pPr>
        <w:tabs>
          <w:tab w:val="left" w:pos="284"/>
          <w:tab w:val="left" w:pos="567"/>
          <w:tab w:val="left" w:pos="851"/>
          <w:tab w:val="left" w:pos="1134"/>
        </w:tabs>
        <w:ind w:left="1134" w:hanging="1134"/>
        <w:jc w:val="both"/>
        <w:rPr>
          <w:rFonts w:ascii="Arial" w:hAnsi="Arial" w:cs="Arial"/>
          <w:sz w:val="24"/>
          <w:szCs w:val="24"/>
        </w:rPr>
      </w:pPr>
    </w:p>
    <w:p w:rsidR="00A81D70" w:rsidRDefault="00A81D70" w:rsidP="00A81D70">
      <w:pPr>
        <w:tabs>
          <w:tab w:val="left" w:pos="284"/>
          <w:tab w:val="left" w:pos="567"/>
          <w:tab w:val="left" w:pos="851"/>
          <w:tab w:val="left" w:pos="1134"/>
        </w:tabs>
        <w:ind w:left="1134" w:hanging="1134"/>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Respecto a la supresión del plazo especial para formalizar la afiliación, altas, bajas y variaciones de datos de trabajadores que presten servicio a bordo de embarcaciones que naveguen o faenen lejos del lugar de inscripción de la empresa, actualmente previsto en este artículo, </w:t>
      </w:r>
      <w:r w:rsidRPr="00AC6BC3">
        <w:rPr>
          <w:rFonts w:ascii="Arial" w:hAnsi="Arial" w:cs="Arial"/>
          <w:sz w:val="24"/>
          <w:szCs w:val="24"/>
        </w:rPr>
        <w:t>CEOE</w:t>
      </w:r>
      <w:r>
        <w:rPr>
          <w:rFonts w:ascii="Arial" w:hAnsi="Arial" w:cs="Arial"/>
          <w:sz w:val="24"/>
          <w:szCs w:val="24"/>
        </w:rPr>
        <w:t xml:space="preserve"> y CEPYME entienden</w:t>
      </w:r>
      <w:r w:rsidRPr="00AC6BC3">
        <w:rPr>
          <w:rFonts w:ascii="Arial" w:hAnsi="Arial" w:cs="Arial"/>
          <w:sz w:val="24"/>
          <w:szCs w:val="24"/>
        </w:rPr>
        <w:t xml:space="preserve"> </w:t>
      </w:r>
      <w:r w:rsidRPr="009F0E9D">
        <w:rPr>
          <w:rFonts w:ascii="Arial" w:hAnsi="Arial" w:cs="Arial"/>
          <w:sz w:val="24"/>
          <w:szCs w:val="24"/>
        </w:rPr>
        <w:t>que debe mantenerse la excepcionalidad en la comunicación del alta y variaciones de datos</w:t>
      </w:r>
      <w:r w:rsidRPr="00AC6BC3">
        <w:rPr>
          <w:rFonts w:ascii="Arial" w:hAnsi="Arial" w:cs="Arial"/>
          <w:sz w:val="24"/>
          <w:szCs w:val="24"/>
        </w:rPr>
        <w:t xml:space="preserve"> para </w:t>
      </w:r>
      <w:r w:rsidRPr="009F0E9D">
        <w:rPr>
          <w:rFonts w:ascii="Arial" w:hAnsi="Arial" w:cs="Arial"/>
          <w:sz w:val="24"/>
          <w:szCs w:val="24"/>
        </w:rPr>
        <w:t>el caso concreto del Régimen Especial</w:t>
      </w:r>
      <w:r w:rsidR="009F0E9D">
        <w:rPr>
          <w:rFonts w:ascii="Arial" w:hAnsi="Arial" w:cs="Arial"/>
          <w:sz w:val="24"/>
          <w:szCs w:val="24"/>
        </w:rPr>
        <w:t xml:space="preserve"> de los Trabajadores</w:t>
      </w:r>
      <w:r w:rsidRPr="009F0E9D">
        <w:rPr>
          <w:rFonts w:ascii="Arial" w:hAnsi="Arial" w:cs="Arial"/>
          <w:sz w:val="24"/>
          <w:szCs w:val="24"/>
        </w:rPr>
        <w:t xml:space="preserve"> del Mar</w:t>
      </w:r>
      <w:r w:rsidR="009F0E9D">
        <w:rPr>
          <w:rFonts w:ascii="Arial" w:hAnsi="Arial" w:cs="Arial"/>
          <w:sz w:val="24"/>
          <w:szCs w:val="24"/>
        </w:rPr>
        <w:t xml:space="preserve">, alegando que se trata </w:t>
      </w:r>
      <w:r w:rsidRPr="009F0E9D">
        <w:rPr>
          <w:rFonts w:ascii="Arial" w:hAnsi="Arial" w:cs="Arial"/>
          <w:sz w:val="24"/>
          <w:szCs w:val="24"/>
        </w:rPr>
        <w:t>de un sector donde en numerosas ocasiones es necesaria una dosis elevada de improvisación a fin de afrontar las incidencias que puedan surgir en cualquier día del año y a cualquier hora del día y en cualquier parte del mundo</w:t>
      </w:r>
      <w:r w:rsidRPr="00AC6BC3">
        <w:rPr>
          <w:rFonts w:ascii="Arial" w:hAnsi="Arial" w:cs="Arial"/>
          <w:sz w:val="24"/>
          <w:szCs w:val="24"/>
        </w:rPr>
        <w:t>.</w:t>
      </w:r>
    </w:p>
    <w:p w:rsidR="00A81D70" w:rsidRDefault="00A81D70" w:rsidP="00A81D70">
      <w:pPr>
        <w:tabs>
          <w:tab w:val="left" w:pos="284"/>
          <w:tab w:val="left" w:pos="567"/>
          <w:tab w:val="left" w:pos="851"/>
          <w:tab w:val="left" w:pos="1134"/>
        </w:tabs>
        <w:ind w:left="1134" w:hanging="1134"/>
        <w:jc w:val="both"/>
        <w:rPr>
          <w:rFonts w:ascii="Arial" w:hAnsi="Arial" w:cs="Arial"/>
          <w:sz w:val="24"/>
          <w:szCs w:val="24"/>
        </w:rPr>
      </w:pPr>
    </w:p>
    <w:p w:rsidR="00A81D70" w:rsidRDefault="00A81D70" w:rsidP="00A81D70">
      <w:pPr>
        <w:tabs>
          <w:tab w:val="left" w:pos="284"/>
          <w:tab w:val="left" w:pos="567"/>
          <w:tab w:val="left" w:pos="851"/>
          <w:tab w:val="left" w:pos="1134"/>
        </w:tabs>
        <w:ind w:left="1134" w:hanging="1134"/>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AC6BC3">
        <w:rPr>
          <w:rFonts w:ascii="Arial" w:hAnsi="Arial" w:cs="Arial"/>
          <w:sz w:val="24"/>
          <w:szCs w:val="24"/>
        </w:rPr>
        <w:t>La</w:t>
      </w:r>
      <w:r>
        <w:rPr>
          <w:rFonts w:ascii="Arial" w:hAnsi="Arial" w:cs="Arial"/>
          <w:sz w:val="24"/>
          <w:szCs w:val="24"/>
        </w:rPr>
        <w:t xml:space="preserve"> propuesta no se </w:t>
      </w:r>
      <w:r w:rsidR="00BA04F1">
        <w:rPr>
          <w:rFonts w:ascii="Arial" w:hAnsi="Arial" w:cs="Arial"/>
          <w:sz w:val="24"/>
          <w:szCs w:val="24"/>
        </w:rPr>
        <w:t xml:space="preserve">ha </w:t>
      </w:r>
      <w:r>
        <w:rPr>
          <w:rFonts w:ascii="Arial" w:hAnsi="Arial" w:cs="Arial"/>
          <w:sz w:val="24"/>
          <w:szCs w:val="24"/>
        </w:rPr>
        <w:t>considera</w:t>
      </w:r>
      <w:r w:rsidR="00BA04F1">
        <w:rPr>
          <w:rFonts w:ascii="Arial" w:hAnsi="Arial" w:cs="Arial"/>
          <w:sz w:val="24"/>
          <w:szCs w:val="24"/>
        </w:rPr>
        <w:t>do</w:t>
      </w:r>
      <w:r>
        <w:rPr>
          <w:rFonts w:ascii="Arial" w:hAnsi="Arial" w:cs="Arial"/>
          <w:sz w:val="24"/>
          <w:szCs w:val="24"/>
        </w:rPr>
        <w:t xml:space="preserve"> asumible por las mismas razones expuestas respecto a la observación anterior, relativa al artículo 32.3 del RGIASS, </w:t>
      </w:r>
      <w:r w:rsidR="00BA04F1">
        <w:rPr>
          <w:rFonts w:ascii="Arial" w:hAnsi="Arial" w:cs="Arial"/>
          <w:sz w:val="24"/>
          <w:szCs w:val="24"/>
        </w:rPr>
        <w:t>ya que con</w:t>
      </w:r>
      <w:r w:rsidRPr="00AC6BC3">
        <w:rPr>
          <w:rFonts w:ascii="Arial" w:hAnsi="Arial" w:cs="Arial"/>
          <w:sz w:val="24"/>
          <w:szCs w:val="24"/>
        </w:rPr>
        <w:t xml:space="preserve"> la </w:t>
      </w:r>
      <w:r>
        <w:rPr>
          <w:rFonts w:ascii="Arial" w:hAnsi="Arial" w:cs="Arial"/>
          <w:sz w:val="24"/>
          <w:szCs w:val="24"/>
        </w:rPr>
        <w:t>vigente utilización</w:t>
      </w:r>
      <w:r w:rsidRPr="00AC6BC3">
        <w:rPr>
          <w:rFonts w:ascii="Arial" w:hAnsi="Arial" w:cs="Arial"/>
          <w:sz w:val="24"/>
          <w:szCs w:val="24"/>
        </w:rPr>
        <w:t xml:space="preserve"> del Sistema RED</w:t>
      </w:r>
      <w:r>
        <w:rPr>
          <w:rFonts w:ascii="Arial" w:hAnsi="Arial" w:cs="Arial"/>
          <w:sz w:val="24"/>
          <w:szCs w:val="24"/>
        </w:rPr>
        <w:t xml:space="preserve"> como medio</w:t>
      </w:r>
      <w:r w:rsidRPr="00843689">
        <w:rPr>
          <w:rFonts w:ascii="Arial" w:hAnsi="Arial" w:cs="Arial"/>
          <w:sz w:val="24"/>
          <w:szCs w:val="24"/>
        </w:rPr>
        <w:t xml:space="preserve"> </w:t>
      </w:r>
      <w:r>
        <w:rPr>
          <w:rFonts w:ascii="Arial" w:hAnsi="Arial" w:cs="Arial"/>
          <w:sz w:val="24"/>
          <w:szCs w:val="24"/>
        </w:rPr>
        <w:t xml:space="preserve">general para comunicar </w:t>
      </w:r>
      <w:r w:rsidRPr="004C025D">
        <w:rPr>
          <w:rFonts w:ascii="Arial" w:hAnsi="Arial" w:cs="Arial"/>
          <w:sz w:val="24"/>
          <w:szCs w:val="24"/>
        </w:rPr>
        <w:t>l</w:t>
      </w:r>
      <w:r>
        <w:rPr>
          <w:rFonts w:ascii="Arial" w:hAnsi="Arial" w:cs="Arial"/>
          <w:sz w:val="24"/>
          <w:szCs w:val="24"/>
        </w:rPr>
        <w:t>o</w:t>
      </w:r>
      <w:r w:rsidRPr="004C025D">
        <w:rPr>
          <w:rFonts w:ascii="Arial" w:hAnsi="Arial" w:cs="Arial"/>
          <w:sz w:val="24"/>
          <w:szCs w:val="24"/>
        </w:rPr>
        <w:t xml:space="preserve">s </w:t>
      </w:r>
      <w:r>
        <w:rPr>
          <w:rFonts w:ascii="Arial" w:hAnsi="Arial" w:cs="Arial"/>
          <w:sz w:val="24"/>
          <w:szCs w:val="24"/>
        </w:rPr>
        <w:t>actos de encuadramiento de empresas y trabajadores, el mantenimiento de plazos especiales para formular esas comunicaciones ha perdido su razón de ser</w:t>
      </w:r>
      <w:r w:rsidR="00BA04F1">
        <w:rPr>
          <w:rFonts w:ascii="Arial" w:hAnsi="Arial" w:cs="Arial"/>
          <w:sz w:val="24"/>
          <w:szCs w:val="24"/>
        </w:rPr>
        <w:t>,</w:t>
      </w:r>
      <w:r>
        <w:rPr>
          <w:rFonts w:ascii="Arial" w:hAnsi="Arial" w:cs="Arial"/>
          <w:sz w:val="24"/>
          <w:szCs w:val="24"/>
        </w:rPr>
        <w:t xml:space="preserve"> salvo en determinados supuestos excepcionales entre los que no se encuentra el actualmente contemplado en el artículo 48.2 del RGIASS, sobre cuya supresión ha manifestado su conformidad el Instituto Social de la Marina, al que corresponde gestionar los actos de inscripción y afiliación en el Régimen Especial de los Trabajadores del Mar como entidad colaboradora de la T</w:t>
      </w:r>
      <w:r w:rsidR="00A200FE">
        <w:rPr>
          <w:rFonts w:ascii="Arial" w:hAnsi="Arial" w:cs="Arial"/>
          <w:sz w:val="24"/>
          <w:szCs w:val="24"/>
        </w:rPr>
        <w:t>esorería General de la Seguridad Social</w:t>
      </w:r>
      <w:r>
        <w:rPr>
          <w:rFonts w:ascii="Arial" w:hAnsi="Arial" w:cs="Arial"/>
          <w:sz w:val="24"/>
          <w:szCs w:val="24"/>
        </w:rPr>
        <w:t xml:space="preserve"> en dicha materia.</w:t>
      </w:r>
    </w:p>
    <w:p w:rsidR="00A81D70" w:rsidRDefault="00A81D70" w:rsidP="00A81D70">
      <w:pPr>
        <w:tabs>
          <w:tab w:val="left" w:pos="284"/>
          <w:tab w:val="left" w:pos="567"/>
          <w:tab w:val="left" w:pos="851"/>
          <w:tab w:val="left" w:pos="1134"/>
        </w:tabs>
        <w:ind w:left="1134" w:hanging="1134"/>
        <w:jc w:val="both"/>
        <w:rPr>
          <w:rFonts w:ascii="Arial" w:hAnsi="Arial" w:cs="Arial"/>
          <w:sz w:val="24"/>
          <w:szCs w:val="24"/>
        </w:rPr>
      </w:pPr>
    </w:p>
    <w:p w:rsidR="00A81D70" w:rsidRDefault="00A81D70" w:rsidP="00A81D70">
      <w:pPr>
        <w:tabs>
          <w:tab w:val="left" w:pos="284"/>
          <w:tab w:val="left" w:pos="567"/>
          <w:tab w:val="left" w:pos="851"/>
          <w:tab w:val="left" w:pos="1134"/>
        </w:tabs>
        <w:ind w:left="1134" w:hanging="1134"/>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Para esos supuestos excepcionales se ha previsto, mediante la reforma del artículo 32.3.1º del RGIASS, la posibilidad de presentar las altas hasta el tercer día natural siguiente al del inicio de la prestación de servicios previa autorización del Director General de la T</w:t>
      </w:r>
      <w:r w:rsidR="00A200FE">
        <w:rPr>
          <w:rFonts w:ascii="Arial" w:hAnsi="Arial" w:cs="Arial"/>
          <w:sz w:val="24"/>
          <w:szCs w:val="24"/>
        </w:rPr>
        <w:t>esorería General</w:t>
      </w:r>
      <w:r>
        <w:rPr>
          <w:rFonts w:ascii="Arial" w:hAnsi="Arial" w:cs="Arial"/>
          <w:sz w:val="24"/>
          <w:szCs w:val="24"/>
        </w:rPr>
        <w:t>, plazo que también podrá aplicarse en el citado régimen especial.</w:t>
      </w:r>
    </w:p>
    <w:p w:rsidR="00A81D70" w:rsidRDefault="00A81D70" w:rsidP="00A81D70">
      <w:pPr>
        <w:tabs>
          <w:tab w:val="left" w:pos="284"/>
          <w:tab w:val="left" w:pos="567"/>
          <w:tab w:val="left" w:pos="851"/>
          <w:tab w:val="left" w:pos="1134"/>
        </w:tabs>
        <w:ind w:left="1134" w:hanging="1134"/>
        <w:jc w:val="both"/>
        <w:rPr>
          <w:rFonts w:ascii="Arial" w:hAnsi="Arial" w:cs="Arial"/>
          <w:sz w:val="24"/>
          <w:szCs w:val="24"/>
        </w:rPr>
      </w:pPr>
    </w:p>
    <w:p w:rsidR="00A81D70" w:rsidRDefault="00A81D70" w:rsidP="00A81D70">
      <w:pPr>
        <w:tabs>
          <w:tab w:val="left" w:pos="284"/>
          <w:tab w:val="left" w:pos="567"/>
          <w:tab w:val="left" w:pos="851"/>
          <w:tab w:val="left" w:pos="1134"/>
        </w:tabs>
        <w:ind w:left="1134" w:hanging="1134"/>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u w:val="single"/>
        </w:rPr>
        <w:t>Artículo 18.2 del RGCSS</w:t>
      </w:r>
      <w:r w:rsidRPr="00AF524F">
        <w:rPr>
          <w:rFonts w:ascii="Arial" w:hAnsi="Arial" w:cs="Arial"/>
          <w:sz w:val="24"/>
          <w:szCs w:val="24"/>
        </w:rPr>
        <w:t>.</w:t>
      </w:r>
    </w:p>
    <w:p w:rsidR="00A81D70" w:rsidRDefault="00A81D70" w:rsidP="00A81D70">
      <w:pPr>
        <w:tabs>
          <w:tab w:val="left" w:pos="284"/>
          <w:tab w:val="left" w:pos="567"/>
          <w:tab w:val="left" w:pos="851"/>
          <w:tab w:val="left" w:pos="1134"/>
        </w:tabs>
        <w:ind w:left="1134" w:hanging="1134"/>
        <w:jc w:val="both"/>
        <w:rPr>
          <w:rFonts w:ascii="Arial" w:hAnsi="Arial" w:cs="Arial"/>
          <w:sz w:val="24"/>
          <w:szCs w:val="24"/>
        </w:rPr>
      </w:pPr>
    </w:p>
    <w:p w:rsidR="00A81D70" w:rsidRDefault="00A81D70" w:rsidP="00A81D70">
      <w:pPr>
        <w:tabs>
          <w:tab w:val="left" w:pos="284"/>
          <w:tab w:val="left" w:pos="567"/>
          <w:tab w:val="left" w:pos="851"/>
          <w:tab w:val="left" w:pos="1134"/>
        </w:tabs>
        <w:ind w:left="1134" w:hanging="1134"/>
        <w:jc w:val="both"/>
        <w:rPr>
          <w:rFonts w:ascii="Arial" w:hAnsi="Arial" w:cs="Arial"/>
          <w:sz w:val="24"/>
          <w:szCs w:val="24"/>
        </w:rPr>
      </w:pPr>
      <w:r>
        <w:rPr>
          <w:rFonts w:ascii="Arial" w:hAnsi="Arial" w:cs="Arial"/>
          <w:sz w:val="24"/>
          <w:szCs w:val="24"/>
        </w:rPr>
        <w:lastRenderedPageBreak/>
        <w:tab/>
      </w:r>
      <w:r>
        <w:rPr>
          <w:rFonts w:ascii="Arial" w:hAnsi="Arial" w:cs="Arial"/>
          <w:sz w:val="24"/>
          <w:szCs w:val="24"/>
        </w:rPr>
        <w:tab/>
      </w:r>
      <w:r>
        <w:rPr>
          <w:rFonts w:ascii="Arial" w:hAnsi="Arial" w:cs="Arial"/>
          <w:sz w:val="24"/>
          <w:szCs w:val="24"/>
        </w:rPr>
        <w:tab/>
      </w:r>
      <w:r>
        <w:rPr>
          <w:rFonts w:ascii="Arial" w:hAnsi="Arial" w:cs="Arial"/>
          <w:sz w:val="24"/>
          <w:szCs w:val="24"/>
        </w:rPr>
        <w:tab/>
        <w:t>Consideran CEOE y CEPYME que la redacción dada por el proyecto al último párrafo de este artículo 18.2 para</w:t>
      </w:r>
      <w:r w:rsidRPr="00E114BE">
        <w:rPr>
          <w:rFonts w:ascii="Arial" w:hAnsi="Arial" w:cs="Arial"/>
          <w:sz w:val="24"/>
          <w:szCs w:val="24"/>
        </w:rPr>
        <w:t xml:space="preserve"> definir las circunstancias en que se entenderán cumplidas las obligaciones de cotización</w:t>
      </w:r>
      <w:r>
        <w:rPr>
          <w:rFonts w:ascii="Arial" w:hAnsi="Arial" w:cs="Arial"/>
          <w:sz w:val="24"/>
          <w:szCs w:val="24"/>
        </w:rPr>
        <w:t xml:space="preserve"> del sujeto responsable de su ingreso </w:t>
      </w:r>
      <w:r w:rsidRPr="00E114BE">
        <w:rPr>
          <w:rFonts w:ascii="Arial" w:hAnsi="Arial" w:cs="Arial"/>
          <w:sz w:val="24"/>
          <w:szCs w:val="24"/>
        </w:rPr>
        <w:t>cuando solicit</w:t>
      </w:r>
      <w:r>
        <w:rPr>
          <w:rFonts w:ascii="Arial" w:hAnsi="Arial" w:cs="Arial"/>
          <w:sz w:val="24"/>
          <w:szCs w:val="24"/>
        </w:rPr>
        <w:t>e</w:t>
      </w:r>
      <w:r w:rsidRPr="00E114BE">
        <w:rPr>
          <w:rFonts w:ascii="Arial" w:hAnsi="Arial" w:cs="Arial"/>
          <w:sz w:val="24"/>
          <w:szCs w:val="24"/>
        </w:rPr>
        <w:t xml:space="preserve"> la rectificación</w:t>
      </w:r>
      <w:r>
        <w:rPr>
          <w:rFonts w:ascii="Arial" w:hAnsi="Arial" w:cs="Arial"/>
          <w:sz w:val="24"/>
          <w:szCs w:val="24"/>
        </w:rPr>
        <w:t xml:space="preserve"> o anulación</w:t>
      </w:r>
      <w:r w:rsidRPr="00E114BE">
        <w:rPr>
          <w:rFonts w:ascii="Arial" w:hAnsi="Arial" w:cs="Arial"/>
          <w:sz w:val="24"/>
          <w:szCs w:val="24"/>
        </w:rPr>
        <w:t xml:space="preserve"> de </w:t>
      </w:r>
      <w:r>
        <w:rPr>
          <w:rFonts w:ascii="Arial" w:hAnsi="Arial" w:cs="Arial"/>
          <w:sz w:val="24"/>
          <w:szCs w:val="24"/>
        </w:rPr>
        <w:t>un</w:t>
      </w:r>
      <w:r w:rsidRPr="00E114BE">
        <w:rPr>
          <w:rFonts w:ascii="Arial" w:hAnsi="Arial" w:cs="Arial"/>
          <w:sz w:val="24"/>
          <w:szCs w:val="24"/>
        </w:rPr>
        <w:t>a liquidación</w:t>
      </w:r>
      <w:r>
        <w:rPr>
          <w:rFonts w:ascii="Arial" w:hAnsi="Arial" w:cs="Arial"/>
          <w:sz w:val="24"/>
          <w:szCs w:val="24"/>
        </w:rPr>
        <w:t xml:space="preserve"> practicada mediante el sistema de liquidación directa, cumplimiento que se condiciona ambiguamente a que</w:t>
      </w:r>
      <w:r w:rsidRPr="00E114BE">
        <w:rPr>
          <w:rFonts w:ascii="Arial" w:hAnsi="Arial" w:cs="Arial"/>
          <w:sz w:val="24"/>
          <w:szCs w:val="24"/>
        </w:rPr>
        <w:t xml:space="preserve"> </w:t>
      </w:r>
      <w:r>
        <w:rPr>
          <w:rFonts w:ascii="Arial" w:hAnsi="Arial" w:cs="Arial"/>
          <w:i/>
          <w:sz w:val="24"/>
          <w:szCs w:val="24"/>
        </w:rPr>
        <w:t>“</w:t>
      </w:r>
      <w:r w:rsidRPr="00E114BE">
        <w:rPr>
          <w:rFonts w:ascii="Arial" w:hAnsi="Arial" w:cs="Arial"/>
          <w:i/>
          <w:sz w:val="24"/>
          <w:szCs w:val="24"/>
        </w:rPr>
        <w:t>resulte posible</w:t>
      </w:r>
      <w:r>
        <w:rPr>
          <w:rFonts w:ascii="Arial" w:hAnsi="Arial" w:cs="Arial"/>
          <w:i/>
          <w:sz w:val="24"/>
          <w:szCs w:val="24"/>
        </w:rPr>
        <w:t>”</w:t>
      </w:r>
      <w:r>
        <w:rPr>
          <w:rFonts w:ascii="Arial" w:hAnsi="Arial" w:cs="Arial"/>
          <w:sz w:val="24"/>
          <w:szCs w:val="24"/>
        </w:rPr>
        <w:t xml:space="preserve"> </w:t>
      </w:r>
      <w:r w:rsidRPr="007255EA">
        <w:rPr>
          <w:rFonts w:ascii="Arial" w:hAnsi="Arial" w:cs="Arial"/>
          <w:sz w:val="24"/>
          <w:szCs w:val="24"/>
        </w:rPr>
        <w:t>efectuar una nueva liquidación de cuotas dentro del plazo reglamentario</w:t>
      </w:r>
      <w:r>
        <w:rPr>
          <w:rFonts w:ascii="Arial" w:hAnsi="Arial" w:cs="Arial"/>
          <w:sz w:val="24"/>
          <w:szCs w:val="24"/>
        </w:rPr>
        <w:t xml:space="preserve"> de ingreso, excede de lo previsto en el artículo 26.2 de la LGSS, del que aquél constituye desarrollo reglamentario y en el que también se realiza la salvedad de que tales obligaciones se entenderán cumplidas cuando “la imposibilidad de liquidar en plazo se deba a causas imputables exclusivamente a la administración”.</w:t>
      </w:r>
    </w:p>
    <w:p w:rsidR="00A81D70" w:rsidRDefault="00A81D70" w:rsidP="00A81D70">
      <w:pPr>
        <w:tabs>
          <w:tab w:val="left" w:pos="284"/>
          <w:tab w:val="left" w:pos="567"/>
          <w:tab w:val="left" w:pos="851"/>
          <w:tab w:val="left" w:pos="1134"/>
        </w:tabs>
        <w:ind w:left="1134" w:hanging="1134"/>
        <w:jc w:val="both"/>
        <w:rPr>
          <w:rFonts w:ascii="Arial" w:hAnsi="Arial" w:cs="Arial"/>
          <w:sz w:val="24"/>
          <w:szCs w:val="24"/>
        </w:rPr>
      </w:pPr>
    </w:p>
    <w:p w:rsidR="00A81D70" w:rsidRDefault="00A81D70" w:rsidP="00CB46AD">
      <w:pPr>
        <w:tabs>
          <w:tab w:val="left" w:pos="284"/>
          <w:tab w:val="left" w:pos="567"/>
          <w:tab w:val="left" w:pos="851"/>
          <w:tab w:val="left" w:pos="1134"/>
        </w:tabs>
        <w:ind w:left="1134" w:hanging="1134"/>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La observación resulta acertada, por lo que se</w:t>
      </w:r>
      <w:r w:rsidR="00CB46AD">
        <w:rPr>
          <w:rFonts w:ascii="Arial" w:hAnsi="Arial" w:cs="Arial"/>
          <w:sz w:val="24"/>
          <w:szCs w:val="24"/>
        </w:rPr>
        <w:t xml:space="preserve"> han procedido</w:t>
      </w:r>
      <w:r>
        <w:rPr>
          <w:rFonts w:ascii="Arial" w:hAnsi="Arial" w:cs="Arial"/>
          <w:sz w:val="24"/>
          <w:szCs w:val="24"/>
        </w:rPr>
        <w:t xml:space="preserve"> a detallar en el último párrafo del artículo 18.2 del RGCSS las circunstancias en que </w:t>
      </w:r>
      <w:r w:rsidRPr="00E114BE">
        <w:rPr>
          <w:rFonts w:ascii="Arial" w:hAnsi="Arial" w:cs="Arial"/>
          <w:sz w:val="24"/>
          <w:szCs w:val="24"/>
        </w:rPr>
        <w:t>se entenderán cumplidas las obligaciones en materia de cotización por el sujeto responsable</w:t>
      </w:r>
      <w:r>
        <w:rPr>
          <w:rFonts w:ascii="Arial" w:hAnsi="Arial" w:cs="Arial"/>
          <w:sz w:val="24"/>
          <w:szCs w:val="24"/>
        </w:rPr>
        <w:t xml:space="preserve"> </w:t>
      </w:r>
      <w:r w:rsidR="00CB46AD">
        <w:rPr>
          <w:rFonts w:ascii="Arial" w:hAnsi="Arial" w:cs="Arial"/>
          <w:sz w:val="24"/>
          <w:szCs w:val="24"/>
        </w:rPr>
        <w:t>en el supuesto por él regulado, ajustándose a lo previsto en el citado artículo 26.2 de la LGSS.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A81D70" w:rsidRDefault="00A81D70" w:rsidP="00A81D70">
      <w:pPr>
        <w:tabs>
          <w:tab w:val="left" w:pos="284"/>
          <w:tab w:val="left" w:pos="567"/>
          <w:tab w:val="left" w:pos="851"/>
          <w:tab w:val="left" w:pos="1134"/>
        </w:tabs>
        <w:ind w:left="1134" w:hanging="1134"/>
        <w:jc w:val="both"/>
        <w:rPr>
          <w:rFonts w:ascii="Arial" w:hAnsi="Arial" w:cs="Arial"/>
          <w:sz w:val="24"/>
          <w:szCs w:val="24"/>
          <w:u w:val="single"/>
        </w:rPr>
      </w:pPr>
    </w:p>
    <w:p w:rsidR="00A81D70" w:rsidRDefault="00A81D70" w:rsidP="00A81D70">
      <w:pPr>
        <w:tabs>
          <w:tab w:val="left" w:pos="284"/>
          <w:tab w:val="left" w:pos="567"/>
          <w:tab w:val="left" w:pos="851"/>
          <w:tab w:val="left" w:pos="1134"/>
        </w:tabs>
        <w:ind w:left="1134" w:hanging="1134"/>
        <w:jc w:val="both"/>
        <w:rPr>
          <w:rFonts w:ascii="Arial" w:hAnsi="Arial" w:cs="Arial"/>
          <w:sz w:val="24"/>
          <w:szCs w:val="24"/>
        </w:rPr>
      </w:pPr>
      <w:r w:rsidRPr="00A81D70">
        <w:rPr>
          <w:rFonts w:ascii="Arial" w:hAnsi="Arial" w:cs="Arial"/>
          <w:sz w:val="24"/>
          <w:szCs w:val="24"/>
        </w:rPr>
        <w:tab/>
      </w:r>
      <w:r w:rsidRPr="00A81D70">
        <w:rPr>
          <w:rFonts w:ascii="Arial" w:hAnsi="Arial" w:cs="Arial"/>
          <w:sz w:val="24"/>
          <w:szCs w:val="24"/>
        </w:rPr>
        <w:tab/>
      </w:r>
      <w:r w:rsidRPr="00A81D70">
        <w:rPr>
          <w:rFonts w:ascii="Arial" w:hAnsi="Arial" w:cs="Arial"/>
          <w:sz w:val="24"/>
          <w:szCs w:val="24"/>
        </w:rPr>
        <w:tab/>
      </w:r>
      <w:r w:rsidRPr="00A81D70">
        <w:rPr>
          <w:rFonts w:ascii="Arial" w:hAnsi="Arial" w:cs="Arial"/>
          <w:sz w:val="24"/>
          <w:szCs w:val="24"/>
        </w:rPr>
        <w:tab/>
      </w:r>
      <w:r>
        <w:rPr>
          <w:rFonts w:ascii="Arial" w:hAnsi="Arial" w:cs="Arial"/>
          <w:sz w:val="24"/>
          <w:szCs w:val="24"/>
          <w:u w:val="single"/>
        </w:rPr>
        <w:t>Artículo 19 del RGCSS</w:t>
      </w:r>
      <w:r w:rsidRPr="00AF524F">
        <w:rPr>
          <w:rFonts w:ascii="Arial" w:hAnsi="Arial" w:cs="Arial"/>
          <w:sz w:val="24"/>
          <w:szCs w:val="24"/>
        </w:rPr>
        <w:t>.</w:t>
      </w:r>
    </w:p>
    <w:p w:rsidR="00A81D70" w:rsidRDefault="00A81D70" w:rsidP="00A81D70">
      <w:pPr>
        <w:tabs>
          <w:tab w:val="left" w:pos="284"/>
          <w:tab w:val="left" w:pos="567"/>
          <w:tab w:val="left" w:pos="851"/>
          <w:tab w:val="left" w:pos="1134"/>
        </w:tabs>
        <w:ind w:left="1134" w:hanging="1134"/>
        <w:jc w:val="both"/>
        <w:rPr>
          <w:rFonts w:ascii="Arial" w:hAnsi="Arial" w:cs="Arial"/>
          <w:sz w:val="24"/>
          <w:szCs w:val="24"/>
        </w:rPr>
      </w:pPr>
    </w:p>
    <w:p w:rsidR="00A81D70" w:rsidRDefault="00A81D70" w:rsidP="00A81D70">
      <w:pPr>
        <w:tabs>
          <w:tab w:val="left" w:pos="284"/>
          <w:tab w:val="left" w:pos="567"/>
          <w:tab w:val="left" w:pos="851"/>
          <w:tab w:val="left" w:pos="1134"/>
        </w:tabs>
        <w:ind w:left="1134" w:hanging="1134"/>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En relación con lo dispuesto en este artículo CEOE y CEPYME </w:t>
      </w:r>
      <w:r w:rsidR="00930A4B">
        <w:rPr>
          <w:rFonts w:ascii="Arial" w:hAnsi="Arial" w:cs="Arial"/>
          <w:sz w:val="24"/>
          <w:szCs w:val="24"/>
        </w:rPr>
        <w:t>han formulado</w:t>
      </w:r>
      <w:r>
        <w:rPr>
          <w:rFonts w:ascii="Arial" w:hAnsi="Arial" w:cs="Arial"/>
          <w:sz w:val="24"/>
          <w:szCs w:val="24"/>
        </w:rPr>
        <w:t xml:space="preserve"> dos observaciones, la primera de ellas idéntica a la efectuada por AMAT respecto a </w:t>
      </w:r>
      <w:r w:rsidRPr="004F11A2">
        <w:rPr>
          <w:rFonts w:ascii="Arial" w:hAnsi="Arial" w:cs="Arial"/>
          <w:sz w:val="24"/>
          <w:szCs w:val="24"/>
        </w:rPr>
        <w:t>la expresión “</w:t>
      </w:r>
      <w:r w:rsidRPr="004F11A2">
        <w:rPr>
          <w:rFonts w:ascii="Arial" w:hAnsi="Arial" w:cs="Arial"/>
          <w:i/>
          <w:sz w:val="24"/>
          <w:szCs w:val="24"/>
        </w:rPr>
        <w:t>resoluci</w:t>
      </w:r>
      <w:r>
        <w:rPr>
          <w:rFonts w:ascii="Arial" w:hAnsi="Arial" w:cs="Arial"/>
          <w:i/>
          <w:sz w:val="24"/>
          <w:szCs w:val="24"/>
        </w:rPr>
        <w:t>o</w:t>
      </w:r>
      <w:r w:rsidRPr="004F11A2">
        <w:rPr>
          <w:rFonts w:ascii="Arial" w:hAnsi="Arial" w:cs="Arial"/>
          <w:i/>
          <w:sz w:val="24"/>
          <w:szCs w:val="24"/>
        </w:rPr>
        <w:t>n</w:t>
      </w:r>
      <w:r>
        <w:rPr>
          <w:rFonts w:ascii="Arial" w:hAnsi="Arial" w:cs="Arial"/>
          <w:i/>
          <w:sz w:val="24"/>
          <w:szCs w:val="24"/>
        </w:rPr>
        <w:t>es firmes</w:t>
      </w:r>
      <w:r w:rsidRPr="004F11A2">
        <w:rPr>
          <w:rFonts w:ascii="Arial" w:hAnsi="Arial" w:cs="Arial"/>
          <w:i/>
          <w:sz w:val="24"/>
          <w:szCs w:val="24"/>
        </w:rPr>
        <w:t>”</w:t>
      </w:r>
      <w:r w:rsidRPr="004F11A2">
        <w:rPr>
          <w:rFonts w:ascii="Arial" w:hAnsi="Arial" w:cs="Arial"/>
          <w:sz w:val="24"/>
          <w:szCs w:val="24"/>
        </w:rPr>
        <w:t xml:space="preserve"> que </w:t>
      </w:r>
      <w:r>
        <w:rPr>
          <w:rFonts w:ascii="Arial" w:hAnsi="Arial" w:cs="Arial"/>
          <w:sz w:val="24"/>
          <w:szCs w:val="24"/>
        </w:rPr>
        <w:t xml:space="preserve">figura en el segundo párrafo de su apartado 2, la cual </w:t>
      </w:r>
      <w:r w:rsidR="00930A4B">
        <w:rPr>
          <w:rFonts w:ascii="Arial" w:hAnsi="Arial" w:cs="Arial"/>
          <w:sz w:val="24"/>
          <w:szCs w:val="24"/>
        </w:rPr>
        <w:t xml:space="preserve">ya </w:t>
      </w:r>
      <w:r>
        <w:rPr>
          <w:rFonts w:ascii="Arial" w:hAnsi="Arial" w:cs="Arial"/>
          <w:sz w:val="24"/>
          <w:szCs w:val="24"/>
        </w:rPr>
        <w:t>ha sido asumida</w:t>
      </w:r>
      <w:r w:rsidR="00930A4B">
        <w:rPr>
          <w:rFonts w:ascii="Arial" w:hAnsi="Arial" w:cs="Arial"/>
          <w:sz w:val="24"/>
          <w:szCs w:val="24"/>
        </w:rPr>
        <w:t>.</w:t>
      </w:r>
    </w:p>
    <w:p w:rsidR="00930A4B" w:rsidRDefault="00930A4B" w:rsidP="00A81D70">
      <w:pPr>
        <w:tabs>
          <w:tab w:val="left" w:pos="284"/>
          <w:tab w:val="left" w:pos="567"/>
          <w:tab w:val="left" w:pos="851"/>
          <w:tab w:val="left" w:pos="1134"/>
        </w:tabs>
        <w:ind w:left="1134" w:hanging="1134"/>
        <w:jc w:val="both"/>
        <w:rPr>
          <w:rFonts w:ascii="Arial" w:hAnsi="Arial" w:cs="Arial"/>
          <w:sz w:val="24"/>
          <w:szCs w:val="24"/>
        </w:rPr>
      </w:pPr>
    </w:p>
    <w:p w:rsidR="00A81D70" w:rsidRPr="00AC5BEF" w:rsidRDefault="00A81D70" w:rsidP="00A81D70">
      <w:pPr>
        <w:tabs>
          <w:tab w:val="left" w:pos="284"/>
          <w:tab w:val="left" w:pos="567"/>
          <w:tab w:val="left" w:pos="851"/>
          <w:tab w:val="left" w:pos="1134"/>
        </w:tabs>
        <w:ind w:left="1134" w:hanging="1134"/>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En </w:t>
      </w:r>
      <w:r w:rsidR="00AC5BEF">
        <w:rPr>
          <w:rFonts w:ascii="Arial" w:hAnsi="Arial" w:cs="Arial"/>
          <w:sz w:val="24"/>
          <w:szCs w:val="24"/>
        </w:rPr>
        <w:t>la</w:t>
      </w:r>
      <w:r>
        <w:rPr>
          <w:rFonts w:ascii="Arial" w:hAnsi="Arial" w:cs="Arial"/>
          <w:sz w:val="24"/>
          <w:szCs w:val="24"/>
        </w:rPr>
        <w:t xml:space="preserve"> segunda observación se </w:t>
      </w:r>
      <w:r w:rsidR="00AC5BEF">
        <w:rPr>
          <w:rFonts w:ascii="Arial" w:hAnsi="Arial" w:cs="Arial"/>
          <w:sz w:val="24"/>
          <w:szCs w:val="24"/>
        </w:rPr>
        <w:t>ha señalado</w:t>
      </w:r>
      <w:r>
        <w:rPr>
          <w:rFonts w:ascii="Arial" w:hAnsi="Arial" w:cs="Arial"/>
          <w:sz w:val="24"/>
          <w:szCs w:val="24"/>
        </w:rPr>
        <w:t xml:space="preserve"> que con la reforma de este artículo </w:t>
      </w:r>
      <w:r w:rsidRPr="00AC5BEF">
        <w:rPr>
          <w:rFonts w:ascii="Arial" w:hAnsi="Arial" w:cs="Arial"/>
          <w:sz w:val="24"/>
          <w:szCs w:val="24"/>
        </w:rPr>
        <w:t xml:space="preserve">se refuerza la capacidad de la Tesorería General de la Seguridad Social y de las </w:t>
      </w:r>
      <w:r w:rsidR="00AC5BEF">
        <w:rPr>
          <w:rFonts w:ascii="Arial" w:hAnsi="Arial" w:cs="Arial"/>
          <w:sz w:val="24"/>
          <w:szCs w:val="24"/>
        </w:rPr>
        <w:t>e</w:t>
      </w:r>
      <w:r w:rsidRPr="00AC5BEF">
        <w:rPr>
          <w:rFonts w:ascii="Arial" w:hAnsi="Arial" w:cs="Arial"/>
          <w:sz w:val="24"/>
          <w:szCs w:val="24"/>
        </w:rPr>
        <w:t>ntidades gestoras de la Seguridad Social para comprobar la exactitud y veracidad de los datos</w:t>
      </w:r>
      <w:r>
        <w:rPr>
          <w:rFonts w:ascii="Arial" w:hAnsi="Arial" w:cs="Arial"/>
          <w:sz w:val="24"/>
          <w:szCs w:val="24"/>
        </w:rPr>
        <w:t>,</w:t>
      </w:r>
      <w:r w:rsidRPr="004F11A2">
        <w:rPr>
          <w:rFonts w:ascii="Arial" w:hAnsi="Arial" w:cs="Arial"/>
          <w:sz w:val="24"/>
          <w:szCs w:val="24"/>
        </w:rPr>
        <w:t xml:space="preserve"> </w:t>
      </w:r>
      <w:r>
        <w:rPr>
          <w:rFonts w:ascii="Arial" w:hAnsi="Arial" w:cs="Arial"/>
          <w:sz w:val="24"/>
          <w:szCs w:val="24"/>
        </w:rPr>
        <w:t xml:space="preserve">lo que se estima va a </w:t>
      </w:r>
      <w:r w:rsidRPr="004F11A2">
        <w:rPr>
          <w:rFonts w:ascii="Arial" w:hAnsi="Arial" w:cs="Arial"/>
          <w:sz w:val="24"/>
          <w:szCs w:val="24"/>
        </w:rPr>
        <w:t>supone</w:t>
      </w:r>
      <w:r>
        <w:rPr>
          <w:rFonts w:ascii="Arial" w:hAnsi="Arial" w:cs="Arial"/>
          <w:sz w:val="24"/>
          <w:szCs w:val="24"/>
        </w:rPr>
        <w:t>r</w:t>
      </w:r>
      <w:r w:rsidRPr="004F11A2">
        <w:rPr>
          <w:rFonts w:ascii="Arial" w:hAnsi="Arial" w:cs="Arial"/>
          <w:sz w:val="24"/>
          <w:szCs w:val="24"/>
        </w:rPr>
        <w:t xml:space="preserve"> </w:t>
      </w:r>
      <w:r w:rsidRPr="00AC5BEF">
        <w:rPr>
          <w:rFonts w:ascii="Arial" w:hAnsi="Arial" w:cs="Arial"/>
          <w:sz w:val="24"/>
          <w:szCs w:val="24"/>
        </w:rPr>
        <w:t xml:space="preserve">una duplicidad de procedimientos y </w:t>
      </w:r>
      <w:r w:rsidR="00AC5BEF">
        <w:rPr>
          <w:rFonts w:ascii="Arial" w:hAnsi="Arial" w:cs="Arial"/>
          <w:sz w:val="24"/>
          <w:szCs w:val="24"/>
        </w:rPr>
        <w:t xml:space="preserve">un </w:t>
      </w:r>
      <w:r w:rsidRPr="00AC5BEF">
        <w:rPr>
          <w:rFonts w:ascii="Arial" w:hAnsi="Arial" w:cs="Arial"/>
          <w:sz w:val="24"/>
          <w:szCs w:val="24"/>
        </w:rPr>
        <w:t>aumento de las cargas administrativas a las empresas, así como que idénticas materias pueden ser objeto de comprobación por parte de la Inspección de Trabajo</w:t>
      </w:r>
      <w:r w:rsidR="00AC5BEF">
        <w:rPr>
          <w:rFonts w:ascii="Arial" w:hAnsi="Arial" w:cs="Arial"/>
          <w:sz w:val="24"/>
          <w:szCs w:val="24"/>
        </w:rPr>
        <w:t xml:space="preserve"> y Seguridad Social</w:t>
      </w:r>
      <w:r w:rsidRPr="00AC5BEF">
        <w:rPr>
          <w:rFonts w:ascii="Arial" w:hAnsi="Arial" w:cs="Arial"/>
          <w:sz w:val="24"/>
          <w:szCs w:val="24"/>
        </w:rPr>
        <w:t>.</w:t>
      </w:r>
    </w:p>
    <w:p w:rsidR="00A81D70" w:rsidRDefault="00A81D70" w:rsidP="00A81D70">
      <w:pPr>
        <w:tabs>
          <w:tab w:val="left" w:pos="284"/>
          <w:tab w:val="left" w:pos="567"/>
          <w:tab w:val="left" w:pos="851"/>
          <w:tab w:val="left" w:pos="1134"/>
        </w:tabs>
        <w:ind w:left="1134" w:hanging="1134"/>
        <w:jc w:val="both"/>
        <w:rPr>
          <w:rFonts w:ascii="Arial" w:hAnsi="Arial" w:cs="Arial"/>
          <w:i/>
          <w:sz w:val="24"/>
          <w:szCs w:val="24"/>
        </w:rPr>
      </w:pPr>
    </w:p>
    <w:p w:rsidR="00A81D70" w:rsidRDefault="00A81D70" w:rsidP="00A81D70">
      <w:pPr>
        <w:tabs>
          <w:tab w:val="left" w:pos="284"/>
          <w:tab w:val="left" w:pos="567"/>
          <w:tab w:val="left" w:pos="851"/>
          <w:tab w:val="left" w:pos="1134"/>
        </w:tabs>
        <w:ind w:left="1134" w:hanging="1134"/>
        <w:jc w:val="both"/>
        <w:rPr>
          <w:rFonts w:ascii="Arial" w:hAnsi="Arial" w:cs="Arial"/>
          <w:sz w:val="24"/>
          <w:szCs w:val="24"/>
        </w:rPr>
      </w:pPr>
      <w:r>
        <w:rPr>
          <w:rFonts w:ascii="Arial" w:hAnsi="Arial" w:cs="Arial"/>
          <w:i/>
          <w:sz w:val="24"/>
          <w:szCs w:val="24"/>
        </w:rPr>
        <w:lastRenderedPageBreak/>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sz w:val="24"/>
          <w:szCs w:val="24"/>
        </w:rPr>
        <w:t>Estas valoraciones no se comparten, en primer lugar y tal como ya se ha señalado respecto a las observaciones de UGT sobre este mismo artículo 19, porque las facultades de la T</w:t>
      </w:r>
      <w:r w:rsidR="00C47A8C">
        <w:rPr>
          <w:rFonts w:ascii="Arial" w:hAnsi="Arial" w:cs="Arial"/>
          <w:sz w:val="24"/>
          <w:szCs w:val="24"/>
        </w:rPr>
        <w:t>esorería General</w:t>
      </w:r>
      <w:r>
        <w:rPr>
          <w:rFonts w:ascii="Arial" w:hAnsi="Arial" w:cs="Arial"/>
          <w:sz w:val="24"/>
          <w:szCs w:val="24"/>
        </w:rPr>
        <w:t xml:space="preserve"> y de las entidades gestoras y colaboradoras de la Seguridad Social para el control de las liquidaciones de cuotas ya están fijadas actualmente en el citado artículo, cuya modificación supone la continuidad de esas funciones de control si bien adaptándolas al nuevo sistema de liquidación directa de cuotas.</w:t>
      </w:r>
    </w:p>
    <w:p w:rsidR="00A81D70" w:rsidRDefault="00A81D70" w:rsidP="00A81D70">
      <w:pPr>
        <w:tabs>
          <w:tab w:val="left" w:pos="284"/>
          <w:tab w:val="left" w:pos="567"/>
          <w:tab w:val="left" w:pos="851"/>
          <w:tab w:val="left" w:pos="1134"/>
        </w:tabs>
        <w:ind w:left="1134" w:hanging="1134"/>
        <w:jc w:val="both"/>
        <w:rPr>
          <w:rFonts w:ascii="Arial" w:hAnsi="Arial" w:cs="Arial"/>
          <w:sz w:val="24"/>
          <w:szCs w:val="24"/>
        </w:rPr>
      </w:pPr>
    </w:p>
    <w:p w:rsidR="00A81D70" w:rsidRDefault="00A81D70" w:rsidP="00A81D70">
      <w:pPr>
        <w:tabs>
          <w:tab w:val="left" w:pos="284"/>
          <w:tab w:val="left" w:pos="567"/>
          <w:tab w:val="left" w:pos="851"/>
          <w:tab w:val="left" w:pos="1134"/>
        </w:tabs>
        <w:ind w:left="1134" w:hanging="1134"/>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En segundo lugar, la reforma proyectada no implica</w:t>
      </w:r>
      <w:r w:rsidRPr="004F11A2">
        <w:rPr>
          <w:rFonts w:ascii="Arial" w:hAnsi="Arial" w:cs="Arial"/>
          <w:sz w:val="24"/>
          <w:szCs w:val="24"/>
        </w:rPr>
        <w:t xml:space="preserve"> duplicidad </w:t>
      </w:r>
      <w:r>
        <w:rPr>
          <w:rFonts w:ascii="Arial" w:hAnsi="Arial" w:cs="Arial"/>
          <w:sz w:val="24"/>
          <w:szCs w:val="24"/>
        </w:rPr>
        <w:t xml:space="preserve">alguna </w:t>
      </w:r>
      <w:r w:rsidRPr="004F11A2">
        <w:rPr>
          <w:rFonts w:ascii="Arial" w:hAnsi="Arial" w:cs="Arial"/>
          <w:sz w:val="24"/>
          <w:szCs w:val="24"/>
        </w:rPr>
        <w:t>entre la actuación de la T</w:t>
      </w:r>
      <w:r w:rsidR="00C47A8C">
        <w:rPr>
          <w:rFonts w:ascii="Arial" w:hAnsi="Arial" w:cs="Arial"/>
          <w:sz w:val="24"/>
          <w:szCs w:val="24"/>
        </w:rPr>
        <w:t>esorería General</w:t>
      </w:r>
      <w:r w:rsidRPr="004F11A2">
        <w:rPr>
          <w:rFonts w:ascii="Arial" w:hAnsi="Arial" w:cs="Arial"/>
          <w:sz w:val="24"/>
          <w:szCs w:val="24"/>
        </w:rPr>
        <w:t xml:space="preserve"> y </w:t>
      </w:r>
      <w:r>
        <w:rPr>
          <w:rFonts w:ascii="Arial" w:hAnsi="Arial" w:cs="Arial"/>
          <w:sz w:val="24"/>
          <w:szCs w:val="24"/>
        </w:rPr>
        <w:t xml:space="preserve">la de las </w:t>
      </w:r>
      <w:r w:rsidRPr="004F11A2">
        <w:rPr>
          <w:rFonts w:ascii="Arial" w:hAnsi="Arial" w:cs="Arial"/>
          <w:sz w:val="24"/>
          <w:szCs w:val="24"/>
        </w:rPr>
        <w:t>entidades gestoras y colaboradoras de la Seguridad Social</w:t>
      </w:r>
      <w:r>
        <w:rPr>
          <w:rFonts w:ascii="Arial" w:hAnsi="Arial" w:cs="Arial"/>
          <w:sz w:val="24"/>
          <w:szCs w:val="24"/>
        </w:rPr>
        <w:t xml:space="preserve"> en</w:t>
      </w:r>
      <w:r w:rsidRPr="004F11A2">
        <w:rPr>
          <w:rFonts w:ascii="Arial" w:hAnsi="Arial" w:cs="Arial"/>
          <w:sz w:val="24"/>
          <w:szCs w:val="24"/>
        </w:rPr>
        <w:t xml:space="preserve"> el ejercicio de las funciones de control de la</w:t>
      </w:r>
      <w:r>
        <w:rPr>
          <w:rFonts w:ascii="Arial" w:hAnsi="Arial" w:cs="Arial"/>
          <w:sz w:val="24"/>
          <w:szCs w:val="24"/>
        </w:rPr>
        <w:t>s liquidacio</w:t>
      </w:r>
      <w:r w:rsidRPr="004F11A2">
        <w:rPr>
          <w:rFonts w:ascii="Arial" w:hAnsi="Arial" w:cs="Arial"/>
          <w:sz w:val="24"/>
          <w:szCs w:val="24"/>
        </w:rPr>
        <w:t>n</w:t>
      </w:r>
      <w:r>
        <w:rPr>
          <w:rFonts w:ascii="Arial" w:hAnsi="Arial" w:cs="Arial"/>
          <w:sz w:val="24"/>
          <w:szCs w:val="24"/>
        </w:rPr>
        <w:t xml:space="preserve">es, al </w:t>
      </w:r>
      <w:r w:rsidRPr="004F11A2">
        <w:rPr>
          <w:rFonts w:ascii="Arial" w:hAnsi="Arial" w:cs="Arial"/>
          <w:sz w:val="24"/>
          <w:szCs w:val="24"/>
        </w:rPr>
        <w:t>queda</w:t>
      </w:r>
      <w:r>
        <w:rPr>
          <w:rFonts w:ascii="Arial" w:hAnsi="Arial" w:cs="Arial"/>
          <w:sz w:val="24"/>
          <w:szCs w:val="24"/>
        </w:rPr>
        <w:t>r</w:t>
      </w:r>
      <w:r w:rsidRPr="004F11A2">
        <w:rPr>
          <w:rFonts w:ascii="Arial" w:hAnsi="Arial" w:cs="Arial"/>
          <w:sz w:val="24"/>
          <w:szCs w:val="24"/>
        </w:rPr>
        <w:t xml:space="preserve"> dentro del ámbito de sus respectivas competencias.</w:t>
      </w:r>
      <w:r>
        <w:rPr>
          <w:rFonts w:ascii="Arial" w:hAnsi="Arial" w:cs="Arial"/>
          <w:sz w:val="24"/>
          <w:szCs w:val="24"/>
        </w:rPr>
        <w:t xml:space="preserve"> Por eso mismo, en el segundo párrafo de este artículo 19.2 del RGCSS se prevé que </w:t>
      </w:r>
      <w:r w:rsidR="004C6175">
        <w:rPr>
          <w:rFonts w:ascii="Arial" w:hAnsi="Arial" w:cs="Arial"/>
          <w:sz w:val="24"/>
          <w:szCs w:val="24"/>
        </w:rPr>
        <w:t>dicho servicio común de la Seguridad Social</w:t>
      </w:r>
      <w:r>
        <w:rPr>
          <w:rFonts w:ascii="Arial" w:hAnsi="Arial" w:cs="Arial"/>
          <w:sz w:val="24"/>
          <w:szCs w:val="24"/>
        </w:rPr>
        <w:t xml:space="preserve"> remitirá a aqu</w:t>
      </w:r>
      <w:r w:rsidR="004C6175">
        <w:rPr>
          <w:rFonts w:ascii="Arial" w:hAnsi="Arial" w:cs="Arial"/>
          <w:sz w:val="24"/>
          <w:szCs w:val="24"/>
        </w:rPr>
        <w:t>e</w:t>
      </w:r>
      <w:r>
        <w:rPr>
          <w:rFonts w:ascii="Arial" w:hAnsi="Arial" w:cs="Arial"/>
          <w:sz w:val="24"/>
          <w:szCs w:val="24"/>
        </w:rPr>
        <w:t>llas</w:t>
      </w:r>
      <w:r w:rsidR="004C6175">
        <w:rPr>
          <w:rFonts w:ascii="Arial" w:hAnsi="Arial" w:cs="Arial"/>
          <w:sz w:val="24"/>
          <w:szCs w:val="24"/>
        </w:rPr>
        <w:t xml:space="preserve"> entidades</w:t>
      </w:r>
      <w:r>
        <w:rPr>
          <w:rFonts w:ascii="Arial" w:hAnsi="Arial" w:cs="Arial"/>
          <w:sz w:val="24"/>
          <w:szCs w:val="24"/>
        </w:rPr>
        <w:t xml:space="preserve"> las </w:t>
      </w:r>
      <w:r w:rsidRPr="004F11A2">
        <w:rPr>
          <w:rFonts w:ascii="Arial" w:hAnsi="Arial" w:cs="Arial"/>
          <w:sz w:val="24"/>
          <w:szCs w:val="24"/>
        </w:rPr>
        <w:t>liquidaciones</w:t>
      </w:r>
      <w:r>
        <w:rPr>
          <w:rFonts w:ascii="Arial" w:hAnsi="Arial" w:cs="Arial"/>
          <w:sz w:val="24"/>
          <w:szCs w:val="24"/>
        </w:rPr>
        <w:t xml:space="preserve"> efectuadas</w:t>
      </w:r>
      <w:r w:rsidRPr="004F11A2">
        <w:rPr>
          <w:rFonts w:ascii="Arial" w:hAnsi="Arial" w:cs="Arial"/>
          <w:sz w:val="24"/>
          <w:szCs w:val="24"/>
        </w:rPr>
        <w:t xml:space="preserve"> en</w:t>
      </w:r>
      <w:r>
        <w:rPr>
          <w:rFonts w:ascii="Arial" w:hAnsi="Arial" w:cs="Arial"/>
          <w:sz w:val="24"/>
          <w:szCs w:val="24"/>
        </w:rPr>
        <w:t xml:space="preserve"> las</w:t>
      </w:r>
      <w:r w:rsidRPr="004F11A2">
        <w:rPr>
          <w:rFonts w:ascii="Arial" w:hAnsi="Arial" w:cs="Arial"/>
          <w:sz w:val="24"/>
          <w:szCs w:val="24"/>
        </w:rPr>
        <w:t xml:space="preserve"> que se hayan aplicado compensaciones o deducciones</w:t>
      </w:r>
      <w:r>
        <w:rPr>
          <w:rFonts w:ascii="Arial" w:hAnsi="Arial" w:cs="Arial"/>
          <w:sz w:val="24"/>
          <w:szCs w:val="24"/>
        </w:rPr>
        <w:t xml:space="preserve"> a cargo de sus respectivos presupuestos</w:t>
      </w:r>
      <w:r w:rsidRPr="004F11A2">
        <w:rPr>
          <w:rFonts w:ascii="Arial" w:hAnsi="Arial" w:cs="Arial"/>
          <w:sz w:val="24"/>
          <w:szCs w:val="24"/>
        </w:rPr>
        <w:t>, con el fin de que proceda</w:t>
      </w:r>
      <w:r>
        <w:rPr>
          <w:rFonts w:ascii="Arial" w:hAnsi="Arial" w:cs="Arial"/>
          <w:sz w:val="24"/>
          <w:szCs w:val="24"/>
        </w:rPr>
        <w:t>n</w:t>
      </w:r>
      <w:r w:rsidRPr="004F11A2">
        <w:rPr>
          <w:rFonts w:ascii="Arial" w:hAnsi="Arial" w:cs="Arial"/>
          <w:sz w:val="24"/>
          <w:szCs w:val="24"/>
        </w:rPr>
        <w:t xml:space="preserve"> a comprobar su exactitud.</w:t>
      </w:r>
    </w:p>
    <w:p w:rsidR="00A81D70" w:rsidRDefault="00A81D70" w:rsidP="00A81D70">
      <w:pPr>
        <w:tabs>
          <w:tab w:val="left" w:pos="284"/>
          <w:tab w:val="left" w:pos="567"/>
          <w:tab w:val="left" w:pos="851"/>
          <w:tab w:val="left" w:pos="1134"/>
        </w:tabs>
        <w:ind w:left="1134" w:hanging="1134"/>
        <w:jc w:val="both"/>
        <w:rPr>
          <w:rFonts w:ascii="Arial" w:hAnsi="Arial" w:cs="Arial"/>
          <w:sz w:val="24"/>
          <w:szCs w:val="24"/>
        </w:rPr>
      </w:pPr>
    </w:p>
    <w:p w:rsidR="00A81D70" w:rsidRDefault="00A81D70" w:rsidP="00A81D70">
      <w:pPr>
        <w:tabs>
          <w:tab w:val="left" w:pos="284"/>
          <w:tab w:val="left" w:pos="567"/>
          <w:tab w:val="left" w:pos="851"/>
          <w:tab w:val="left" w:pos="1134"/>
        </w:tabs>
        <w:ind w:left="1134" w:hanging="1134"/>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Finalmente, t</w:t>
      </w:r>
      <w:r w:rsidRPr="004F11A2">
        <w:rPr>
          <w:rFonts w:ascii="Arial" w:hAnsi="Arial" w:cs="Arial"/>
          <w:sz w:val="24"/>
          <w:szCs w:val="24"/>
        </w:rPr>
        <w:t>ampoco debe</w:t>
      </w:r>
      <w:r>
        <w:rPr>
          <w:rFonts w:ascii="Arial" w:hAnsi="Arial" w:cs="Arial"/>
          <w:sz w:val="24"/>
          <w:szCs w:val="24"/>
        </w:rPr>
        <w:t>n</w:t>
      </w:r>
      <w:r w:rsidRPr="004F11A2">
        <w:rPr>
          <w:rFonts w:ascii="Arial" w:hAnsi="Arial" w:cs="Arial"/>
          <w:sz w:val="24"/>
          <w:szCs w:val="24"/>
        </w:rPr>
        <w:t xml:space="preserve"> </w:t>
      </w:r>
      <w:r>
        <w:rPr>
          <w:rFonts w:ascii="Arial" w:hAnsi="Arial" w:cs="Arial"/>
          <w:sz w:val="24"/>
          <w:szCs w:val="24"/>
        </w:rPr>
        <w:t>considera</w:t>
      </w:r>
      <w:r w:rsidRPr="004F11A2">
        <w:rPr>
          <w:rFonts w:ascii="Arial" w:hAnsi="Arial" w:cs="Arial"/>
          <w:sz w:val="24"/>
          <w:szCs w:val="24"/>
        </w:rPr>
        <w:t>rse excluyente</w:t>
      </w:r>
      <w:r>
        <w:rPr>
          <w:rFonts w:ascii="Arial" w:hAnsi="Arial" w:cs="Arial"/>
          <w:sz w:val="24"/>
          <w:szCs w:val="24"/>
        </w:rPr>
        <w:t>s</w:t>
      </w:r>
      <w:r w:rsidRPr="004F11A2">
        <w:rPr>
          <w:rFonts w:ascii="Arial" w:hAnsi="Arial" w:cs="Arial"/>
          <w:sz w:val="24"/>
          <w:szCs w:val="24"/>
        </w:rPr>
        <w:t xml:space="preserve"> </w:t>
      </w:r>
      <w:r>
        <w:rPr>
          <w:rFonts w:ascii="Arial" w:hAnsi="Arial" w:cs="Arial"/>
          <w:sz w:val="24"/>
          <w:szCs w:val="24"/>
        </w:rPr>
        <w:t xml:space="preserve">las facultades </w:t>
      </w:r>
      <w:r w:rsidRPr="004F11A2">
        <w:rPr>
          <w:rFonts w:ascii="Arial" w:hAnsi="Arial" w:cs="Arial"/>
          <w:sz w:val="24"/>
          <w:szCs w:val="24"/>
        </w:rPr>
        <w:t xml:space="preserve">de control </w:t>
      </w:r>
      <w:r>
        <w:rPr>
          <w:rFonts w:ascii="Arial" w:hAnsi="Arial" w:cs="Arial"/>
          <w:sz w:val="24"/>
          <w:szCs w:val="24"/>
        </w:rPr>
        <w:t>a</w:t>
      </w:r>
      <w:r w:rsidRPr="004F11A2">
        <w:rPr>
          <w:rFonts w:ascii="Arial" w:hAnsi="Arial" w:cs="Arial"/>
          <w:sz w:val="24"/>
          <w:szCs w:val="24"/>
        </w:rPr>
        <w:t xml:space="preserve"> ejercitar</w:t>
      </w:r>
      <w:r>
        <w:rPr>
          <w:rFonts w:ascii="Arial" w:hAnsi="Arial" w:cs="Arial"/>
          <w:sz w:val="24"/>
          <w:szCs w:val="24"/>
        </w:rPr>
        <w:t xml:space="preserve"> por la</w:t>
      </w:r>
      <w:r w:rsidRPr="004F11A2">
        <w:rPr>
          <w:rFonts w:ascii="Arial" w:hAnsi="Arial" w:cs="Arial"/>
          <w:sz w:val="24"/>
          <w:szCs w:val="24"/>
        </w:rPr>
        <w:t xml:space="preserve"> T</w:t>
      </w:r>
      <w:r w:rsidR="004C6175">
        <w:rPr>
          <w:rFonts w:ascii="Arial" w:hAnsi="Arial" w:cs="Arial"/>
          <w:sz w:val="24"/>
          <w:szCs w:val="24"/>
        </w:rPr>
        <w:t>esorería</w:t>
      </w:r>
      <w:r w:rsidRPr="004F11A2">
        <w:rPr>
          <w:rFonts w:ascii="Arial" w:hAnsi="Arial" w:cs="Arial"/>
          <w:sz w:val="24"/>
          <w:szCs w:val="24"/>
        </w:rPr>
        <w:t xml:space="preserve"> </w:t>
      </w:r>
      <w:r>
        <w:rPr>
          <w:rFonts w:ascii="Arial" w:hAnsi="Arial" w:cs="Arial"/>
          <w:sz w:val="24"/>
          <w:szCs w:val="24"/>
        </w:rPr>
        <w:t>y la</w:t>
      </w:r>
      <w:r w:rsidRPr="004F11A2">
        <w:rPr>
          <w:rFonts w:ascii="Arial" w:hAnsi="Arial" w:cs="Arial"/>
          <w:sz w:val="24"/>
          <w:szCs w:val="24"/>
        </w:rPr>
        <w:t xml:space="preserve"> I</w:t>
      </w:r>
      <w:r w:rsidR="004C6175">
        <w:rPr>
          <w:rFonts w:ascii="Arial" w:hAnsi="Arial" w:cs="Arial"/>
          <w:sz w:val="24"/>
          <w:szCs w:val="24"/>
        </w:rPr>
        <w:t>nspección</w:t>
      </w:r>
      <w:r>
        <w:rPr>
          <w:rFonts w:ascii="Arial" w:hAnsi="Arial" w:cs="Arial"/>
          <w:sz w:val="24"/>
          <w:szCs w:val="24"/>
        </w:rPr>
        <w:t xml:space="preserve"> en esta materia</w:t>
      </w:r>
      <w:r w:rsidRPr="004F11A2">
        <w:rPr>
          <w:rFonts w:ascii="Arial" w:hAnsi="Arial" w:cs="Arial"/>
          <w:sz w:val="24"/>
          <w:szCs w:val="24"/>
        </w:rPr>
        <w:t xml:space="preserve"> </w:t>
      </w:r>
      <w:r w:rsidR="00D03F9C">
        <w:rPr>
          <w:rFonts w:ascii="Arial" w:hAnsi="Arial" w:cs="Arial"/>
          <w:sz w:val="24"/>
          <w:szCs w:val="24"/>
        </w:rPr>
        <w:t>por las razones ya indicadas</w:t>
      </w:r>
      <w:r>
        <w:rPr>
          <w:rFonts w:ascii="Arial" w:hAnsi="Arial" w:cs="Arial"/>
          <w:sz w:val="24"/>
          <w:szCs w:val="24"/>
        </w:rPr>
        <w:t xml:space="preserve"> respecto a las observaciones de UGT sobre este mismo artículo</w:t>
      </w:r>
      <w:r w:rsidR="00D03F9C">
        <w:rPr>
          <w:rFonts w:ascii="Arial" w:hAnsi="Arial" w:cs="Arial"/>
          <w:sz w:val="24"/>
          <w:szCs w:val="24"/>
        </w:rPr>
        <w:t>.</w:t>
      </w:r>
    </w:p>
    <w:p w:rsidR="00A81D70" w:rsidRDefault="00A81D70" w:rsidP="00A81D70">
      <w:pPr>
        <w:tabs>
          <w:tab w:val="left" w:pos="284"/>
          <w:tab w:val="left" w:pos="567"/>
          <w:tab w:val="left" w:pos="851"/>
          <w:tab w:val="left" w:pos="1134"/>
        </w:tabs>
        <w:ind w:left="1134" w:hanging="1134"/>
        <w:jc w:val="both"/>
        <w:rPr>
          <w:rFonts w:ascii="Arial" w:hAnsi="Arial" w:cs="Arial"/>
          <w:sz w:val="24"/>
          <w:szCs w:val="24"/>
        </w:rPr>
      </w:pPr>
    </w:p>
    <w:p w:rsidR="00A81D70" w:rsidRDefault="00A81D70" w:rsidP="00A81D70">
      <w:pPr>
        <w:tabs>
          <w:tab w:val="left" w:pos="284"/>
          <w:tab w:val="left" w:pos="567"/>
          <w:tab w:val="left" w:pos="851"/>
          <w:tab w:val="left" w:pos="1134"/>
        </w:tabs>
        <w:ind w:left="1134" w:hanging="1134"/>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sz w:val="24"/>
          <w:szCs w:val="24"/>
        </w:rPr>
        <w:t>Alegaciones de Comisiones Obreras (CC.OO.), de 20 de febrero de 2015.</w:t>
      </w:r>
    </w:p>
    <w:p w:rsidR="00A81D70" w:rsidRDefault="00A81D70" w:rsidP="00A81D70">
      <w:pPr>
        <w:tabs>
          <w:tab w:val="left" w:pos="284"/>
          <w:tab w:val="left" w:pos="567"/>
          <w:tab w:val="left" w:pos="851"/>
          <w:tab w:val="left" w:pos="1134"/>
        </w:tabs>
        <w:ind w:left="1134" w:hanging="1134"/>
        <w:jc w:val="both"/>
        <w:rPr>
          <w:rFonts w:ascii="Arial" w:hAnsi="Arial" w:cs="Arial"/>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A81D70" w:rsidRPr="00D03F9C" w:rsidRDefault="00A81D70" w:rsidP="00A81D70">
      <w:pPr>
        <w:tabs>
          <w:tab w:val="left" w:pos="284"/>
          <w:tab w:val="left" w:pos="567"/>
          <w:tab w:val="left" w:pos="851"/>
          <w:tab w:val="left" w:pos="1134"/>
        </w:tabs>
        <w:ind w:left="1134" w:hanging="1134"/>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D03F9C">
        <w:rPr>
          <w:rFonts w:ascii="Arial" w:hAnsi="Arial" w:cs="Arial"/>
          <w:sz w:val="24"/>
          <w:szCs w:val="24"/>
        </w:rPr>
        <w:t>En primer lugar, re</w:t>
      </w:r>
      <w:r w:rsidRPr="005B6949">
        <w:rPr>
          <w:rFonts w:ascii="Arial" w:hAnsi="Arial" w:cs="Arial"/>
          <w:sz w:val="24"/>
          <w:szCs w:val="24"/>
        </w:rPr>
        <w:t xml:space="preserve">specto a la modificación </w:t>
      </w:r>
      <w:r>
        <w:rPr>
          <w:rFonts w:ascii="Arial" w:hAnsi="Arial" w:cs="Arial"/>
          <w:sz w:val="24"/>
          <w:szCs w:val="24"/>
        </w:rPr>
        <w:t xml:space="preserve">introducida en </w:t>
      </w:r>
      <w:r w:rsidR="00D03F9C">
        <w:rPr>
          <w:rFonts w:ascii="Arial" w:hAnsi="Arial" w:cs="Arial"/>
          <w:sz w:val="24"/>
          <w:szCs w:val="24"/>
        </w:rPr>
        <w:t xml:space="preserve">el </w:t>
      </w:r>
      <w:r w:rsidR="00D03F9C" w:rsidRPr="00D03F9C">
        <w:rPr>
          <w:rFonts w:ascii="Arial" w:hAnsi="Arial" w:cs="Arial"/>
          <w:sz w:val="24"/>
          <w:szCs w:val="24"/>
          <w:u w:val="single"/>
        </w:rPr>
        <w:t>ar</w:t>
      </w:r>
      <w:r w:rsidR="00D03F9C">
        <w:rPr>
          <w:rFonts w:ascii="Arial" w:hAnsi="Arial" w:cs="Arial"/>
          <w:sz w:val="24"/>
          <w:szCs w:val="24"/>
          <w:u w:val="single"/>
        </w:rPr>
        <w:t>tículo 28.1 del RGIASS</w:t>
      </w:r>
      <w:r>
        <w:rPr>
          <w:rFonts w:ascii="Arial" w:hAnsi="Arial" w:cs="Arial"/>
          <w:sz w:val="24"/>
          <w:szCs w:val="24"/>
        </w:rPr>
        <w:t xml:space="preserve">, CC.OO. </w:t>
      </w:r>
      <w:r w:rsidR="00D03F9C">
        <w:rPr>
          <w:rFonts w:ascii="Arial" w:hAnsi="Arial" w:cs="Arial"/>
          <w:sz w:val="24"/>
          <w:szCs w:val="24"/>
        </w:rPr>
        <w:t xml:space="preserve">ha </w:t>
      </w:r>
      <w:r>
        <w:rPr>
          <w:rFonts w:ascii="Arial" w:hAnsi="Arial" w:cs="Arial"/>
          <w:sz w:val="24"/>
          <w:szCs w:val="24"/>
        </w:rPr>
        <w:t>señala</w:t>
      </w:r>
      <w:r w:rsidR="00D03F9C">
        <w:rPr>
          <w:rFonts w:ascii="Arial" w:hAnsi="Arial" w:cs="Arial"/>
          <w:sz w:val="24"/>
          <w:szCs w:val="24"/>
        </w:rPr>
        <w:t>do</w:t>
      </w:r>
      <w:r w:rsidRPr="005B6949">
        <w:rPr>
          <w:rFonts w:ascii="Arial" w:hAnsi="Arial" w:cs="Arial"/>
          <w:sz w:val="24"/>
          <w:szCs w:val="24"/>
        </w:rPr>
        <w:t xml:space="preserve"> que </w:t>
      </w:r>
      <w:r w:rsidRPr="00D03F9C">
        <w:rPr>
          <w:rFonts w:ascii="Arial" w:hAnsi="Arial" w:cs="Arial"/>
          <w:sz w:val="24"/>
          <w:szCs w:val="24"/>
        </w:rPr>
        <w:t>la obligación de comunicar las variaciones de datos del documento de afiliación en el mismo día en el que estas variaciones se produzcan puede resultar de difícil cumplimiento, particularmente cuando se trate de obligaciones que deben soportar los trabajadores.</w:t>
      </w:r>
    </w:p>
    <w:p w:rsidR="00A81D70" w:rsidRDefault="00A81D70" w:rsidP="00A81D70">
      <w:pPr>
        <w:tabs>
          <w:tab w:val="left" w:pos="284"/>
          <w:tab w:val="left" w:pos="567"/>
          <w:tab w:val="left" w:pos="851"/>
          <w:tab w:val="left" w:pos="1134"/>
        </w:tabs>
        <w:ind w:left="1134" w:hanging="1134"/>
        <w:jc w:val="both"/>
        <w:rPr>
          <w:rFonts w:ascii="Arial" w:hAnsi="Arial" w:cs="Arial"/>
          <w:i/>
          <w:sz w:val="24"/>
          <w:szCs w:val="24"/>
        </w:rPr>
      </w:pPr>
    </w:p>
    <w:p w:rsidR="00A81D70" w:rsidRDefault="00A81D70" w:rsidP="00A81D70">
      <w:pPr>
        <w:tabs>
          <w:tab w:val="left" w:pos="284"/>
          <w:tab w:val="left" w:pos="567"/>
          <w:tab w:val="left" w:pos="851"/>
          <w:tab w:val="left" w:pos="1134"/>
        </w:tabs>
        <w:ind w:left="1134" w:hanging="1134"/>
        <w:jc w:val="both"/>
        <w:rPr>
          <w:rFonts w:ascii="Arial" w:hAnsi="Arial" w:cs="Arial"/>
          <w:sz w:val="24"/>
          <w:szCs w:val="24"/>
        </w:rPr>
      </w:pPr>
      <w:r>
        <w:rPr>
          <w:rFonts w:ascii="Arial" w:hAnsi="Arial" w:cs="Arial"/>
          <w:i/>
          <w:sz w:val="24"/>
          <w:szCs w:val="24"/>
        </w:rPr>
        <w:lastRenderedPageBreak/>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sidRPr="005B6949">
        <w:rPr>
          <w:rFonts w:ascii="Arial" w:hAnsi="Arial" w:cs="Arial"/>
          <w:sz w:val="24"/>
          <w:szCs w:val="24"/>
        </w:rPr>
        <w:t xml:space="preserve">Esta observación </w:t>
      </w:r>
      <w:r>
        <w:rPr>
          <w:rFonts w:ascii="Arial" w:hAnsi="Arial" w:cs="Arial"/>
          <w:sz w:val="24"/>
          <w:szCs w:val="24"/>
        </w:rPr>
        <w:t xml:space="preserve">coincide con las formuladas por AMAT y CEOE-CEPYME sobre las dificultades que entraña el cumplimiento del plazo de comunicación de bajas y de variaciones de datos fijado en este artículo 28.1, así como en los artículos 17.2, 18.1 y 32.3.2º del RGIASS, las cuales han sido asumidas estableciéndose el mismo en </w:t>
      </w:r>
      <w:r w:rsidRPr="005B6949">
        <w:rPr>
          <w:rFonts w:ascii="Arial" w:hAnsi="Arial" w:cs="Arial"/>
          <w:sz w:val="24"/>
          <w:szCs w:val="24"/>
        </w:rPr>
        <w:t xml:space="preserve">los tres días naturales siguientes a </w:t>
      </w:r>
      <w:r>
        <w:rPr>
          <w:rFonts w:ascii="Arial" w:hAnsi="Arial" w:cs="Arial"/>
          <w:sz w:val="24"/>
          <w:szCs w:val="24"/>
        </w:rPr>
        <w:t xml:space="preserve">aquel en </w:t>
      </w:r>
      <w:r w:rsidRPr="005B6949">
        <w:rPr>
          <w:rFonts w:ascii="Arial" w:hAnsi="Arial" w:cs="Arial"/>
          <w:sz w:val="24"/>
          <w:szCs w:val="24"/>
        </w:rPr>
        <w:t>que</w:t>
      </w:r>
      <w:r>
        <w:rPr>
          <w:rFonts w:ascii="Arial" w:hAnsi="Arial" w:cs="Arial"/>
          <w:sz w:val="24"/>
          <w:szCs w:val="24"/>
        </w:rPr>
        <w:t xml:space="preserve"> </w:t>
      </w:r>
      <w:r w:rsidRPr="005B6949">
        <w:rPr>
          <w:rFonts w:ascii="Arial" w:hAnsi="Arial" w:cs="Arial"/>
          <w:sz w:val="24"/>
          <w:szCs w:val="24"/>
        </w:rPr>
        <w:t xml:space="preserve">se produzca el cese en el trabajo o </w:t>
      </w:r>
      <w:r>
        <w:rPr>
          <w:rFonts w:ascii="Arial" w:hAnsi="Arial" w:cs="Arial"/>
          <w:sz w:val="24"/>
          <w:szCs w:val="24"/>
        </w:rPr>
        <w:t>actividad o</w:t>
      </w:r>
      <w:r w:rsidRPr="005B6949">
        <w:rPr>
          <w:rFonts w:ascii="Arial" w:hAnsi="Arial" w:cs="Arial"/>
          <w:sz w:val="24"/>
          <w:szCs w:val="24"/>
        </w:rPr>
        <w:t xml:space="preserve"> la</w:t>
      </w:r>
      <w:r>
        <w:rPr>
          <w:rFonts w:ascii="Arial" w:hAnsi="Arial" w:cs="Arial"/>
          <w:sz w:val="24"/>
          <w:szCs w:val="24"/>
        </w:rPr>
        <w:t xml:space="preserve"> correspondiente</w:t>
      </w:r>
      <w:r w:rsidRPr="005B6949">
        <w:rPr>
          <w:rFonts w:ascii="Arial" w:hAnsi="Arial" w:cs="Arial"/>
          <w:sz w:val="24"/>
          <w:szCs w:val="24"/>
        </w:rPr>
        <w:t xml:space="preserve"> variación.</w:t>
      </w:r>
    </w:p>
    <w:p w:rsidR="00D03F9C" w:rsidRDefault="00D03F9C" w:rsidP="00A81D70">
      <w:pPr>
        <w:tabs>
          <w:tab w:val="left" w:pos="284"/>
          <w:tab w:val="left" w:pos="567"/>
          <w:tab w:val="left" w:pos="851"/>
          <w:tab w:val="left" w:pos="1134"/>
        </w:tabs>
        <w:ind w:left="1134" w:hanging="1134"/>
        <w:jc w:val="both"/>
        <w:rPr>
          <w:rFonts w:ascii="Arial" w:hAnsi="Arial" w:cs="Arial"/>
          <w:sz w:val="24"/>
          <w:szCs w:val="24"/>
        </w:rPr>
      </w:pPr>
    </w:p>
    <w:p w:rsidR="00A81D70" w:rsidRDefault="00A81D70" w:rsidP="00A81D70">
      <w:pPr>
        <w:tabs>
          <w:tab w:val="left" w:pos="284"/>
          <w:tab w:val="left" w:pos="567"/>
          <w:tab w:val="left" w:pos="851"/>
          <w:tab w:val="left" w:pos="1134"/>
        </w:tabs>
        <w:ind w:left="1134" w:hanging="1134"/>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D03F9C">
        <w:rPr>
          <w:rFonts w:ascii="Arial" w:hAnsi="Arial" w:cs="Arial"/>
          <w:sz w:val="24"/>
          <w:szCs w:val="24"/>
        </w:rPr>
        <w:t xml:space="preserve">En segundo lugar, </w:t>
      </w:r>
      <w:r w:rsidRPr="008E25DF">
        <w:rPr>
          <w:rFonts w:ascii="Arial" w:hAnsi="Arial" w:cs="Arial"/>
          <w:sz w:val="24"/>
          <w:szCs w:val="24"/>
        </w:rPr>
        <w:t>CC</w:t>
      </w:r>
      <w:r>
        <w:rPr>
          <w:rFonts w:ascii="Arial" w:hAnsi="Arial" w:cs="Arial"/>
          <w:sz w:val="24"/>
          <w:szCs w:val="24"/>
        </w:rPr>
        <w:t>.</w:t>
      </w:r>
      <w:r w:rsidRPr="008E25DF">
        <w:rPr>
          <w:rFonts w:ascii="Arial" w:hAnsi="Arial" w:cs="Arial"/>
          <w:sz w:val="24"/>
          <w:szCs w:val="24"/>
        </w:rPr>
        <w:t>OO</w:t>
      </w:r>
      <w:r>
        <w:rPr>
          <w:rFonts w:ascii="Arial" w:hAnsi="Arial" w:cs="Arial"/>
          <w:sz w:val="24"/>
          <w:szCs w:val="24"/>
        </w:rPr>
        <w:t>.</w:t>
      </w:r>
      <w:r w:rsidRPr="008E25DF">
        <w:rPr>
          <w:rFonts w:ascii="Arial" w:hAnsi="Arial" w:cs="Arial"/>
          <w:sz w:val="24"/>
          <w:szCs w:val="24"/>
        </w:rPr>
        <w:t xml:space="preserve"> </w:t>
      </w:r>
      <w:r w:rsidR="00D03F9C">
        <w:rPr>
          <w:rFonts w:ascii="Arial" w:hAnsi="Arial" w:cs="Arial"/>
          <w:sz w:val="24"/>
          <w:szCs w:val="24"/>
        </w:rPr>
        <w:t>ha sugerido</w:t>
      </w:r>
      <w:r w:rsidRPr="008E25DF">
        <w:rPr>
          <w:rFonts w:ascii="Arial" w:hAnsi="Arial" w:cs="Arial"/>
          <w:sz w:val="24"/>
          <w:szCs w:val="24"/>
        </w:rPr>
        <w:t xml:space="preserve"> </w:t>
      </w:r>
      <w:r>
        <w:rPr>
          <w:rFonts w:ascii="Arial" w:hAnsi="Arial" w:cs="Arial"/>
          <w:sz w:val="24"/>
          <w:szCs w:val="24"/>
        </w:rPr>
        <w:t>que las</w:t>
      </w:r>
      <w:r w:rsidRPr="008E25DF">
        <w:rPr>
          <w:rFonts w:ascii="Arial" w:hAnsi="Arial" w:cs="Arial"/>
          <w:sz w:val="24"/>
          <w:szCs w:val="24"/>
        </w:rPr>
        <w:t xml:space="preserve"> modificaci</w:t>
      </w:r>
      <w:r>
        <w:rPr>
          <w:rFonts w:ascii="Arial" w:hAnsi="Arial" w:cs="Arial"/>
          <w:sz w:val="24"/>
          <w:szCs w:val="24"/>
        </w:rPr>
        <w:t>o</w:t>
      </w:r>
      <w:r w:rsidRPr="008E25DF">
        <w:rPr>
          <w:rFonts w:ascii="Arial" w:hAnsi="Arial" w:cs="Arial"/>
          <w:sz w:val="24"/>
          <w:szCs w:val="24"/>
        </w:rPr>
        <w:t>n</w:t>
      </w:r>
      <w:r>
        <w:rPr>
          <w:rFonts w:ascii="Arial" w:hAnsi="Arial" w:cs="Arial"/>
          <w:sz w:val="24"/>
          <w:szCs w:val="24"/>
        </w:rPr>
        <w:t>es</w:t>
      </w:r>
      <w:r w:rsidRPr="008E25DF">
        <w:rPr>
          <w:rFonts w:ascii="Arial" w:hAnsi="Arial" w:cs="Arial"/>
          <w:sz w:val="24"/>
          <w:szCs w:val="24"/>
        </w:rPr>
        <w:t xml:space="preserve"> </w:t>
      </w:r>
      <w:r>
        <w:rPr>
          <w:rFonts w:ascii="Arial" w:hAnsi="Arial" w:cs="Arial"/>
          <w:sz w:val="24"/>
          <w:szCs w:val="24"/>
        </w:rPr>
        <w:t xml:space="preserve">efectuadas en </w:t>
      </w:r>
      <w:r w:rsidR="00D03F9C">
        <w:rPr>
          <w:rFonts w:ascii="Arial" w:hAnsi="Arial" w:cs="Arial"/>
          <w:sz w:val="24"/>
          <w:szCs w:val="24"/>
        </w:rPr>
        <w:t>el</w:t>
      </w:r>
      <w:r w:rsidRPr="008E25DF">
        <w:rPr>
          <w:rFonts w:ascii="Arial" w:hAnsi="Arial" w:cs="Arial"/>
          <w:sz w:val="24"/>
          <w:szCs w:val="24"/>
        </w:rPr>
        <w:t xml:space="preserve"> </w:t>
      </w:r>
      <w:r w:rsidR="00D03F9C" w:rsidRPr="00D03F9C">
        <w:rPr>
          <w:rFonts w:ascii="Arial" w:hAnsi="Arial" w:cs="Arial"/>
          <w:sz w:val="24"/>
          <w:szCs w:val="24"/>
          <w:u w:val="single"/>
        </w:rPr>
        <w:t>a</w:t>
      </w:r>
      <w:r w:rsidR="00D03F9C">
        <w:rPr>
          <w:rFonts w:ascii="Arial" w:hAnsi="Arial" w:cs="Arial"/>
          <w:sz w:val="24"/>
          <w:szCs w:val="24"/>
          <w:u w:val="single"/>
        </w:rPr>
        <w:t>rtículo 32.3 del RGIASS</w:t>
      </w:r>
      <w:r w:rsidR="00D03F9C">
        <w:rPr>
          <w:rFonts w:ascii="Arial" w:hAnsi="Arial" w:cs="Arial"/>
          <w:sz w:val="24"/>
          <w:szCs w:val="24"/>
        </w:rPr>
        <w:t xml:space="preserve"> sea</w:t>
      </w:r>
      <w:r>
        <w:rPr>
          <w:rFonts w:ascii="Arial" w:hAnsi="Arial" w:cs="Arial"/>
          <w:sz w:val="24"/>
          <w:szCs w:val="24"/>
        </w:rPr>
        <w:t>n</w:t>
      </w:r>
      <w:r w:rsidRPr="008E25DF">
        <w:rPr>
          <w:rFonts w:ascii="Arial" w:hAnsi="Arial" w:cs="Arial"/>
          <w:sz w:val="24"/>
          <w:szCs w:val="24"/>
        </w:rPr>
        <w:t xml:space="preserve"> trasladadas al artículo 45 del mismo </w:t>
      </w:r>
      <w:r>
        <w:rPr>
          <w:rFonts w:ascii="Arial" w:hAnsi="Arial" w:cs="Arial"/>
          <w:sz w:val="24"/>
          <w:szCs w:val="24"/>
        </w:rPr>
        <w:t>r</w:t>
      </w:r>
      <w:r w:rsidRPr="008E25DF">
        <w:rPr>
          <w:rFonts w:ascii="Arial" w:hAnsi="Arial" w:cs="Arial"/>
          <w:sz w:val="24"/>
          <w:szCs w:val="24"/>
        </w:rPr>
        <w:t xml:space="preserve">eglamento en relación a la comunicación de las jornadas reales </w:t>
      </w:r>
      <w:r>
        <w:rPr>
          <w:rFonts w:ascii="Arial" w:hAnsi="Arial" w:cs="Arial"/>
          <w:sz w:val="24"/>
          <w:szCs w:val="24"/>
        </w:rPr>
        <w:t>prestadas por</w:t>
      </w:r>
      <w:r w:rsidRPr="008E25DF">
        <w:rPr>
          <w:rFonts w:ascii="Arial" w:hAnsi="Arial" w:cs="Arial"/>
          <w:sz w:val="24"/>
          <w:szCs w:val="24"/>
        </w:rPr>
        <w:t xml:space="preserve"> los trabajadores </w:t>
      </w:r>
      <w:r>
        <w:rPr>
          <w:rFonts w:ascii="Arial" w:hAnsi="Arial" w:cs="Arial"/>
          <w:sz w:val="24"/>
          <w:szCs w:val="24"/>
        </w:rPr>
        <w:t xml:space="preserve">incluidos en </w:t>
      </w:r>
      <w:r w:rsidRPr="008E25DF">
        <w:rPr>
          <w:rFonts w:ascii="Arial" w:hAnsi="Arial" w:cs="Arial"/>
          <w:sz w:val="24"/>
          <w:szCs w:val="24"/>
        </w:rPr>
        <w:t>el Sistema Especial</w:t>
      </w:r>
      <w:r>
        <w:rPr>
          <w:rFonts w:ascii="Arial" w:hAnsi="Arial" w:cs="Arial"/>
          <w:sz w:val="24"/>
          <w:szCs w:val="24"/>
        </w:rPr>
        <w:t xml:space="preserve"> para Trabajadores por Cuenta Ajena </w:t>
      </w:r>
      <w:r w:rsidRPr="008E25DF">
        <w:rPr>
          <w:rFonts w:ascii="Arial" w:hAnsi="Arial" w:cs="Arial"/>
          <w:sz w:val="24"/>
          <w:szCs w:val="24"/>
        </w:rPr>
        <w:t>Agrario</w:t>
      </w:r>
      <w:r>
        <w:rPr>
          <w:rFonts w:ascii="Arial" w:hAnsi="Arial" w:cs="Arial"/>
          <w:sz w:val="24"/>
          <w:szCs w:val="24"/>
        </w:rPr>
        <w:t>s establecido en el Régimen General</w:t>
      </w:r>
      <w:r w:rsidRPr="008E25DF">
        <w:rPr>
          <w:rFonts w:ascii="Arial" w:hAnsi="Arial" w:cs="Arial"/>
          <w:sz w:val="24"/>
          <w:szCs w:val="24"/>
        </w:rPr>
        <w:t>.</w:t>
      </w:r>
    </w:p>
    <w:p w:rsidR="00A81D70" w:rsidRDefault="00A81D70" w:rsidP="00A81D70">
      <w:pPr>
        <w:tabs>
          <w:tab w:val="left" w:pos="284"/>
          <w:tab w:val="left" w:pos="567"/>
          <w:tab w:val="left" w:pos="851"/>
          <w:tab w:val="left" w:pos="1134"/>
        </w:tabs>
        <w:ind w:left="1134" w:hanging="1134"/>
        <w:jc w:val="both"/>
        <w:rPr>
          <w:rFonts w:ascii="Arial" w:hAnsi="Arial" w:cs="Arial"/>
          <w:sz w:val="24"/>
          <w:szCs w:val="24"/>
        </w:rPr>
      </w:pPr>
    </w:p>
    <w:p w:rsidR="00D03D98" w:rsidRDefault="00A81D70" w:rsidP="00D03D98">
      <w:pPr>
        <w:tabs>
          <w:tab w:val="left" w:pos="284"/>
          <w:tab w:val="left" w:pos="567"/>
          <w:tab w:val="left" w:pos="851"/>
          <w:tab w:val="left" w:pos="1134"/>
        </w:tabs>
        <w:ind w:left="1134" w:hanging="1134"/>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La obligación de comunicar las jornadas reales realizadas en cada mes natural por los trabajadores agrarios por cuenta ajena no es equiparable a la inmediatez exigible para formalizar sus altas, bajas y variaciones de datos en el Régimen General, por lo que los empresarios pueden efectuar dicha comunicación dentro de los seis primeros días del mes natural siguiente, plazo que facilita el cumplimiento de esa obligación en un sector caracterizado por</w:t>
      </w:r>
      <w:r w:rsidRPr="008E25DF">
        <w:rPr>
          <w:rFonts w:ascii="Arial" w:hAnsi="Arial" w:cs="Arial"/>
          <w:sz w:val="24"/>
          <w:szCs w:val="24"/>
        </w:rPr>
        <w:t xml:space="preserve"> la imprevisibilidad y </w:t>
      </w:r>
      <w:r>
        <w:rPr>
          <w:rFonts w:ascii="Arial" w:hAnsi="Arial" w:cs="Arial"/>
          <w:sz w:val="24"/>
          <w:szCs w:val="24"/>
        </w:rPr>
        <w:t xml:space="preserve">la </w:t>
      </w:r>
      <w:r w:rsidRPr="008E25DF">
        <w:rPr>
          <w:rFonts w:ascii="Arial" w:hAnsi="Arial" w:cs="Arial"/>
          <w:sz w:val="24"/>
          <w:szCs w:val="24"/>
        </w:rPr>
        <w:t xml:space="preserve">temporalidad del trabajo así como </w:t>
      </w:r>
      <w:r>
        <w:rPr>
          <w:rFonts w:ascii="Arial" w:hAnsi="Arial" w:cs="Arial"/>
          <w:sz w:val="24"/>
          <w:szCs w:val="24"/>
        </w:rPr>
        <w:t>por una</w:t>
      </w:r>
      <w:r w:rsidRPr="008E25DF">
        <w:rPr>
          <w:rFonts w:ascii="Arial" w:hAnsi="Arial" w:cs="Arial"/>
          <w:sz w:val="24"/>
          <w:szCs w:val="24"/>
        </w:rPr>
        <w:t xml:space="preserve"> rotación habitual del personal</w:t>
      </w:r>
      <w:r>
        <w:rPr>
          <w:rFonts w:ascii="Arial" w:hAnsi="Arial" w:cs="Arial"/>
          <w:sz w:val="24"/>
          <w:szCs w:val="24"/>
        </w:rPr>
        <w: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D03D98" w:rsidRPr="000E51D9" w:rsidRDefault="00D03D98" w:rsidP="00D03D98">
      <w:pPr>
        <w:tabs>
          <w:tab w:val="left" w:pos="284"/>
          <w:tab w:val="left" w:pos="567"/>
          <w:tab w:val="left" w:pos="851"/>
          <w:tab w:val="left" w:pos="1134"/>
        </w:tabs>
        <w:ind w:left="1134" w:hanging="1134"/>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0E51D9">
        <w:rPr>
          <w:rFonts w:ascii="Arial" w:hAnsi="Arial" w:cs="Arial"/>
          <w:sz w:val="24"/>
          <w:szCs w:val="24"/>
        </w:rPr>
        <w:t>Finalmente, e</w:t>
      </w:r>
      <w:r w:rsidR="00A81D70">
        <w:rPr>
          <w:rFonts w:ascii="Arial" w:hAnsi="Arial" w:cs="Arial"/>
          <w:sz w:val="24"/>
          <w:szCs w:val="24"/>
        </w:rPr>
        <w:t xml:space="preserve">n relación con las modificaciones introducidas </w:t>
      </w:r>
      <w:r w:rsidR="000E51D9">
        <w:rPr>
          <w:rFonts w:ascii="Arial" w:hAnsi="Arial" w:cs="Arial"/>
          <w:sz w:val="24"/>
          <w:szCs w:val="24"/>
        </w:rPr>
        <w:t>en el</w:t>
      </w:r>
      <w:r w:rsidR="000E51D9" w:rsidRPr="000E51D9">
        <w:rPr>
          <w:rFonts w:ascii="Arial" w:hAnsi="Arial" w:cs="Arial"/>
          <w:sz w:val="24"/>
          <w:szCs w:val="24"/>
          <w:u w:val="single"/>
        </w:rPr>
        <w:t xml:space="preserve"> </w:t>
      </w:r>
      <w:r w:rsidR="000E51D9">
        <w:rPr>
          <w:rFonts w:ascii="Arial" w:hAnsi="Arial" w:cs="Arial"/>
          <w:sz w:val="24"/>
          <w:szCs w:val="24"/>
          <w:u w:val="single"/>
        </w:rPr>
        <w:t>artículo 7 del RGGFSS</w:t>
      </w:r>
      <w:r w:rsidR="00A81D70">
        <w:rPr>
          <w:rFonts w:ascii="Arial" w:hAnsi="Arial" w:cs="Arial"/>
          <w:sz w:val="24"/>
          <w:szCs w:val="24"/>
        </w:rPr>
        <w:t xml:space="preserve">, CC.OO. </w:t>
      </w:r>
      <w:r w:rsidR="000E51D9">
        <w:rPr>
          <w:rFonts w:ascii="Arial" w:hAnsi="Arial" w:cs="Arial"/>
          <w:sz w:val="24"/>
          <w:szCs w:val="24"/>
        </w:rPr>
        <w:t>considera</w:t>
      </w:r>
      <w:r w:rsidR="00A81D70">
        <w:rPr>
          <w:rFonts w:ascii="Arial" w:hAnsi="Arial" w:cs="Arial"/>
          <w:sz w:val="24"/>
          <w:szCs w:val="24"/>
        </w:rPr>
        <w:t xml:space="preserve"> </w:t>
      </w:r>
      <w:r w:rsidR="00A81D70" w:rsidRPr="000E51D9">
        <w:rPr>
          <w:rFonts w:ascii="Arial" w:hAnsi="Arial" w:cs="Arial"/>
          <w:sz w:val="24"/>
          <w:szCs w:val="24"/>
        </w:rPr>
        <w:t>que no resultan adecuadamente justificadas</w:t>
      </w:r>
      <w:r w:rsidR="00A81D70">
        <w:rPr>
          <w:rFonts w:ascii="Arial" w:hAnsi="Arial" w:cs="Arial"/>
          <w:sz w:val="24"/>
          <w:szCs w:val="24"/>
        </w:rPr>
        <w:t xml:space="preserve"> y que </w:t>
      </w:r>
      <w:r w:rsidR="000E51D9">
        <w:rPr>
          <w:rFonts w:ascii="Arial" w:hAnsi="Arial" w:cs="Arial"/>
          <w:sz w:val="24"/>
          <w:szCs w:val="24"/>
        </w:rPr>
        <w:t>n</w:t>
      </w:r>
      <w:r w:rsidR="00A81D70" w:rsidRPr="000E51D9">
        <w:rPr>
          <w:rFonts w:ascii="Arial" w:hAnsi="Arial" w:cs="Arial"/>
          <w:sz w:val="24"/>
          <w:szCs w:val="24"/>
        </w:rPr>
        <w:t>i la exposición de motivos ni la memoria que se acompaña al proyecto justifican la habilitación legal en la que se basa</w:t>
      </w:r>
      <w:r w:rsidR="00943BA6">
        <w:rPr>
          <w:rFonts w:ascii="Arial" w:hAnsi="Arial" w:cs="Arial"/>
          <w:sz w:val="24"/>
          <w:szCs w:val="24"/>
        </w:rPr>
        <w:t>n</w:t>
      </w:r>
      <w:r w:rsidR="00A81D70" w:rsidRPr="000E51D9">
        <w:rPr>
          <w:rFonts w:ascii="Arial" w:hAnsi="Arial" w:cs="Arial"/>
          <w:sz w:val="24"/>
          <w:szCs w:val="24"/>
        </w:rPr>
        <w:t xml:space="preserve"> la</w:t>
      </w:r>
      <w:r w:rsidR="00B84ACA">
        <w:rPr>
          <w:rFonts w:ascii="Arial" w:hAnsi="Arial" w:cs="Arial"/>
          <w:sz w:val="24"/>
          <w:szCs w:val="24"/>
        </w:rPr>
        <w:t>s mismas</w:t>
      </w:r>
      <w:r w:rsidR="00A81D70" w:rsidRPr="000E51D9">
        <w:rPr>
          <w:rFonts w:ascii="Arial" w:hAnsi="Arial" w:cs="Arial"/>
          <w:sz w:val="24"/>
          <w:szCs w:val="24"/>
        </w:rPr>
        <w:t>.</w:t>
      </w:r>
    </w:p>
    <w:p w:rsidR="00D03D98" w:rsidRDefault="00D03D98" w:rsidP="00D03D98">
      <w:pPr>
        <w:tabs>
          <w:tab w:val="left" w:pos="284"/>
          <w:tab w:val="left" w:pos="567"/>
          <w:tab w:val="left" w:pos="851"/>
          <w:tab w:val="left" w:pos="1134"/>
        </w:tabs>
        <w:ind w:left="1134" w:hanging="1134"/>
        <w:jc w:val="both"/>
        <w:rPr>
          <w:rFonts w:ascii="Arial" w:hAnsi="Arial" w:cs="Arial"/>
          <w:i/>
          <w:sz w:val="24"/>
          <w:szCs w:val="24"/>
        </w:rPr>
      </w:pPr>
    </w:p>
    <w:p w:rsidR="00D03D98" w:rsidRDefault="00D03D98" w:rsidP="00A81D70">
      <w:pPr>
        <w:tabs>
          <w:tab w:val="left" w:pos="284"/>
          <w:tab w:val="left" w:pos="567"/>
          <w:tab w:val="left" w:pos="851"/>
          <w:tab w:val="left" w:pos="1134"/>
        </w:tabs>
        <w:ind w:left="1134" w:hanging="1134"/>
        <w:jc w:val="both"/>
        <w:rPr>
          <w:rFonts w:ascii="Arial" w:hAnsi="Arial" w:cs="Arial"/>
          <w:sz w:val="24"/>
          <w:szCs w:val="24"/>
        </w:rPr>
      </w:pP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sidR="00A81D70">
        <w:rPr>
          <w:rFonts w:ascii="Arial" w:hAnsi="Arial" w:cs="Arial"/>
          <w:sz w:val="24"/>
          <w:szCs w:val="24"/>
        </w:rPr>
        <w:t xml:space="preserve">Las referidas valoraciones no se comparten porque la reforma proyectada para este artículo se encuentra suficientemente justificada en el proyecto y en su memoria, a lo que habría que añadir las aclaraciones sobre su objeto y contenido ofrecidas en las consideraciones </w:t>
      </w:r>
      <w:r w:rsidR="00C0066F">
        <w:rPr>
          <w:rFonts w:ascii="Arial" w:hAnsi="Arial" w:cs="Arial"/>
          <w:sz w:val="24"/>
          <w:szCs w:val="24"/>
        </w:rPr>
        <w:t xml:space="preserve">realizadas </w:t>
      </w:r>
      <w:r w:rsidR="00A81D70">
        <w:rPr>
          <w:rFonts w:ascii="Arial" w:hAnsi="Arial" w:cs="Arial"/>
          <w:sz w:val="24"/>
          <w:szCs w:val="24"/>
        </w:rPr>
        <w:t xml:space="preserve">a las observaciones </w:t>
      </w:r>
      <w:r w:rsidR="00C0066F">
        <w:rPr>
          <w:rFonts w:ascii="Arial" w:hAnsi="Arial" w:cs="Arial"/>
          <w:sz w:val="24"/>
          <w:szCs w:val="24"/>
        </w:rPr>
        <w:t>de</w:t>
      </w:r>
      <w:r w:rsidR="00A81D70">
        <w:rPr>
          <w:rFonts w:ascii="Arial" w:hAnsi="Arial" w:cs="Arial"/>
          <w:sz w:val="24"/>
          <w:szCs w:val="24"/>
        </w:rPr>
        <w:t xml:space="preserve"> UGT sobre el mismo precepto.</w:t>
      </w:r>
    </w:p>
    <w:p w:rsidR="00D03D98" w:rsidRDefault="00D03D98" w:rsidP="00A81D70">
      <w:pPr>
        <w:tabs>
          <w:tab w:val="left" w:pos="284"/>
          <w:tab w:val="left" w:pos="567"/>
          <w:tab w:val="left" w:pos="851"/>
          <w:tab w:val="left" w:pos="1134"/>
        </w:tabs>
        <w:ind w:left="1134" w:hanging="1134"/>
        <w:jc w:val="both"/>
        <w:rPr>
          <w:rFonts w:ascii="Arial" w:hAnsi="Arial" w:cs="Arial"/>
          <w:sz w:val="24"/>
          <w:szCs w:val="24"/>
        </w:rPr>
      </w:pPr>
    </w:p>
    <w:p w:rsidR="00A81D70" w:rsidRDefault="00D03D98" w:rsidP="00A81D70">
      <w:pPr>
        <w:tabs>
          <w:tab w:val="left" w:pos="284"/>
          <w:tab w:val="left" w:pos="567"/>
          <w:tab w:val="left" w:pos="851"/>
          <w:tab w:val="left" w:pos="1134"/>
        </w:tabs>
        <w:ind w:left="1134" w:hanging="1134"/>
        <w:jc w:val="both"/>
        <w:rPr>
          <w:rFonts w:ascii="Arial" w:hAnsi="Arial" w:cs="Arial"/>
          <w:sz w:val="24"/>
          <w:szCs w:val="24"/>
          <w:lang w:val="es-ES"/>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C0066F">
        <w:rPr>
          <w:rFonts w:ascii="Arial" w:hAnsi="Arial" w:cs="Arial"/>
          <w:sz w:val="24"/>
          <w:szCs w:val="24"/>
        </w:rPr>
        <w:t>Por otra parte, tal</w:t>
      </w:r>
      <w:r w:rsidR="00A81D70">
        <w:rPr>
          <w:rFonts w:ascii="Arial" w:hAnsi="Arial" w:cs="Arial"/>
          <w:sz w:val="24"/>
          <w:szCs w:val="24"/>
        </w:rPr>
        <w:t xml:space="preserve"> modificación no requiere más habilitación legal que la otorgada por el artículo 5.2.a) y la disposición final séptima de la LGSS, en virtud de la cual fue aprobado el reglamento general objeto de esta reforma y que también se invoca expresamente, tanto en el texto proyectado como en la </w:t>
      </w:r>
      <w:r w:rsidR="00C0066F">
        <w:rPr>
          <w:rFonts w:ascii="Arial" w:hAnsi="Arial" w:cs="Arial"/>
          <w:sz w:val="24"/>
          <w:szCs w:val="24"/>
        </w:rPr>
        <w:t xml:space="preserve">presente </w:t>
      </w:r>
      <w:r w:rsidR="00A81D70">
        <w:rPr>
          <w:rFonts w:ascii="Arial" w:hAnsi="Arial" w:cs="Arial"/>
          <w:sz w:val="24"/>
          <w:szCs w:val="24"/>
        </w:rPr>
        <w:t>memoria del análisis de su impacto normativo.</w:t>
      </w:r>
    </w:p>
    <w:p w:rsidR="00926F89" w:rsidRDefault="00926F89" w:rsidP="001834C7">
      <w:pPr>
        <w:tabs>
          <w:tab w:val="left" w:pos="284"/>
          <w:tab w:val="left" w:pos="567"/>
          <w:tab w:val="left" w:pos="851"/>
          <w:tab w:val="left" w:pos="1134"/>
        </w:tabs>
        <w:ind w:left="1134" w:hanging="1134"/>
        <w:jc w:val="both"/>
        <w:rPr>
          <w:rFonts w:ascii="Arial" w:hAnsi="Arial" w:cs="Arial"/>
          <w:sz w:val="24"/>
          <w:szCs w:val="24"/>
          <w:lang w:val="es-ES"/>
        </w:rPr>
      </w:pPr>
    </w:p>
    <w:p w:rsidR="00926F89" w:rsidRDefault="00926F89" w:rsidP="00926F89">
      <w:pPr>
        <w:tabs>
          <w:tab w:val="left" w:pos="284"/>
          <w:tab w:val="left" w:pos="567"/>
          <w:tab w:val="left" w:pos="851"/>
          <w:tab w:val="left" w:pos="1134"/>
        </w:tabs>
        <w:ind w:left="1134" w:hanging="1134"/>
        <w:jc w:val="both"/>
        <w:rPr>
          <w:rFonts w:ascii="Arial" w:hAnsi="Arial" w:cs="Arial"/>
          <w:color w:val="000000" w:themeColor="text1"/>
          <w:sz w:val="24"/>
          <w:szCs w:val="24"/>
        </w:rPr>
      </w:pP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t>El proyecto también debería someterse a los siguientes trámites:</w:t>
      </w:r>
    </w:p>
    <w:p w:rsidR="00926F89" w:rsidRDefault="00926F89" w:rsidP="00926F89">
      <w:pPr>
        <w:tabs>
          <w:tab w:val="left" w:pos="284"/>
          <w:tab w:val="left" w:pos="567"/>
          <w:tab w:val="left" w:pos="851"/>
          <w:tab w:val="left" w:pos="1134"/>
        </w:tabs>
        <w:ind w:left="851" w:hanging="851"/>
        <w:jc w:val="both"/>
        <w:rPr>
          <w:rFonts w:ascii="Arial" w:hAnsi="Arial" w:cs="Arial"/>
          <w:color w:val="000000" w:themeColor="text1"/>
          <w:sz w:val="24"/>
          <w:szCs w:val="24"/>
        </w:rPr>
      </w:pPr>
    </w:p>
    <w:p w:rsidR="00926F89" w:rsidRDefault="00926F89" w:rsidP="00926F89">
      <w:pPr>
        <w:tabs>
          <w:tab w:val="left" w:pos="284"/>
          <w:tab w:val="left" w:pos="567"/>
          <w:tab w:val="left" w:pos="851"/>
          <w:tab w:val="left" w:pos="1134"/>
        </w:tabs>
        <w:ind w:left="1134" w:hanging="1134"/>
        <w:jc w:val="both"/>
        <w:rPr>
          <w:rFonts w:ascii="Arial" w:hAnsi="Arial" w:cs="Arial"/>
          <w:color w:val="000000" w:themeColor="text1"/>
          <w:sz w:val="24"/>
          <w:szCs w:val="24"/>
        </w:rPr>
      </w:pPr>
      <w:r w:rsidRPr="00280A37">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t>-</w:t>
      </w:r>
      <w:r>
        <w:rPr>
          <w:rFonts w:ascii="Arial" w:hAnsi="Arial" w:cs="Arial"/>
          <w:color w:val="000000" w:themeColor="text1"/>
          <w:sz w:val="24"/>
          <w:szCs w:val="24"/>
        </w:rPr>
        <w:tab/>
        <w:t>I</w:t>
      </w:r>
      <w:r w:rsidRPr="00280A37">
        <w:rPr>
          <w:rFonts w:ascii="Arial" w:hAnsi="Arial" w:cs="Arial"/>
          <w:color w:val="000000" w:themeColor="text1"/>
          <w:sz w:val="24"/>
          <w:szCs w:val="24"/>
        </w:rPr>
        <w:t>nform</w:t>
      </w:r>
      <w:r>
        <w:rPr>
          <w:rFonts w:ascii="Arial" w:hAnsi="Arial" w:cs="Arial"/>
          <w:color w:val="000000" w:themeColor="text1"/>
          <w:sz w:val="24"/>
          <w:szCs w:val="24"/>
        </w:rPr>
        <w:t>e de</w:t>
      </w:r>
      <w:r w:rsidRPr="00280A37">
        <w:rPr>
          <w:rFonts w:ascii="Arial" w:hAnsi="Arial" w:cs="Arial"/>
          <w:color w:val="000000" w:themeColor="text1"/>
          <w:sz w:val="24"/>
          <w:szCs w:val="24"/>
        </w:rPr>
        <w:t xml:space="preserve"> la</w:t>
      </w:r>
      <w:r>
        <w:rPr>
          <w:rFonts w:ascii="Arial" w:hAnsi="Arial" w:cs="Arial"/>
          <w:color w:val="000000" w:themeColor="text1"/>
          <w:sz w:val="24"/>
          <w:szCs w:val="24"/>
        </w:rPr>
        <w:t xml:space="preserve"> Secretaría General Técnica del Ministerio de Empleo y </w:t>
      </w:r>
      <w:r w:rsidRPr="00280A37">
        <w:rPr>
          <w:rFonts w:ascii="Arial" w:hAnsi="Arial" w:cs="Arial"/>
          <w:color w:val="000000" w:themeColor="text1"/>
          <w:sz w:val="24"/>
          <w:szCs w:val="24"/>
        </w:rPr>
        <w:t>Seguridad Social</w:t>
      </w:r>
      <w:r>
        <w:rPr>
          <w:rFonts w:ascii="Arial" w:hAnsi="Arial" w:cs="Arial"/>
          <w:color w:val="000000" w:themeColor="text1"/>
          <w:sz w:val="24"/>
          <w:szCs w:val="24"/>
        </w:rPr>
        <w:t xml:space="preserve">, </w:t>
      </w:r>
      <w:r w:rsidRPr="00280A37">
        <w:rPr>
          <w:rFonts w:ascii="Arial" w:hAnsi="Arial" w:cs="Arial"/>
          <w:color w:val="000000" w:themeColor="text1"/>
          <w:sz w:val="24"/>
          <w:szCs w:val="24"/>
        </w:rPr>
        <w:t>de conformidad con el artículo 2</w:t>
      </w:r>
      <w:r>
        <w:rPr>
          <w:rFonts w:ascii="Arial" w:hAnsi="Arial" w:cs="Arial"/>
          <w:color w:val="000000" w:themeColor="text1"/>
          <w:sz w:val="24"/>
          <w:szCs w:val="24"/>
        </w:rPr>
        <w:t>4.2</w:t>
      </w:r>
      <w:r w:rsidRPr="00280A37">
        <w:rPr>
          <w:rFonts w:ascii="Arial" w:hAnsi="Arial" w:cs="Arial"/>
          <w:color w:val="000000" w:themeColor="text1"/>
          <w:sz w:val="24"/>
          <w:szCs w:val="24"/>
        </w:rPr>
        <w:t xml:space="preserve"> de la Ley 50/1997, de 27 de noviembre, del Gobierno</w:t>
      </w:r>
      <w:r>
        <w:rPr>
          <w:rFonts w:ascii="Arial" w:hAnsi="Arial" w:cs="Arial"/>
          <w:color w:val="000000" w:themeColor="text1"/>
          <w:sz w:val="24"/>
          <w:szCs w:val="24"/>
        </w:rPr>
        <w:t>.</w:t>
      </w:r>
    </w:p>
    <w:p w:rsidR="00926F89" w:rsidRDefault="00926F89" w:rsidP="00926F89">
      <w:pPr>
        <w:tabs>
          <w:tab w:val="left" w:pos="284"/>
          <w:tab w:val="left" w:pos="567"/>
          <w:tab w:val="left" w:pos="851"/>
          <w:tab w:val="left" w:pos="1134"/>
        </w:tabs>
        <w:ind w:left="1134" w:hanging="1134"/>
        <w:jc w:val="both"/>
        <w:rPr>
          <w:rFonts w:ascii="Arial" w:hAnsi="Arial" w:cs="Arial"/>
          <w:color w:val="000000" w:themeColor="text1"/>
          <w:sz w:val="24"/>
          <w:szCs w:val="24"/>
        </w:rPr>
      </w:pPr>
    </w:p>
    <w:p w:rsidR="00926F89" w:rsidRDefault="00926F89" w:rsidP="00926F89">
      <w:pPr>
        <w:tabs>
          <w:tab w:val="left" w:pos="284"/>
          <w:tab w:val="left" w:pos="567"/>
          <w:tab w:val="left" w:pos="851"/>
          <w:tab w:val="left" w:pos="1134"/>
        </w:tabs>
        <w:ind w:left="1134" w:hanging="1134"/>
        <w:jc w:val="both"/>
        <w:rPr>
          <w:rFonts w:ascii="Arial" w:hAnsi="Arial" w:cs="Arial"/>
          <w:color w:val="000000" w:themeColor="text1"/>
          <w:sz w:val="24"/>
          <w:szCs w:val="24"/>
        </w:rPr>
      </w:pPr>
      <w:r>
        <w:rPr>
          <w:rFonts w:ascii="Arial" w:hAnsi="Arial" w:cs="Arial"/>
          <w:color w:val="000000" w:themeColor="text1"/>
          <w:sz w:val="24"/>
          <w:szCs w:val="24"/>
        </w:rPr>
        <w:tab/>
      </w:r>
      <w:r>
        <w:rPr>
          <w:rFonts w:ascii="Arial" w:hAnsi="Arial" w:cs="Arial"/>
          <w:sz w:val="24"/>
          <w:szCs w:val="24"/>
        </w:rPr>
        <w:tab/>
      </w:r>
      <w:r>
        <w:rPr>
          <w:rFonts w:ascii="Arial" w:hAnsi="Arial" w:cs="Arial"/>
          <w:sz w:val="24"/>
          <w:szCs w:val="24"/>
        </w:rPr>
        <w:tab/>
      </w:r>
      <w:r>
        <w:rPr>
          <w:rFonts w:ascii="Arial" w:hAnsi="Arial" w:cs="Arial"/>
          <w:color w:val="000000" w:themeColor="text1"/>
          <w:sz w:val="24"/>
          <w:szCs w:val="24"/>
        </w:rPr>
        <w:t>-</w:t>
      </w:r>
      <w:r>
        <w:rPr>
          <w:rFonts w:ascii="Arial" w:hAnsi="Arial" w:cs="Arial"/>
          <w:color w:val="000000" w:themeColor="text1"/>
          <w:sz w:val="24"/>
          <w:szCs w:val="24"/>
        </w:rPr>
        <w:tab/>
        <w:t>Aprobación previa</w:t>
      </w:r>
      <w:r w:rsidRPr="00280A37">
        <w:rPr>
          <w:rFonts w:ascii="Arial" w:hAnsi="Arial" w:cs="Arial"/>
          <w:color w:val="000000" w:themeColor="text1"/>
          <w:sz w:val="24"/>
          <w:szCs w:val="24"/>
        </w:rPr>
        <w:t xml:space="preserve"> </w:t>
      </w:r>
      <w:r>
        <w:rPr>
          <w:rFonts w:ascii="Arial" w:hAnsi="Arial" w:cs="Arial"/>
          <w:color w:val="000000" w:themeColor="text1"/>
          <w:sz w:val="24"/>
          <w:szCs w:val="24"/>
        </w:rPr>
        <w:t xml:space="preserve">del Ministro de Hacienda y Administraciones Públicas, </w:t>
      </w:r>
      <w:r w:rsidRPr="00280A37">
        <w:rPr>
          <w:rFonts w:ascii="Arial" w:hAnsi="Arial" w:cs="Arial"/>
          <w:color w:val="000000" w:themeColor="text1"/>
          <w:sz w:val="24"/>
          <w:szCs w:val="24"/>
        </w:rPr>
        <w:t xml:space="preserve">de conformidad con el artículo </w:t>
      </w:r>
      <w:r>
        <w:rPr>
          <w:rFonts w:ascii="Arial" w:hAnsi="Arial" w:cs="Arial"/>
          <w:color w:val="000000" w:themeColor="text1"/>
          <w:sz w:val="24"/>
          <w:szCs w:val="24"/>
        </w:rPr>
        <w:t>67.4</w:t>
      </w:r>
      <w:r w:rsidRPr="00280A37">
        <w:rPr>
          <w:rFonts w:ascii="Arial" w:hAnsi="Arial" w:cs="Arial"/>
          <w:color w:val="000000" w:themeColor="text1"/>
          <w:sz w:val="24"/>
          <w:szCs w:val="24"/>
        </w:rPr>
        <w:t xml:space="preserve"> de la Ley </w:t>
      </w:r>
      <w:r>
        <w:rPr>
          <w:rFonts w:ascii="Arial" w:hAnsi="Arial" w:cs="Arial"/>
          <w:color w:val="000000" w:themeColor="text1"/>
          <w:sz w:val="24"/>
          <w:szCs w:val="24"/>
        </w:rPr>
        <w:t>6</w:t>
      </w:r>
      <w:r w:rsidRPr="00280A37">
        <w:rPr>
          <w:rFonts w:ascii="Arial" w:hAnsi="Arial" w:cs="Arial"/>
          <w:color w:val="000000" w:themeColor="text1"/>
          <w:sz w:val="24"/>
          <w:szCs w:val="24"/>
        </w:rPr>
        <w:t xml:space="preserve">/1997, de </w:t>
      </w:r>
      <w:r>
        <w:rPr>
          <w:rFonts w:ascii="Arial" w:hAnsi="Arial" w:cs="Arial"/>
          <w:color w:val="000000" w:themeColor="text1"/>
          <w:sz w:val="24"/>
          <w:szCs w:val="24"/>
        </w:rPr>
        <w:t>14</w:t>
      </w:r>
      <w:r w:rsidRPr="00280A37">
        <w:rPr>
          <w:rFonts w:ascii="Arial" w:hAnsi="Arial" w:cs="Arial"/>
          <w:color w:val="000000" w:themeColor="text1"/>
          <w:sz w:val="24"/>
          <w:szCs w:val="24"/>
        </w:rPr>
        <w:t xml:space="preserve"> de </w:t>
      </w:r>
      <w:r>
        <w:rPr>
          <w:rFonts w:ascii="Arial" w:hAnsi="Arial" w:cs="Arial"/>
          <w:color w:val="000000" w:themeColor="text1"/>
          <w:sz w:val="24"/>
          <w:szCs w:val="24"/>
        </w:rPr>
        <w:t>abril</w:t>
      </w:r>
      <w:r w:rsidRPr="00280A37">
        <w:rPr>
          <w:rFonts w:ascii="Arial" w:hAnsi="Arial" w:cs="Arial"/>
          <w:color w:val="000000" w:themeColor="text1"/>
          <w:sz w:val="24"/>
          <w:szCs w:val="24"/>
        </w:rPr>
        <w:t xml:space="preserve">, </w:t>
      </w:r>
      <w:r>
        <w:rPr>
          <w:rFonts w:ascii="Arial" w:hAnsi="Arial" w:cs="Arial"/>
          <w:color w:val="000000" w:themeColor="text1"/>
          <w:sz w:val="24"/>
          <w:szCs w:val="24"/>
        </w:rPr>
        <w:t>de organización y funcionamiento de la Administración General del Estado.</w:t>
      </w:r>
    </w:p>
    <w:p w:rsidR="00926F89" w:rsidRDefault="00926F89" w:rsidP="00926F89">
      <w:pPr>
        <w:tabs>
          <w:tab w:val="left" w:pos="284"/>
          <w:tab w:val="left" w:pos="567"/>
          <w:tab w:val="left" w:pos="851"/>
          <w:tab w:val="left" w:pos="1134"/>
        </w:tabs>
        <w:ind w:left="1134" w:hanging="1134"/>
        <w:jc w:val="both"/>
        <w:rPr>
          <w:rFonts w:ascii="Arial" w:hAnsi="Arial" w:cs="Arial"/>
          <w:color w:val="000000" w:themeColor="text1"/>
          <w:sz w:val="24"/>
          <w:szCs w:val="24"/>
        </w:rPr>
      </w:pPr>
    </w:p>
    <w:p w:rsidR="00926F89" w:rsidRPr="004F2CA1" w:rsidRDefault="00926F89" w:rsidP="00926F89">
      <w:pPr>
        <w:tabs>
          <w:tab w:val="left" w:pos="284"/>
          <w:tab w:val="left" w:pos="567"/>
          <w:tab w:val="left" w:pos="851"/>
          <w:tab w:val="left" w:pos="1134"/>
        </w:tabs>
        <w:ind w:left="1134" w:hanging="1134"/>
        <w:jc w:val="both"/>
        <w:rPr>
          <w:rFonts w:ascii="Arial" w:hAnsi="Arial" w:cs="Arial"/>
          <w:sz w:val="24"/>
          <w:szCs w:val="24"/>
          <w:lang w:val="es-ES"/>
        </w:rPr>
      </w:pPr>
      <w:r>
        <w:rPr>
          <w:rFonts w:ascii="Arial" w:hAnsi="Arial" w:cs="Arial"/>
          <w:color w:val="000000" w:themeColor="text1"/>
          <w:sz w:val="24"/>
          <w:szCs w:val="24"/>
        </w:rPr>
        <w:tab/>
      </w:r>
      <w:r w:rsidRPr="004F2CA1">
        <w:rPr>
          <w:rFonts w:ascii="Arial" w:hAnsi="Arial" w:cs="Arial"/>
          <w:color w:val="000000" w:themeColor="text1"/>
          <w:sz w:val="24"/>
          <w:szCs w:val="24"/>
        </w:rPr>
        <w:tab/>
      </w:r>
      <w:r>
        <w:rPr>
          <w:rFonts w:ascii="Arial" w:hAnsi="Arial" w:cs="Arial"/>
          <w:sz w:val="24"/>
          <w:szCs w:val="24"/>
        </w:rPr>
        <w:tab/>
        <w:t>-</w:t>
      </w:r>
      <w:r>
        <w:rPr>
          <w:rFonts w:ascii="Arial" w:hAnsi="Arial" w:cs="Arial"/>
          <w:sz w:val="24"/>
          <w:szCs w:val="24"/>
        </w:rPr>
        <w:tab/>
      </w:r>
      <w:r w:rsidRPr="004F2CA1">
        <w:rPr>
          <w:rFonts w:ascii="Arial" w:hAnsi="Arial" w:cs="Arial"/>
          <w:sz w:val="24"/>
          <w:szCs w:val="24"/>
        </w:rPr>
        <w:t xml:space="preserve">Dictamen del Consejo de Estado, de acuerdo con los artículos 22.3 de la Ley Orgánica 3/1980, de 22 de abril, reguladora del mismo, y 24.2 de la </w:t>
      </w:r>
      <w:r w:rsidRPr="004F2CA1">
        <w:rPr>
          <w:rFonts w:ascii="Arial" w:hAnsi="Arial" w:cs="Arial"/>
          <w:color w:val="000000" w:themeColor="text1"/>
          <w:sz w:val="24"/>
          <w:szCs w:val="24"/>
        </w:rPr>
        <w:t>Ley 50/1997, de 27 de noviembre, del Gobierno.</w:t>
      </w:r>
    </w:p>
    <w:p w:rsidR="008C513F" w:rsidRPr="004F2CA1" w:rsidRDefault="008C513F" w:rsidP="00360038">
      <w:pPr>
        <w:tabs>
          <w:tab w:val="left" w:pos="284"/>
          <w:tab w:val="left" w:pos="567"/>
          <w:tab w:val="left" w:pos="851"/>
          <w:tab w:val="left" w:pos="1134"/>
        </w:tabs>
        <w:ind w:left="567" w:hanging="567"/>
        <w:jc w:val="both"/>
        <w:rPr>
          <w:rFonts w:ascii="Arial" w:hAnsi="Arial" w:cs="Arial"/>
          <w:b/>
          <w:color w:val="000000" w:themeColor="text1"/>
          <w:sz w:val="24"/>
          <w:szCs w:val="24"/>
        </w:rPr>
      </w:pPr>
    </w:p>
    <w:p w:rsidR="00360038" w:rsidRPr="00D82DF9" w:rsidRDefault="00360038" w:rsidP="00360038">
      <w:pPr>
        <w:tabs>
          <w:tab w:val="left" w:pos="284"/>
          <w:tab w:val="left" w:pos="567"/>
          <w:tab w:val="left" w:pos="851"/>
          <w:tab w:val="left" w:pos="1134"/>
        </w:tabs>
        <w:ind w:left="567" w:hanging="567"/>
        <w:jc w:val="both"/>
        <w:rPr>
          <w:rFonts w:ascii="Arial" w:hAnsi="Arial" w:cs="Arial"/>
          <w:b/>
          <w:color w:val="000000" w:themeColor="text1"/>
          <w:sz w:val="24"/>
          <w:szCs w:val="24"/>
        </w:rPr>
      </w:pPr>
      <w:r w:rsidRPr="00D82DF9">
        <w:rPr>
          <w:rFonts w:ascii="Arial" w:hAnsi="Arial" w:cs="Arial"/>
          <w:b/>
          <w:color w:val="000000" w:themeColor="text1"/>
          <w:sz w:val="24"/>
          <w:szCs w:val="24"/>
        </w:rPr>
        <w:t>3.</w:t>
      </w:r>
      <w:r w:rsidRPr="00D82DF9">
        <w:rPr>
          <w:rFonts w:ascii="Arial" w:hAnsi="Arial" w:cs="Arial"/>
          <w:b/>
          <w:color w:val="000000" w:themeColor="text1"/>
          <w:sz w:val="24"/>
          <w:szCs w:val="24"/>
        </w:rPr>
        <w:tab/>
        <w:t>ANÁLISIS DE IMPACTOS.</w:t>
      </w:r>
    </w:p>
    <w:p w:rsidR="00360038" w:rsidRPr="00D82DF9" w:rsidRDefault="00360038" w:rsidP="00360038">
      <w:pPr>
        <w:tabs>
          <w:tab w:val="left" w:pos="284"/>
          <w:tab w:val="left" w:pos="567"/>
          <w:tab w:val="left" w:pos="851"/>
          <w:tab w:val="left" w:pos="1134"/>
        </w:tabs>
        <w:ind w:left="567" w:hanging="567"/>
        <w:jc w:val="both"/>
        <w:rPr>
          <w:rFonts w:ascii="Arial" w:hAnsi="Arial" w:cs="Arial"/>
          <w:b/>
          <w:color w:val="000000" w:themeColor="text1"/>
          <w:sz w:val="24"/>
          <w:szCs w:val="24"/>
        </w:rPr>
      </w:pPr>
    </w:p>
    <w:p w:rsidR="00360038" w:rsidRPr="00AE2563" w:rsidRDefault="00360038" w:rsidP="00360038">
      <w:pPr>
        <w:tabs>
          <w:tab w:val="left" w:pos="284"/>
          <w:tab w:val="left" w:pos="567"/>
          <w:tab w:val="left" w:pos="851"/>
          <w:tab w:val="left" w:pos="1134"/>
        </w:tabs>
        <w:ind w:left="567" w:hanging="567"/>
        <w:jc w:val="both"/>
        <w:rPr>
          <w:rFonts w:ascii="Arial" w:hAnsi="Arial" w:cs="Arial"/>
          <w:b/>
          <w:color w:val="000000" w:themeColor="text1"/>
          <w:sz w:val="24"/>
          <w:szCs w:val="24"/>
        </w:rPr>
      </w:pPr>
      <w:r w:rsidRPr="00D82DF9">
        <w:rPr>
          <w:rFonts w:ascii="Arial" w:hAnsi="Arial" w:cs="Arial"/>
          <w:b/>
          <w:color w:val="000000" w:themeColor="text1"/>
          <w:sz w:val="24"/>
          <w:szCs w:val="24"/>
        </w:rPr>
        <w:tab/>
        <w:t>3.1.</w:t>
      </w:r>
      <w:r w:rsidRPr="00D82DF9">
        <w:rPr>
          <w:rFonts w:ascii="Arial" w:hAnsi="Arial" w:cs="Arial"/>
          <w:b/>
          <w:color w:val="000000" w:themeColor="text1"/>
          <w:sz w:val="24"/>
          <w:szCs w:val="24"/>
        </w:rPr>
        <w:tab/>
      </w:r>
      <w:r w:rsidRPr="00AE2563">
        <w:rPr>
          <w:rFonts w:ascii="Arial" w:hAnsi="Arial" w:cs="Arial"/>
          <w:b/>
          <w:color w:val="000000" w:themeColor="text1"/>
          <w:sz w:val="24"/>
          <w:szCs w:val="24"/>
        </w:rPr>
        <w:t xml:space="preserve">Adecuación de la </w:t>
      </w:r>
      <w:r w:rsidR="00AE2563" w:rsidRPr="00AE2563">
        <w:rPr>
          <w:rFonts w:ascii="Arial" w:hAnsi="Arial" w:cs="Arial"/>
          <w:b/>
          <w:color w:val="000000" w:themeColor="text1"/>
          <w:sz w:val="24"/>
          <w:szCs w:val="24"/>
        </w:rPr>
        <w:t xml:space="preserve">norma </w:t>
      </w:r>
      <w:r w:rsidRPr="00AE2563">
        <w:rPr>
          <w:rFonts w:ascii="Arial" w:hAnsi="Arial" w:cs="Arial"/>
          <w:b/>
          <w:color w:val="000000" w:themeColor="text1"/>
          <w:sz w:val="24"/>
          <w:szCs w:val="24"/>
        </w:rPr>
        <w:t>al orden de competencias.</w:t>
      </w:r>
    </w:p>
    <w:p w:rsidR="00360038" w:rsidRPr="00AE2563" w:rsidRDefault="00360038" w:rsidP="00360038">
      <w:pPr>
        <w:tabs>
          <w:tab w:val="left" w:pos="284"/>
          <w:tab w:val="left" w:pos="567"/>
          <w:tab w:val="left" w:pos="851"/>
          <w:tab w:val="left" w:pos="1134"/>
        </w:tabs>
        <w:ind w:left="567" w:hanging="567"/>
        <w:jc w:val="both"/>
        <w:rPr>
          <w:rFonts w:ascii="Arial" w:hAnsi="Arial" w:cs="Arial"/>
          <w:b/>
          <w:color w:val="000000" w:themeColor="text1"/>
          <w:sz w:val="24"/>
          <w:szCs w:val="24"/>
        </w:rPr>
      </w:pPr>
    </w:p>
    <w:p w:rsidR="00D0715D" w:rsidRDefault="00360038" w:rsidP="00360038">
      <w:pPr>
        <w:tabs>
          <w:tab w:val="left" w:pos="284"/>
          <w:tab w:val="left" w:pos="567"/>
          <w:tab w:val="left" w:pos="851"/>
          <w:tab w:val="left" w:pos="1134"/>
        </w:tabs>
        <w:ind w:left="851" w:hanging="851"/>
        <w:jc w:val="both"/>
        <w:rPr>
          <w:rFonts w:ascii="Arial" w:hAnsi="Arial" w:cs="Arial"/>
          <w:color w:val="000000" w:themeColor="text1"/>
          <w:sz w:val="24"/>
          <w:szCs w:val="24"/>
        </w:rPr>
      </w:pPr>
      <w:r w:rsidRPr="00AE2563">
        <w:rPr>
          <w:rFonts w:ascii="Arial" w:hAnsi="Arial" w:cs="Arial"/>
          <w:b/>
          <w:color w:val="000000" w:themeColor="text1"/>
          <w:sz w:val="24"/>
          <w:szCs w:val="24"/>
        </w:rPr>
        <w:tab/>
      </w:r>
      <w:r w:rsidRPr="00AE2563">
        <w:rPr>
          <w:rFonts w:ascii="Arial" w:hAnsi="Arial" w:cs="Arial"/>
          <w:b/>
          <w:color w:val="000000" w:themeColor="text1"/>
          <w:sz w:val="24"/>
          <w:szCs w:val="24"/>
        </w:rPr>
        <w:tab/>
      </w:r>
      <w:r w:rsidRPr="00AE2563">
        <w:rPr>
          <w:rFonts w:ascii="Arial" w:hAnsi="Arial" w:cs="Arial"/>
          <w:b/>
          <w:color w:val="000000" w:themeColor="text1"/>
          <w:sz w:val="24"/>
          <w:szCs w:val="24"/>
        </w:rPr>
        <w:tab/>
      </w:r>
      <w:r w:rsidR="000A730A" w:rsidRPr="00AE2563">
        <w:rPr>
          <w:rFonts w:ascii="Arial" w:hAnsi="Arial" w:cs="Arial"/>
          <w:color w:val="000000" w:themeColor="text1"/>
          <w:sz w:val="24"/>
          <w:szCs w:val="24"/>
        </w:rPr>
        <w:t>E</w:t>
      </w:r>
      <w:r w:rsidRPr="00AE2563">
        <w:rPr>
          <w:rFonts w:ascii="Arial" w:hAnsi="Arial" w:cs="Arial"/>
          <w:color w:val="000000" w:themeColor="text1"/>
          <w:sz w:val="24"/>
          <w:szCs w:val="24"/>
        </w:rPr>
        <w:t xml:space="preserve">l </w:t>
      </w:r>
      <w:r w:rsidR="00AE2563">
        <w:rPr>
          <w:rFonts w:ascii="Arial" w:hAnsi="Arial" w:cs="Arial"/>
          <w:color w:val="000000" w:themeColor="text1"/>
          <w:sz w:val="24"/>
          <w:szCs w:val="24"/>
        </w:rPr>
        <w:t>proyecto aborda la modificación de diversas normas previas del mismo rango, dictándose en ejercicio de las mismas atribuciones que permitieron la aprobación de aquéllas, conferidas al efecto por</w:t>
      </w:r>
      <w:r w:rsidR="00A67B2A">
        <w:rPr>
          <w:rFonts w:ascii="Arial" w:hAnsi="Arial" w:cs="Arial"/>
          <w:color w:val="000000" w:themeColor="text1"/>
          <w:sz w:val="24"/>
          <w:szCs w:val="24"/>
        </w:rPr>
        <w:t xml:space="preserve"> el artículo 5.2.a) y por</w:t>
      </w:r>
      <w:r w:rsidR="00AE2563">
        <w:rPr>
          <w:rFonts w:ascii="Arial" w:hAnsi="Arial" w:cs="Arial"/>
          <w:color w:val="000000" w:themeColor="text1"/>
          <w:sz w:val="24"/>
          <w:szCs w:val="24"/>
        </w:rPr>
        <w:t xml:space="preserve"> la disposición final séptima de la LGSS, que facultan al Gobierno para aprobar </w:t>
      </w:r>
      <w:r w:rsidR="00D0715D">
        <w:rPr>
          <w:rFonts w:ascii="Arial" w:hAnsi="Arial" w:cs="Arial"/>
          <w:color w:val="000000" w:themeColor="text1"/>
          <w:sz w:val="24"/>
          <w:szCs w:val="24"/>
        </w:rPr>
        <w:t>su</w:t>
      </w:r>
      <w:r w:rsidR="00AE2563">
        <w:rPr>
          <w:rFonts w:ascii="Arial" w:hAnsi="Arial" w:cs="Arial"/>
          <w:color w:val="000000" w:themeColor="text1"/>
          <w:sz w:val="24"/>
          <w:szCs w:val="24"/>
        </w:rPr>
        <w:t xml:space="preserve">s reglamentos generales </w:t>
      </w:r>
      <w:r w:rsidR="00D0715D">
        <w:rPr>
          <w:rFonts w:ascii="Arial" w:hAnsi="Arial" w:cs="Arial"/>
          <w:color w:val="000000" w:themeColor="text1"/>
          <w:sz w:val="24"/>
          <w:szCs w:val="24"/>
        </w:rPr>
        <w:t>de</w:t>
      </w:r>
      <w:r w:rsidR="00AE2563">
        <w:rPr>
          <w:rFonts w:ascii="Arial" w:hAnsi="Arial" w:cs="Arial"/>
          <w:color w:val="000000" w:themeColor="text1"/>
          <w:sz w:val="24"/>
          <w:szCs w:val="24"/>
        </w:rPr>
        <w:t xml:space="preserve"> aplicación y desarrollo a propuesta del </w:t>
      </w:r>
      <w:r w:rsidR="005E6324">
        <w:rPr>
          <w:rFonts w:ascii="Arial" w:hAnsi="Arial" w:cs="Arial"/>
          <w:color w:val="000000" w:themeColor="text1"/>
          <w:sz w:val="24"/>
          <w:szCs w:val="24"/>
        </w:rPr>
        <w:t xml:space="preserve">titular del </w:t>
      </w:r>
      <w:r w:rsidR="00AE2563">
        <w:rPr>
          <w:rFonts w:ascii="Arial" w:hAnsi="Arial" w:cs="Arial"/>
          <w:color w:val="000000" w:themeColor="text1"/>
          <w:sz w:val="24"/>
          <w:szCs w:val="24"/>
        </w:rPr>
        <w:t>Ministerio de Empleo y Seguridad Social</w:t>
      </w:r>
      <w:r w:rsidR="00794029">
        <w:rPr>
          <w:rFonts w:ascii="Arial" w:hAnsi="Arial" w:cs="Arial"/>
          <w:color w:val="000000" w:themeColor="text1"/>
          <w:sz w:val="24"/>
          <w:szCs w:val="24"/>
        </w:rPr>
        <w:t>. También se dicta al amparo</w:t>
      </w:r>
      <w:r w:rsidR="00AE2563">
        <w:rPr>
          <w:rFonts w:ascii="Arial" w:hAnsi="Arial" w:cs="Arial"/>
          <w:color w:val="000000" w:themeColor="text1"/>
          <w:sz w:val="24"/>
          <w:szCs w:val="24"/>
        </w:rPr>
        <w:t xml:space="preserve"> </w:t>
      </w:r>
      <w:r w:rsidR="00CA2D36">
        <w:rPr>
          <w:rFonts w:ascii="Arial" w:hAnsi="Arial" w:cs="Arial"/>
          <w:color w:val="000000" w:themeColor="text1"/>
          <w:sz w:val="24"/>
          <w:szCs w:val="24"/>
        </w:rPr>
        <w:t>de</w:t>
      </w:r>
      <w:r w:rsidR="00AE2563">
        <w:rPr>
          <w:rFonts w:ascii="Arial" w:hAnsi="Arial" w:cs="Arial"/>
          <w:color w:val="000000" w:themeColor="text1"/>
          <w:sz w:val="24"/>
          <w:szCs w:val="24"/>
        </w:rPr>
        <w:t xml:space="preserve"> la habilitación específica </w:t>
      </w:r>
      <w:r w:rsidR="00D0715D">
        <w:rPr>
          <w:rFonts w:ascii="Arial" w:hAnsi="Arial" w:cs="Arial"/>
          <w:color w:val="000000" w:themeColor="text1"/>
          <w:sz w:val="24"/>
          <w:szCs w:val="24"/>
        </w:rPr>
        <w:t xml:space="preserve">que la disposición final primera de la </w:t>
      </w:r>
      <w:r w:rsidR="00525786">
        <w:rPr>
          <w:rFonts w:ascii="Arial" w:hAnsi="Arial" w:cs="Arial"/>
          <w:color w:val="000000" w:themeColor="text1"/>
          <w:sz w:val="24"/>
          <w:szCs w:val="24"/>
        </w:rPr>
        <w:t>Ley 34/2014, de 26 de diciembre,</w:t>
      </w:r>
      <w:r w:rsidR="00D0715D">
        <w:rPr>
          <w:rFonts w:ascii="Arial" w:hAnsi="Arial" w:cs="Arial"/>
          <w:color w:val="000000" w:themeColor="text1"/>
          <w:sz w:val="24"/>
          <w:szCs w:val="24"/>
        </w:rPr>
        <w:t xml:space="preserve"> </w:t>
      </w:r>
      <w:r w:rsidR="00CA2D36">
        <w:rPr>
          <w:rFonts w:ascii="Arial" w:hAnsi="Arial" w:cs="Arial"/>
          <w:color w:val="000000" w:themeColor="text1"/>
          <w:sz w:val="24"/>
          <w:szCs w:val="24"/>
        </w:rPr>
        <w:t>otorga</w:t>
      </w:r>
      <w:r w:rsidR="00D0715D">
        <w:rPr>
          <w:rFonts w:ascii="Arial" w:hAnsi="Arial" w:cs="Arial"/>
          <w:color w:val="000000" w:themeColor="text1"/>
          <w:sz w:val="24"/>
          <w:szCs w:val="24"/>
        </w:rPr>
        <w:t xml:space="preserve"> al Gobierno para el desarrollo reglamentario de</w:t>
      </w:r>
      <w:r w:rsidR="00AE2563">
        <w:rPr>
          <w:rFonts w:ascii="Arial" w:hAnsi="Arial" w:cs="Arial"/>
          <w:color w:val="000000" w:themeColor="text1"/>
          <w:sz w:val="24"/>
          <w:szCs w:val="24"/>
        </w:rPr>
        <w:t xml:space="preserve"> </w:t>
      </w:r>
      <w:r w:rsidR="00D0715D">
        <w:rPr>
          <w:rFonts w:ascii="Arial" w:hAnsi="Arial" w:cs="Arial"/>
          <w:color w:val="000000" w:themeColor="text1"/>
          <w:sz w:val="24"/>
          <w:szCs w:val="24"/>
        </w:rPr>
        <w:t>la regulación del sistema de liquidación directa de cuotas.</w:t>
      </w:r>
    </w:p>
    <w:p w:rsidR="00D0715D" w:rsidRDefault="00D0715D" w:rsidP="00360038">
      <w:pPr>
        <w:tabs>
          <w:tab w:val="left" w:pos="284"/>
          <w:tab w:val="left" w:pos="567"/>
          <w:tab w:val="left" w:pos="851"/>
          <w:tab w:val="left" w:pos="1134"/>
        </w:tabs>
        <w:ind w:left="851" w:hanging="851"/>
        <w:jc w:val="both"/>
        <w:rPr>
          <w:rFonts w:ascii="Arial" w:hAnsi="Arial" w:cs="Arial"/>
          <w:color w:val="000000" w:themeColor="text1"/>
          <w:sz w:val="24"/>
          <w:szCs w:val="24"/>
        </w:rPr>
      </w:pPr>
    </w:p>
    <w:p w:rsidR="000A730A" w:rsidRPr="00AE2563" w:rsidRDefault="00D0715D" w:rsidP="00360038">
      <w:pPr>
        <w:tabs>
          <w:tab w:val="left" w:pos="284"/>
          <w:tab w:val="left" w:pos="567"/>
          <w:tab w:val="left" w:pos="851"/>
          <w:tab w:val="left" w:pos="1134"/>
        </w:tabs>
        <w:ind w:left="851" w:hanging="851"/>
        <w:jc w:val="both"/>
        <w:rPr>
          <w:rFonts w:ascii="Arial" w:hAnsi="Arial" w:cs="Arial"/>
          <w:color w:val="000000" w:themeColor="text1"/>
          <w:sz w:val="24"/>
          <w:szCs w:val="24"/>
        </w:rPr>
      </w:pPr>
      <w:r>
        <w:rPr>
          <w:rFonts w:ascii="Arial" w:hAnsi="Arial" w:cs="Arial"/>
          <w:color w:val="000000" w:themeColor="text1"/>
          <w:sz w:val="24"/>
          <w:szCs w:val="24"/>
        </w:rPr>
        <w:lastRenderedPageBreak/>
        <w:tab/>
      </w:r>
      <w:r>
        <w:rPr>
          <w:rFonts w:ascii="Arial" w:hAnsi="Arial" w:cs="Arial"/>
          <w:color w:val="000000" w:themeColor="text1"/>
          <w:sz w:val="24"/>
          <w:szCs w:val="24"/>
        </w:rPr>
        <w:tab/>
      </w:r>
      <w:r>
        <w:rPr>
          <w:rFonts w:ascii="Arial" w:hAnsi="Arial" w:cs="Arial"/>
          <w:color w:val="000000" w:themeColor="text1"/>
          <w:sz w:val="24"/>
          <w:szCs w:val="24"/>
        </w:rPr>
        <w:tab/>
      </w:r>
      <w:r w:rsidR="00CA2D36">
        <w:rPr>
          <w:rFonts w:ascii="Arial" w:hAnsi="Arial" w:cs="Arial"/>
          <w:color w:val="000000" w:themeColor="text1"/>
          <w:sz w:val="24"/>
          <w:szCs w:val="24"/>
        </w:rPr>
        <w:t>Tanto las citadas leyes como los reglamentos generales modificados y el real decreto proyectado</w:t>
      </w:r>
      <w:r w:rsidR="00CA2D36" w:rsidRPr="00CA2D36">
        <w:rPr>
          <w:rFonts w:ascii="Arial" w:hAnsi="Arial" w:cs="Arial"/>
          <w:color w:val="000000" w:themeColor="text1"/>
          <w:sz w:val="24"/>
          <w:szCs w:val="24"/>
        </w:rPr>
        <w:t xml:space="preserve"> </w:t>
      </w:r>
      <w:r w:rsidR="00CA2D36" w:rsidRPr="00AE2563">
        <w:rPr>
          <w:rFonts w:ascii="Arial" w:hAnsi="Arial" w:cs="Arial"/>
          <w:color w:val="000000" w:themeColor="text1"/>
          <w:sz w:val="24"/>
          <w:szCs w:val="24"/>
        </w:rPr>
        <w:t>se adec</w:t>
      </w:r>
      <w:r w:rsidR="00CA2D36">
        <w:rPr>
          <w:rFonts w:ascii="Arial" w:hAnsi="Arial" w:cs="Arial"/>
          <w:color w:val="000000" w:themeColor="text1"/>
          <w:sz w:val="24"/>
          <w:szCs w:val="24"/>
        </w:rPr>
        <w:t>ú</w:t>
      </w:r>
      <w:r w:rsidR="00CA2D36" w:rsidRPr="00AE2563">
        <w:rPr>
          <w:rFonts w:ascii="Arial" w:hAnsi="Arial" w:cs="Arial"/>
          <w:color w:val="000000" w:themeColor="text1"/>
          <w:sz w:val="24"/>
          <w:szCs w:val="24"/>
        </w:rPr>
        <w:t>a</w:t>
      </w:r>
      <w:r w:rsidR="00CA2D36">
        <w:rPr>
          <w:rFonts w:ascii="Arial" w:hAnsi="Arial" w:cs="Arial"/>
          <w:color w:val="000000" w:themeColor="text1"/>
          <w:sz w:val="24"/>
          <w:szCs w:val="24"/>
        </w:rPr>
        <w:t>n</w:t>
      </w:r>
      <w:r w:rsidR="00CA2D36" w:rsidRPr="00AE2563">
        <w:rPr>
          <w:rFonts w:ascii="Arial" w:hAnsi="Arial" w:cs="Arial"/>
          <w:color w:val="000000" w:themeColor="text1"/>
          <w:sz w:val="24"/>
          <w:szCs w:val="24"/>
        </w:rPr>
        <w:t xml:space="preserve"> plenamente al orden constitucional de competencias</w:t>
      </w:r>
      <w:r w:rsidR="00E20AAE">
        <w:rPr>
          <w:rFonts w:ascii="Arial" w:hAnsi="Arial" w:cs="Arial"/>
          <w:color w:val="000000" w:themeColor="text1"/>
          <w:sz w:val="24"/>
          <w:szCs w:val="24"/>
        </w:rPr>
        <w:t xml:space="preserve">, en concreto a </w:t>
      </w:r>
      <w:r w:rsidR="00E20AAE" w:rsidRPr="00AE2563">
        <w:rPr>
          <w:rFonts w:ascii="Arial" w:hAnsi="Arial" w:cs="Arial"/>
          <w:color w:val="000000" w:themeColor="text1"/>
          <w:sz w:val="24"/>
          <w:szCs w:val="24"/>
        </w:rPr>
        <w:t xml:space="preserve">la competencia exclusiva </w:t>
      </w:r>
      <w:r w:rsidR="00E20AAE">
        <w:rPr>
          <w:rFonts w:ascii="Arial" w:hAnsi="Arial" w:cs="Arial"/>
          <w:color w:val="000000" w:themeColor="text1"/>
          <w:sz w:val="24"/>
          <w:szCs w:val="24"/>
        </w:rPr>
        <w:t xml:space="preserve">que el </w:t>
      </w:r>
      <w:r w:rsidR="00E20AAE" w:rsidRPr="00AE2563">
        <w:rPr>
          <w:rFonts w:ascii="Arial" w:hAnsi="Arial" w:cs="Arial"/>
          <w:color w:val="000000" w:themeColor="text1"/>
          <w:sz w:val="24"/>
          <w:szCs w:val="24"/>
        </w:rPr>
        <w:t xml:space="preserve">artículo 149.1.17ª de la Constitución Española </w:t>
      </w:r>
      <w:r w:rsidR="00E20AAE">
        <w:rPr>
          <w:rFonts w:ascii="Arial" w:hAnsi="Arial" w:cs="Arial"/>
          <w:color w:val="000000" w:themeColor="text1"/>
          <w:sz w:val="24"/>
          <w:szCs w:val="24"/>
        </w:rPr>
        <w:t xml:space="preserve">atribuye al Estado </w:t>
      </w:r>
      <w:r w:rsidR="00E20AAE" w:rsidRPr="00AE2563">
        <w:rPr>
          <w:rFonts w:ascii="Arial" w:hAnsi="Arial" w:cs="Arial"/>
          <w:color w:val="000000" w:themeColor="text1"/>
          <w:sz w:val="24"/>
          <w:szCs w:val="24"/>
        </w:rPr>
        <w:t>en materia de legislación básica y régimen económico de la Seguridad Social</w:t>
      </w:r>
      <w:r w:rsidR="00E20AAE">
        <w:rPr>
          <w:rFonts w:ascii="Arial" w:hAnsi="Arial" w:cs="Arial"/>
          <w:color w:val="000000" w:themeColor="text1"/>
          <w:sz w:val="24"/>
          <w:szCs w:val="24"/>
        </w:rPr>
        <w:t>, tal como se establece en la disposición final primera del proyecto</w:t>
      </w:r>
      <w:r w:rsidR="00360038" w:rsidRPr="00AE2563">
        <w:rPr>
          <w:rFonts w:ascii="Arial" w:hAnsi="Arial" w:cs="Arial"/>
          <w:color w:val="000000" w:themeColor="text1"/>
          <w:sz w:val="24"/>
          <w:szCs w:val="24"/>
        </w:rPr>
        <w:t>.</w:t>
      </w:r>
      <w:r w:rsidR="000A730A" w:rsidRPr="00AE2563">
        <w:rPr>
          <w:rFonts w:ascii="Arial" w:hAnsi="Arial" w:cs="Arial"/>
          <w:color w:val="000000" w:themeColor="text1"/>
          <w:sz w:val="24"/>
          <w:szCs w:val="24"/>
        </w:rPr>
        <w:tab/>
      </w:r>
      <w:r w:rsidR="000A730A" w:rsidRPr="00AE2563">
        <w:rPr>
          <w:rFonts w:ascii="Arial" w:hAnsi="Arial" w:cs="Arial"/>
          <w:color w:val="000000" w:themeColor="text1"/>
          <w:sz w:val="24"/>
          <w:szCs w:val="24"/>
        </w:rPr>
        <w:tab/>
      </w:r>
      <w:r w:rsidR="000A730A" w:rsidRPr="00AE2563">
        <w:rPr>
          <w:rFonts w:ascii="Arial" w:hAnsi="Arial" w:cs="Arial"/>
          <w:color w:val="000000" w:themeColor="text1"/>
          <w:sz w:val="24"/>
          <w:szCs w:val="24"/>
        </w:rPr>
        <w:tab/>
      </w:r>
    </w:p>
    <w:p w:rsidR="00360038" w:rsidRPr="00AE2563" w:rsidRDefault="00360038" w:rsidP="00360038">
      <w:pPr>
        <w:tabs>
          <w:tab w:val="left" w:pos="284"/>
          <w:tab w:val="left" w:pos="567"/>
          <w:tab w:val="left" w:pos="851"/>
          <w:tab w:val="left" w:pos="1134"/>
        </w:tabs>
        <w:ind w:left="851" w:hanging="851"/>
        <w:jc w:val="both"/>
        <w:rPr>
          <w:rFonts w:ascii="Arial" w:hAnsi="Arial" w:cs="Arial"/>
          <w:color w:val="000000" w:themeColor="text1"/>
          <w:sz w:val="24"/>
          <w:szCs w:val="24"/>
        </w:rPr>
      </w:pPr>
    </w:p>
    <w:p w:rsidR="00E04DF1" w:rsidRDefault="00360038" w:rsidP="00E04DF1">
      <w:pPr>
        <w:tabs>
          <w:tab w:val="left" w:pos="284"/>
          <w:tab w:val="left" w:pos="567"/>
          <w:tab w:val="left" w:pos="851"/>
          <w:tab w:val="left" w:pos="1134"/>
        </w:tabs>
        <w:ind w:left="851" w:hanging="851"/>
        <w:jc w:val="both"/>
        <w:rPr>
          <w:rFonts w:ascii="Arial" w:hAnsi="Arial" w:cs="Arial"/>
          <w:b/>
          <w:color w:val="000000" w:themeColor="text1"/>
          <w:sz w:val="24"/>
          <w:szCs w:val="24"/>
        </w:rPr>
      </w:pPr>
      <w:r w:rsidRPr="00AE2563">
        <w:rPr>
          <w:rFonts w:ascii="Arial" w:hAnsi="Arial" w:cs="Arial"/>
          <w:color w:val="000000" w:themeColor="text1"/>
          <w:sz w:val="24"/>
          <w:szCs w:val="24"/>
        </w:rPr>
        <w:tab/>
      </w:r>
      <w:r w:rsidRPr="00AE2563">
        <w:rPr>
          <w:rFonts w:ascii="Arial" w:hAnsi="Arial" w:cs="Arial"/>
          <w:b/>
          <w:color w:val="000000" w:themeColor="text1"/>
          <w:sz w:val="24"/>
          <w:szCs w:val="24"/>
        </w:rPr>
        <w:t>3.2.</w:t>
      </w:r>
      <w:r w:rsidRPr="00AE2563">
        <w:rPr>
          <w:rFonts w:ascii="Arial" w:hAnsi="Arial" w:cs="Arial"/>
          <w:b/>
          <w:color w:val="000000" w:themeColor="text1"/>
          <w:sz w:val="24"/>
          <w:szCs w:val="24"/>
        </w:rPr>
        <w:tab/>
        <w:t>Impacto económico y</w:t>
      </w:r>
      <w:r w:rsidRPr="00D82DF9">
        <w:rPr>
          <w:rFonts w:ascii="Arial" w:hAnsi="Arial" w:cs="Arial"/>
          <w:b/>
          <w:color w:val="000000" w:themeColor="text1"/>
          <w:sz w:val="24"/>
          <w:szCs w:val="24"/>
        </w:rPr>
        <w:t xml:space="preserve"> presupuestario.</w:t>
      </w:r>
    </w:p>
    <w:p w:rsidR="00E04DF1" w:rsidRDefault="00E04DF1" w:rsidP="00E04DF1">
      <w:pPr>
        <w:tabs>
          <w:tab w:val="left" w:pos="284"/>
          <w:tab w:val="left" w:pos="567"/>
          <w:tab w:val="left" w:pos="851"/>
          <w:tab w:val="left" w:pos="1134"/>
        </w:tabs>
        <w:ind w:left="851" w:hanging="851"/>
        <w:jc w:val="both"/>
        <w:rPr>
          <w:rFonts w:ascii="Arial" w:hAnsi="Arial" w:cs="Arial"/>
          <w:b/>
          <w:color w:val="000000" w:themeColor="text1"/>
          <w:sz w:val="24"/>
          <w:szCs w:val="24"/>
        </w:rPr>
      </w:pPr>
    </w:p>
    <w:p w:rsidR="00E04DF1" w:rsidRDefault="00E04DF1" w:rsidP="00E04DF1">
      <w:pPr>
        <w:tabs>
          <w:tab w:val="left" w:pos="284"/>
          <w:tab w:val="left" w:pos="567"/>
          <w:tab w:val="left" w:pos="851"/>
          <w:tab w:val="left" w:pos="1134"/>
        </w:tabs>
        <w:ind w:left="851" w:hanging="851"/>
        <w:jc w:val="both"/>
        <w:rPr>
          <w:rFonts w:ascii="Arial" w:hAnsi="Arial" w:cs="Arial"/>
          <w:color w:val="000000" w:themeColor="text1"/>
          <w:sz w:val="24"/>
          <w:szCs w:val="24"/>
        </w:rPr>
      </w:pP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sidRPr="00536B95">
        <w:rPr>
          <w:rFonts w:ascii="Arial" w:hAnsi="Arial" w:cs="Arial"/>
          <w:color w:val="000000" w:themeColor="text1"/>
          <w:sz w:val="24"/>
          <w:szCs w:val="24"/>
        </w:rPr>
        <w:t xml:space="preserve">La estimación </w:t>
      </w:r>
      <w:r>
        <w:rPr>
          <w:rFonts w:ascii="Arial" w:hAnsi="Arial" w:cs="Arial"/>
          <w:color w:val="000000" w:themeColor="text1"/>
          <w:sz w:val="24"/>
          <w:szCs w:val="24"/>
        </w:rPr>
        <w:t>del impacto económico y presupuestario de</w:t>
      </w:r>
      <w:r w:rsidR="007B0E94">
        <w:rPr>
          <w:rFonts w:ascii="Arial" w:hAnsi="Arial" w:cs="Arial"/>
          <w:color w:val="000000" w:themeColor="text1"/>
          <w:sz w:val="24"/>
          <w:szCs w:val="24"/>
        </w:rPr>
        <w:t>l</w:t>
      </w:r>
      <w:r>
        <w:rPr>
          <w:rFonts w:ascii="Arial" w:hAnsi="Arial" w:cs="Arial"/>
          <w:color w:val="000000" w:themeColor="text1"/>
          <w:sz w:val="24"/>
          <w:szCs w:val="24"/>
        </w:rPr>
        <w:t xml:space="preserve"> </w:t>
      </w:r>
      <w:r w:rsidR="007B0E94">
        <w:rPr>
          <w:rFonts w:ascii="Arial" w:hAnsi="Arial" w:cs="Arial"/>
          <w:color w:val="000000" w:themeColor="text1"/>
          <w:sz w:val="24"/>
          <w:szCs w:val="24"/>
        </w:rPr>
        <w:t>r</w:t>
      </w:r>
      <w:r>
        <w:rPr>
          <w:rFonts w:ascii="Arial" w:hAnsi="Arial" w:cs="Arial"/>
          <w:color w:val="000000" w:themeColor="text1"/>
          <w:sz w:val="24"/>
          <w:szCs w:val="24"/>
        </w:rPr>
        <w:t xml:space="preserve">eal </w:t>
      </w:r>
      <w:r w:rsidR="007B0E94">
        <w:rPr>
          <w:rFonts w:ascii="Arial" w:hAnsi="Arial" w:cs="Arial"/>
          <w:color w:val="000000" w:themeColor="text1"/>
          <w:sz w:val="24"/>
          <w:szCs w:val="24"/>
        </w:rPr>
        <w:t>d</w:t>
      </w:r>
      <w:r>
        <w:rPr>
          <w:rFonts w:ascii="Arial" w:hAnsi="Arial" w:cs="Arial"/>
          <w:color w:val="000000" w:themeColor="text1"/>
          <w:sz w:val="24"/>
          <w:szCs w:val="24"/>
        </w:rPr>
        <w:t xml:space="preserve">ecreto </w:t>
      </w:r>
      <w:r w:rsidR="007B0E94">
        <w:rPr>
          <w:rFonts w:ascii="Arial" w:hAnsi="Arial" w:cs="Arial"/>
          <w:color w:val="000000" w:themeColor="text1"/>
          <w:sz w:val="24"/>
          <w:szCs w:val="24"/>
        </w:rPr>
        <w:t xml:space="preserve">proyectado </w:t>
      </w:r>
      <w:r>
        <w:rPr>
          <w:rFonts w:ascii="Arial" w:hAnsi="Arial" w:cs="Arial"/>
          <w:color w:val="000000" w:themeColor="text1"/>
          <w:sz w:val="24"/>
          <w:szCs w:val="24"/>
        </w:rPr>
        <w:t xml:space="preserve">coincide con </w:t>
      </w:r>
      <w:r w:rsidRPr="00536B95">
        <w:rPr>
          <w:rFonts w:ascii="Arial" w:hAnsi="Arial" w:cs="Arial"/>
          <w:color w:val="000000" w:themeColor="text1"/>
          <w:sz w:val="24"/>
          <w:szCs w:val="24"/>
        </w:rPr>
        <w:t xml:space="preserve">la recogida en la memoria </w:t>
      </w:r>
      <w:r>
        <w:rPr>
          <w:rFonts w:ascii="Arial" w:hAnsi="Arial" w:cs="Arial"/>
          <w:color w:val="000000" w:themeColor="text1"/>
          <w:sz w:val="24"/>
          <w:szCs w:val="24"/>
        </w:rPr>
        <w:t>del análisis de impacto normativo del entonces antep</w:t>
      </w:r>
      <w:r w:rsidRPr="00536B95">
        <w:rPr>
          <w:rFonts w:ascii="Arial" w:hAnsi="Arial" w:cs="Arial"/>
          <w:color w:val="000000" w:themeColor="text1"/>
          <w:sz w:val="24"/>
          <w:szCs w:val="24"/>
        </w:rPr>
        <w:t xml:space="preserve">royecto de </w:t>
      </w:r>
      <w:r>
        <w:rPr>
          <w:rFonts w:ascii="Arial" w:hAnsi="Arial" w:cs="Arial"/>
          <w:color w:val="000000" w:themeColor="text1"/>
          <w:sz w:val="24"/>
          <w:szCs w:val="24"/>
        </w:rPr>
        <w:t>l</w:t>
      </w:r>
      <w:r w:rsidRPr="00536B95">
        <w:rPr>
          <w:rFonts w:ascii="Arial" w:hAnsi="Arial" w:cs="Arial"/>
          <w:color w:val="000000" w:themeColor="text1"/>
          <w:sz w:val="24"/>
          <w:szCs w:val="24"/>
        </w:rPr>
        <w:t>ey de medidas en materia de liquidación e ingreso de cuotas de la Seguridad Social</w:t>
      </w:r>
      <w:r>
        <w:rPr>
          <w:rFonts w:ascii="Arial" w:hAnsi="Arial" w:cs="Arial"/>
          <w:color w:val="000000" w:themeColor="text1"/>
          <w:sz w:val="24"/>
          <w:szCs w:val="24"/>
        </w:rPr>
        <w:t xml:space="preserve"> (</w:t>
      </w:r>
      <w:r w:rsidR="00525786">
        <w:rPr>
          <w:rFonts w:ascii="Arial" w:hAnsi="Arial" w:cs="Arial"/>
          <w:color w:val="000000" w:themeColor="text1"/>
          <w:sz w:val="24"/>
          <w:szCs w:val="24"/>
        </w:rPr>
        <w:t>Ley 34/2014, de 26 de diciembre</w:t>
      </w:r>
      <w:r>
        <w:rPr>
          <w:rFonts w:ascii="Arial" w:hAnsi="Arial" w:cs="Arial"/>
          <w:color w:val="000000" w:themeColor="text1"/>
          <w:sz w:val="24"/>
          <w:szCs w:val="24"/>
        </w:rPr>
        <w:t>),</w:t>
      </w:r>
      <w:r w:rsidRPr="00536B95">
        <w:rPr>
          <w:rFonts w:ascii="Arial" w:hAnsi="Arial" w:cs="Arial"/>
          <w:color w:val="000000" w:themeColor="text1"/>
          <w:sz w:val="24"/>
          <w:szCs w:val="24"/>
        </w:rPr>
        <w:t xml:space="preserve"> al </w:t>
      </w:r>
      <w:r>
        <w:rPr>
          <w:rFonts w:ascii="Arial" w:hAnsi="Arial" w:cs="Arial"/>
          <w:color w:val="000000" w:themeColor="text1"/>
          <w:sz w:val="24"/>
          <w:szCs w:val="24"/>
        </w:rPr>
        <w:t>dedicarse el presente proyecto a desarrollar sus previsiones</w:t>
      </w:r>
      <w:r w:rsidRPr="00536B95">
        <w:rPr>
          <w:rFonts w:ascii="Arial" w:hAnsi="Arial" w:cs="Arial"/>
          <w:color w:val="000000" w:themeColor="text1"/>
          <w:sz w:val="24"/>
          <w:szCs w:val="24"/>
        </w:rPr>
        <w:t>.</w:t>
      </w:r>
    </w:p>
    <w:p w:rsidR="00E04DF1" w:rsidRDefault="00E04DF1" w:rsidP="00E04DF1">
      <w:pPr>
        <w:tabs>
          <w:tab w:val="left" w:pos="284"/>
          <w:tab w:val="left" w:pos="567"/>
          <w:tab w:val="left" w:pos="851"/>
          <w:tab w:val="left" w:pos="1134"/>
        </w:tabs>
        <w:ind w:left="851" w:hanging="851"/>
        <w:jc w:val="both"/>
        <w:rPr>
          <w:rFonts w:ascii="Arial" w:hAnsi="Arial" w:cs="Arial"/>
          <w:color w:val="000000" w:themeColor="text1"/>
          <w:sz w:val="24"/>
          <w:szCs w:val="24"/>
        </w:rPr>
      </w:pPr>
    </w:p>
    <w:p w:rsidR="007B0E94" w:rsidRDefault="00E04DF1" w:rsidP="00E04DF1">
      <w:pPr>
        <w:tabs>
          <w:tab w:val="left" w:pos="284"/>
          <w:tab w:val="left" w:pos="567"/>
          <w:tab w:val="left" w:pos="851"/>
          <w:tab w:val="left" w:pos="1134"/>
        </w:tabs>
        <w:ind w:left="851" w:hanging="851"/>
        <w:jc w:val="both"/>
        <w:rPr>
          <w:rFonts w:ascii="Arial" w:hAnsi="Arial" w:cs="Arial"/>
          <w:color w:val="000000" w:themeColor="text1"/>
          <w:sz w:val="24"/>
          <w:szCs w:val="24"/>
        </w:rPr>
      </w:pP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sidRPr="00536B95">
        <w:rPr>
          <w:rFonts w:ascii="Arial" w:hAnsi="Arial" w:cs="Arial"/>
          <w:color w:val="000000" w:themeColor="text1"/>
          <w:sz w:val="24"/>
          <w:szCs w:val="24"/>
        </w:rPr>
        <w:t xml:space="preserve">Por tanto, </w:t>
      </w:r>
      <w:r>
        <w:rPr>
          <w:rFonts w:ascii="Arial" w:hAnsi="Arial" w:cs="Arial"/>
          <w:color w:val="000000" w:themeColor="text1"/>
          <w:sz w:val="24"/>
          <w:szCs w:val="24"/>
        </w:rPr>
        <w:t xml:space="preserve">cabe </w:t>
      </w:r>
      <w:r w:rsidRPr="00536B95">
        <w:rPr>
          <w:rFonts w:ascii="Arial" w:hAnsi="Arial" w:cs="Arial"/>
          <w:color w:val="000000" w:themeColor="text1"/>
          <w:sz w:val="24"/>
          <w:szCs w:val="24"/>
        </w:rPr>
        <w:t>remit</w:t>
      </w:r>
      <w:r>
        <w:rPr>
          <w:rFonts w:ascii="Arial" w:hAnsi="Arial" w:cs="Arial"/>
          <w:color w:val="000000" w:themeColor="text1"/>
          <w:sz w:val="24"/>
          <w:szCs w:val="24"/>
        </w:rPr>
        <w:t xml:space="preserve">irse </w:t>
      </w:r>
      <w:r w:rsidRPr="00536B95">
        <w:rPr>
          <w:rFonts w:ascii="Arial" w:hAnsi="Arial" w:cs="Arial"/>
          <w:color w:val="000000" w:themeColor="text1"/>
          <w:sz w:val="24"/>
          <w:szCs w:val="24"/>
        </w:rPr>
        <w:t xml:space="preserve">a lo dispuesto en </w:t>
      </w:r>
      <w:r>
        <w:rPr>
          <w:rFonts w:ascii="Arial" w:hAnsi="Arial" w:cs="Arial"/>
          <w:color w:val="000000" w:themeColor="text1"/>
          <w:sz w:val="24"/>
          <w:szCs w:val="24"/>
        </w:rPr>
        <w:t>dicha memoria</w:t>
      </w:r>
      <w:r w:rsidRPr="00536B95">
        <w:rPr>
          <w:rFonts w:ascii="Arial" w:hAnsi="Arial" w:cs="Arial"/>
          <w:color w:val="000000" w:themeColor="text1"/>
          <w:sz w:val="24"/>
          <w:szCs w:val="24"/>
        </w:rPr>
        <w:t xml:space="preserve"> </w:t>
      </w:r>
      <w:r>
        <w:rPr>
          <w:rFonts w:ascii="Arial" w:hAnsi="Arial" w:cs="Arial"/>
          <w:color w:val="000000" w:themeColor="text1"/>
          <w:sz w:val="24"/>
          <w:szCs w:val="24"/>
        </w:rPr>
        <w:t>respecto</w:t>
      </w:r>
      <w:r w:rsidRPr="00536B95">
        <w:rPr>
          <w:rFonts w:ascii="Arial" w:hAnsi="Arial" w:cs="Arial"/>
          <w:color w:val="000000" w:themeColor="text1"/>
          <w:sz w:val="24"/>
          <w:szCs w:val="24"/>
        </w:rPr>
        <w:t xml:space="preserve"> a</w:t>
      </w:r>
      <w:r>
        <w:rPr>
          <w:rFonts w:ascii="Arial" w:hAnsi="Arial" w:cs="Arial"/>
          <w:color w:val="000000" w:themeColor="text1"/>
          <w:sz w:val="24"/>
          <w:szCs w:val="24"/>
        </w:rPr>
        <w:t>l impacto económico general y al im</w:t>
      </w:r>
      <w:r w:rsidR="007B0E94">
        <w:rPr>
          <w:rFonts w:ascii="Arial" w:hAnsi="Arial" w:cs="Arial"/>
          <w:color w:val="000000" w:themeColor="text1"/>
          <w:sz w:val="24"/>
          <w:szCs w:val="24"/>
        </w:rPr>
        <w:t>pacto presupuestario resultante</w:t>
      </w:r>
      <w:r w:rsidRPr="00536B95">
        <w:rPr>
          <w:rFonts w:ascii="Arial" w:hAnsi="Arial" w:cs="Arial"/>
          <w:color w:val="000000" w:themeColor="text1"/>
          <w:sz w:val="24"/>
          <w:szCs w:val="24"/>
        </w:rPr>
        <w:t xml:space="preserve"> </w:t>
      </w:r>
      <w:r>
        <w:rPr>
          <w:rFonts w:ascii="Arial" w:hAnsi="Arial" w:cs="Arial"/>
          <w:color w:val="000000" w:themeColor="text1"/>
          <w:sz w:val="24"/>
          <w:szCs w:val="24"/>
        </w:rPr>
        <w:t>de la comparación entre los mo</w:t>
      </w:r>
      <w:r w:rsidR="007B0E94">
        <w:rPr>
          <w:rFonts w:ascii="Arial" w:hAnsi="Arial" w:cs="Arial"/>
          <w:color w:val="000000" w:themeColor="text1"/>
          <w:sz w:val="24"/>
          <w:szCs w:val="24"/>
        </w:rPr>
        <w:t>delos de autoliquidación</w:t>
      </w:r>
      <w:r w:rsidR="00896609">
        <w:rPr>
          <w:rFonts w:ascii="Arial" w:hAnsi="Arial" w:cs="Arial"/>
          <w:color w:val="000000" w:themeColor="text1"/>
          <w:sz w:val="24"/>
          <w:szCs w:val="24"/>
        </w:rPr>
        <w:t xml:space="preserve"> de cuotas</w:t>
      </w:r>
      <w:r w:rsidR="007B0E94">
        <w:rPr>
          <w:rFonts w:ascii="Arial" w:hAnsi="Arial" w:cs="Arial"/>
          <w:color w:val="000000" w:themeColor="text1"/>
          <w:sz w:val="24"/>
          <w:szCs w:val="24"/>
        </w:rPr>
        <w:t xml:space="preserve"> actual</w:t>
      </w:r>
      <w:r>
        <w:rPr>
          <w:rFonts w:ascii="Arial" w:hAnsi="Arial" w:cs="Arial"/>
          <w:color w:val="000000" w:themeColor="text1"/>
          <w:sz w:val="24"/>
          <w:szCs w:val="24"/>
        </w:rPr>
        <w:t xml:space="preserve"> y de liquidación directa de cuotas propuesto, que traerá como resultado una mejora de la productividad de las empresas y un mayor control por parte de la Administración, lo que permitirá una más eficaz lucha contra el fraude. </w:t>
      </w:r>
    </w:p>
    <w:p w:rsidR="007B0E94" w:rsidRDefault="007B0E94" w:rsidP="00E04DF1">
      <w:pPr>
        <w:tabs>
          <w:tab w:val="left" w:pos="284"/>
          <w:tab w:val="left" w:pos="567"/>
          <w:tab w:val="left" w:pos="851"/>
          <w:tab w:val="left" w:pos="1134"/>
        </w:tabs>
        <w:ind w:left="851" w:hanging="851"/>
        <w:jc w:val="both"/>
        <w:rPr>
          <w:rFonts w:ascii="Arial" w:hAnsi="Arial" w:cs="Arial"/>
          <w:color w:val="000000" w:themeColor="text1"/>
          <w:sz w:val="24"/>
          <w:szCs w:val="24"/>
        </w:rPr>
      </w:pPr>
    </w:p>
    <w:p w:rsidR="00E04DF1" w:rsidRDefault="007B0E94" w:rsidP="00E04DF1">
      <w:pPr>
        <w:tabs>
          <w:tab w:val="left" w:pos="284"/>
          <w:tab w:val="left" w:pos="567"/>
          <w:tab w:val="left" w:pos="851"/>
          <w:tab w:val="left" w:pos="1134"/>
        </w:tabs>
        <w:ind w:left="851" w:hanging="851"/>
        <w:jc w:val="both"/>
        <w:rPr>
          <w:rFonts w:ascii="Arial" w:hAnsi="Arial" w:cs="Arial"/>
          <w:color w:val="000000" w:themeColor="text1"/>
          <w:sz w:val="24"/>
          <w:szCs w:val="24"/>
        </w:rPr>
      </w:pP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sidR="00E04DF1">
        <w:rPr>
          <w:rFonts w:ascii="Arial" w:hAnsi="Arial" w:cs="Arial"/>
          <w:color w:val="000000" w:themeColor="text1"/>
          <w:sz w:val="24"/>
          <w:szCs w:val="24"/>
        </w:rPr>
        <w:t>Así</w:t>
      </w:r>
      <w:r>
        <w:rPr>
          <w:rFonts w:ascii="Arial" w:hAnsi="Arial" w:cs="Arial"/>
          <w:color w:val="000000" w:themeColor="text1"/>
          <w:sz w:val="24"/>
          <w:szCs w:val="24"/>
        </w:rPr>
        <w:t>,</w:t>
      </w:r>
      <w:r w:rsidR="00E04DF1">
        <w:rPr>
          <w:rFonts w:ascii="Arial" w:hAnsi="Arial" w:cs="Arial"/>
          <w:color w:val="000000" w:themeColor="text1"/>
          <w:sz w:val="24"/>
          <w:szCs w:val="24"/>
        </w:rPr>
        <w:t xml:space="preserve"> se prevé una importante reducción de las obligaciones empresariales en materia de cotización, la eliminación de duplicidades y una reducción significativa de cargas administrativas para las empresas, facilitándose la inte</w:t>
      </w:r>
      <w:r>
        <w:rPr>
          <w:rFonts w:ascii="Arial" w:hAnsi="Arial" w:cs="Arial"/>
          <w:color w:val="000000" w:themeColor="text1"/>
          <w:sz w:val="24"/>
          <w:szCs w:val="24"/>
        </w:rPr>
        <w:t>rconexión de fuentes de datos y</w:t>
      </w:r>
      <w:r w:rsidR="00E04DF1">
        <w:rPr>
          <w:rFonts w:ascii="Arial" w:hAnsi="Arial" w:cs="Arial"/>
          <w:color w:val="000000" w:themeColor="text1"/>
          <w:sz w:val="24"/>
          <w:szCs w:val="24"/>
        </w:rPr>
        <w:t xml:space="preserve"> aportando sistemas de ayudas, que redundarán en una reducción de cargas y en una importante reducción de plazos. </w:t>
      </w:r>
    </w:p>
    <w:p w:rsidR="00E04DF1" w:rsidRDefault="00E04DF1" w:rsidP="00E04DF1">
      <w:pPr>
        <w:tabs>
          <w:tab w:val="left" w:pos="284"/>
          <w:tab w:val="left" w:pos="567"/>
          <w:tab w:val="left" w:pos="851"/>
          <w:tab w:val="left" w:pos="1134"/>
        </w:tabs>
        <w:ind w:left="851" w:hanging="851"/>
        <w:jc w:val="both"/>
        <w:rPr>
          <w:rFonts w:ascii="Arial" w:hAnsi="Arial" w:cs="Arial"/>
          <w:color w:val="000000" w:themeColor="text1"/>
          <w:sz w:val="24"/>
          <w:szCs w:val="24"/>
        </w:rPr>
      </w:pPr>
    </w:p>
    <w:p w:rsidR="00E04DF1" w:rsidRPr="00016581" w:rsidRDefault="00E04DF1" w:rsidP="00E04DF1">
      <w:pPr>
        <w:tabs>
          <w:tab w:val="left" w:pos="284"/>
          <w:tab w:val="left" w:pos="567"/>
          <w:tab w:val="left" w:pos="851"/>
          <w:tab w:val="left" w:pos="1134"/>
        </w:tabs>
        <w:ind w:left="851" w:hanging="851"/>
        <w:jc w:val="both"/>
        <w:rPr>
          <w:rFonts w:ascii="Arial" w:hAnsi="Arial" w:cs="Arial"/>
          <w:b/>
          <w:color w:val="000000" w:themeColor="text1"/>
          <w:sz w:val="24"/>
          <w:szCs w:val="24"/>
        </w:rPr>
      </w:pPr>
      <w:r>
        <w:rPr>
          <w:rFonts w:ascii="Arial" w:hAnsi="Arial" w:cs="Arial"/>
          <w:color w:val="000000" w:themeColor="text1"/>
          <w:sz w:val="24"/>
          <w:szCs w:val="24"/>
        </w:rPr>
        <w:tab/>
      </w:r>
      <w:r>
        <w:rPr>
          <w:rFonts w:ascii="Arial" w:hAnsi="Arial" w:cs="Arial"/>
          <w:color w:val="000000" w:themeColor="text1"/>
          <w:sz w:val="24"/>
          <w:szCs w:val="24"/>
        </w:rPr>
        <w:tab/>
      </w:r>
      <w:r w:rsidRPr="00016581">
        <w:rPr>
          <w:rFonts w:ascii="Arial" w:hAnsi="Arial" w:cs="Arial"/>
          <w:b/>
          <w:color w:val="000000" w:themeColor="text1"/>
          <w:sz w:val="24"/>
          <w:szCs w:val="24"/>
        </w:rPr>
        <w:tab/>
        <w:t>-</w:t>
      </w:r>
      <w:r w:rsidRPr="00016581">
        <w:rPr>
          <w:rFonts w:ascii="Arial" w:hAnsi="Arial" w:cs="Arial"/>
          <w:b/>
          <w:color w:val="000000" w:themeColor="text1"/>
          <w:sz w:val="24"/>
          <w:szCs w:val="24"/>
        </w:rPr>
        <w:tab/>
        <w:t>Impacto económico general.</w:t>
      </w:r>
    </w:p>
    <w:p w:rsidR="00E04DF1" w:rsidRPr="00016581" w:rsidRDefault="00E04DF1" w:rsidP="00E04DF1">
      <w:pPr>
        <w:tabs>
          <w:tab w:val="left" w:pos="284"/>
          <w:tab w:val="left" w:pos="567"/>
          <w:tab w:val="left" w:pos="851"/>
          <w:tab w:val="left" w:pos="1134"/>
        </w:tabs>
        <w:ind w:left="1134" w:hanging="1134"/>
        <w:jc w:val="both"/>
        <w:rPr>
          <w:rFonts w:ascii="Arial" w:hAnsi="Arial" w:cs="Arial"/>
          <w:b/>
          <w:color w:val="000000" w:themeColor="text1"/>
          <w:sz w:val="24"/>
          <w:szCs w:val="24"/>
        </w:rPr>
      </w:pPr>
    </w:p>
    <w:p w:rsidR="00E04DF1" w:rsidRPr="00016581" w:rsidRDefault="00E04DF1" w:rsidP="00E04DF1">
      <w:pPr>
        <w:tabs>
          <w:tab w:val="left" w:pos="284"/>
          <w:tab w:val="left" w:pos="567"/>
          <w:tab w:val="left" w:pos="851"/>
          <w:tab w:val="left" w:pos="1134"/>
        </w:tabs>
        <w:ind w:left="1134" w:hanging="1134"/>
        <w:jc w:val="both"/>
        <w:rPr>
          <w:rFonts w:ascii="Arial" w:hAnsi="Arial" w:cs="Arial"/>
          <w:color w:val="000000" w:themeColor="text1"/>
          <w:sz w:val="24"/>
          <w:szCs w:val="24"/>
        </w:rPr>
      </w:pPr>
      <w:r w:rsidRPr="00016581">
        <w:rPr>
          <w:rFonts w:ascii="Arial" w:hAnsi="Arial" w:cs="Arial"/>
          <w:b/>
          <w:color w:val="000000" w:themeColor="text1"/>
          <w:sz w:val="24"/>
          <w:szCs w:val="24"/>
        </w:rPr>
        <w:tab/>
      </w:r>
      <w:r w:rsidRPr="00016581">
        <w:rPr>
          <w:rFonts w:ascii="Arial" w:hAnsi="Arial" w:cs="Arial"/>
          <w:b/>
          <w:color w:val="000000" w:themeColor="text1"/>
          <w:sz w:val="24"/>
          <w:szCs w:val="24"/>
        </w:rPr>
        <w:tab/>
      </w:r>
      <w:r w:rsidRPr="00016581">
        <w:rPr>
          <w:rFonts w:ascii="Arial" w:hAnsi="Arial" w:cs="Arial"/>
          <w:b/>
          <w:color w:val="000000" w:themeColor="text1"/>
          <w:sz w:val="24"/>
          <w:szCs w:val="24"/>
        </w:rPr>
        <w:tab/>
      </w:r>
      <w:r w:rsidRPr="00016581">
        <w:rPr>
          <w:rFonts w:ascii="Arial" w:hAnsi="Arial" w:cs="Arial"/>
          <w:color w:val="000000" w:themeColor="text1"/>
          <w:sz w:val="24"/>
          <w:szCs w:val="24"/>
        </w:rPr>
        <w:tab/>
        <w:t>La entrada en vigor de</w:t>
      </w:r>
      <w:r>
        <w:rPr>
          <w:rFonts w:ascii="Arial" w:hAnsi="Arial" w:cs="Arial"/>
          <w:color w:val="000000" w:themeColor="text1"/>
          <w:sz w:val="24"/>
          <w:szCs w:val="24"/>
        </w:rPr>
        <w:t xml:space="preserve">l </w:t>
      </w:r>
      <w:r w:rsidR="007B0E94">
        <w:rPr>
          <w:rFonts w:ascii="Arial" w:hAnsi="Arial" w:cs="Arial"/>
          <w:color w:val="000000" w:themeColor="text1"/>
          <w:sz w:val="24"/>
          <w:szCs w:val="24"/>
        </w:rPr>
        <w:t>r</w:t>
      </w:r>
      <w:r>
        <w:rPr>
          <w:rFonts w:ascii="Arial" w:hAnsi="Arial" w:cs="Arial"/>
          <w:color w:val="000000" w:themeColor="text1"/>
          <w:sz w:val="24"/>
          <w:szCs w:val="24"/>
        </w:rPr>
        <w:t xml:space="preserve">eal </w:t>
      </w:r>
      <w:r w:rsidR="007B0E94">
        <w:rPr>
          <w:rFonts w:ascii="Arial" w:hAnsi="Arial" w:cs="Arial"/>
          <w:color w:val="000000" w:themeColor="text1"/>
          <w:sz w:val="24"/>
          <w:szCs w:val="24"/>
        </w:rPr>
        <w:t>d</w:t>
      </w:r>
      <w:r>
        <w:rPr>
          <w:rFonts w:ascii="Arial" w:hAnsi="Arial" w:cs="Arial"/>
          <w:color w:val="000000" w:themeColor="text1"/>
          <w:sz w:val="24"/>
          <w:szCs w:val="24"/>
        </w:rPr>
        <w:t xml:space="preserve">ecreto </w:t>
      </w:r>
      <w:r w:rsidRPr="00016581">
        <w:rPr>
          <w:rFonts w:ascii="Arial" w:hAnsi="Arial" w:cs="Arial"/>
          <w:color w:val="000000" w:themeColor="text1"/>
          <w:sz w:val="24"/>
          <w:szCs w:val="24"/>
        </w:rPr>
        <w:t>proyectad</w:t>
      </w:r>
      <w:r>
        <w:rPr>
          <w:rFonts w:ascii="Arial" w:hAnsi="Arial" w:cs="Arial"/>
          <w:color w:val="000000" w:themeColor="text1"/>
          <w:sz w:val="24"/>
          <w:szCs w:val="24"/>
        </w:rPr>
        <w:t>o</w:t>
      </w:r>
      <w:r w:rsidRPr="00016581">
        <w:rPr>
          <w:rFonts w:ascii="Arial" w:hAnsi="Arial" w:cs="Arial"/>
          <w:color w:val="000000" w:themeColor="text1"/>
          <w:sz w:val="24"/>
          <w:szCs w:val="24"/>
        </w:rPr>
        <w:t xml:space="preserve"> contribuirá a reducir las obligaciones de las empresas y demás sujetos responsables del ingreso de las cuotas de la Seguridad Social y por conceptos de recaudación conjunta en relación con la liquidación y pago de las mismas, con </w:t>
      </w:r>
      <w:r w:rsidRPr="00016581">
        <w:rPr>
          <w:rFonts w:ascii="Arial" w:hAnsi="Arial" w:cs="Arial"/>
          <w:color w:val="000000" w:themeColor="text1"/>
          <w:sz w:val="24"/>
          <w:szCs w:val="24"/>
        </w:rPr>
        <w:lastRenderedPageBreak/>
        <w:t>beneficiosos efectos sobre su productividad al introducir nuevos estándares de calidad en el cálculo de las cotizaciones sociales y nuevas formas de organización favorecedoras de la eliminación de trámites.</w:t>
      </w:r>
    </w:p>
    <w:p w:rsidR="00E04DF1" w:rsidRPr="00016581" w:rsidRDefault="00E04DF1" w:rsidP="00E04DF1">
      <w:pPr>
        <w:tabs>
          <w:tab w:val="left" w:pos="284"/>
          <w:tab w:val="left" w:pos="567"/>
          <w:tab w:val="left" w:pos="851"/>
          <w:tab w:val="left" w:pos="1134"/>
        </w:tabs>
        <w:ind w:left="1134" w:hanging="1134"/>
        <w:jc w:val="both"/>
        <w:rPr>
          <w:rFonts w:ascii="Arial" w:hAnsi="Arial" w:cs="Arial"/>
          <w:color w:val="000000" w:themeColor="text1"/>
          <w:sz w:val="24"/>
          <w:szCs w:val="24"/>
        </w:rPr>
      </w:pPr>
    </w:p>
    <w:p w:rsidR="00E04DF1" w:rsidRPr="00016581" w:rsidRDefault="00E04DF1" w:rsidP="00E04DF1">
      <w:pPr>
        <w:tabs>
          <w:tab w:val="left" w:pos="284"/>
          <w:tab w:val="left" w:pos="567"/>
          <w:tab w:val="left" w:pos="851"/>
          <w:tab w:val="left" w:pos="1134"/>
        </w:tabs>
        <w:ind w:left="1134" w:hanging="1134"/>
        <w:jc w:val="both"/>
        <w:rPr>
          <w:rFonts w:ascii="Arial" w:hAnsi="Arial" w:cs="Arial"/>
          <w:color w:val="000000" w:themeColor="text1"/>
          <w:sz w:val="24"/>
          <w:szCs w:val="24"/>
        </w:rPr>
      </w:pPr>
      <w:r w:rsidRPr="00016581">
        <w:rPr>
          <w:rFonts w:ascii="Arial" w:hAnsi="Arial" w:cs="Arial"/>
          <w:color w:val="000000" w:themeColor="text1"/>
          <w:sz w:val="24"/>
          <w:szCs w:val="24"/>
        </w:rPr>
        <w:tab/>
      </w:r>
      <w:r w:rsidRPr="00016581">
        <w:rPr>
          <w:rFonts w:ascii="Arial" w:hAnsi="Arial" w:cs="Arial"/>
          <w:color w:val="000000" w:themeColor="text1"/>
          <w:sz w:val="24"/>
          <w:szCs w:val="24"/>
        </w:rPr>
        <w:tab/>
      </w:r>
      <w:r w:rsidRPr="00016581">
        <w:rPr>
          <w:rFonts w:ascii="Arial" w:hAnsi="Arial" w:cs="Arial"/>
          <w:color w:val="000000" w:themeColor="text1"/>
          <w:sz w:val="24"/>
          <w:szCs w:val="24"/>
        </w:rPr>
        <w:tab/>
      </w:r>
      <w:r w:rsidRPr="00016581">
        <w:rPr>
          <w:rFonts w:ascii="Arial" w:hAnsi="Arial" w:cs="Arial"/>
          <w:color w:val="000000" w:themeColor="text1"/>
          <w:sz w:val="24"/>
          <w:szCs w:val="24"/>
        </w:rPr>
        <w:tab/>
        <w:t>Así, la reducción tanto de los trámites a realizar como de la frecuencia en la comunicación de datos, la supresión de duplicidades, la interconexión de fuentes de datos y el mayor control de la cotización que supondrá la implantación del sistema de liquidación directa de cuotas por la Tesorería General de la Seguridad Social, conforme se expone en el apartado 3.3 de esta memoria, llevará aparejada una clara reducción de cargas administrativas para las empresas y demás sujetos responsables, facilitando al mismo tiempo una respuesta inmediata en el procedimiento de liquidación de cuotas, favoreciendo la reducción de plazos, poniendo a su disposición toda la información obrante en el citado organismo que pueda afectarles e implementando sistemas de ayuda a la cotización.</w:t>
      </w:r>
    </w:p>
    <w:p w:rsidR="00E04DF1" w:rsidRPr="00016581" w:rsidRDefault="00E04DF1" w:rsidP="00E04DF1">
      <w:pPr>
        <w:tabs>
          <w:tab w:val="left" w:pos="284"/>
          <w:tab w:val="left" w:pos="567"/>
          <w:tab w:val="left" w:pos="851"/>
          <w:tab w:val="left" w:pos="1134"/>
        </w:tabs>
        <w:ind w:left="1134" w:hanging="1134"/>
        <w:jc w:val="both"/>
        <w:rPr>
          <w:rFonts w:ascii="Arial" w:hAnsi="Arial" w:cs="Arial"/>
          <w:color w:val="000000" w:themeColor="text1"/>
          <w:sz w:val="24"/>
          <w:szCs w:val="24"/>
        </w:rPr>
      </w:pPr>
    </w:p>
    <w:p w:rsidR="00E04DF1" w:rsidRPr="00016581" w:rsidRDefault="00E04DF1" w:rsidP="00E04DF1">
      <w:pPr>
        <w:tabs>
          <w:tab w:val="left" w:pos="284"/>
          <w:tab w:val="left" w:pos="567"/>
          <w:tab w:val="left" w:pos="851"/>
          <w:tab w:val="left" w:pos="1134"/>
        </w:tabs>
        <w:ind w:left="1134" w:hanging="1134"/>
        <w:jc w:val="both"/>
        <w:rPr>
          <w:rFonts w:ascii="Arial" w:hAnsi="Arial" w:cs="Arial"/>
          <w:b/>
          <w:color w:val="000000" w:themeColor="text1"/>
          <w:sz w:val="24"/>
          <w:szCs w:val="24"/>
        </w:rPr>
      </w:pPr>
      <w:r w:rsidRPr="00016581">
        <w:rPr>
          <w:rFonts w:ascii="Arial" w:hAnsi="Arial" w:cs="Arial"/>
          <w:color w:val="000000" w:themeColor="text1"/>
          <w:sz w:val="24"/>
          <w:szCs w:val="24"/>
        </w:rPr>
        <w:tab/>
      </w:r>
      <w:r w:rsidRPr="00016581">
        <w:rPr>
          <w:rFonts w:ascii="Arial" w:hAnsi="Arial" w:cs="Arial"/>
          <w:color w:val="000000" w:themeColor="text1"/>
          <w:sz w:val="24"/>
          <w:szCs w:val="24"/>
        </w:rPr>
        <w:tab/>
      </w:r>
      <w:r w:rsidRPr="00016581">
        <w:rPr>
          <w:rFonts w:ascii="Arial" w:hAnsi="Arial" w:cs="Arial"/>
          <w:color w:val="000000" w:themeColor="text1"/>
          <w:sz w:val="24"/>
          <w:szCs w:val="24"/>
        </w:rPr>
        <w:tab/>
      </w:r>
      <w:r w:rsidRPr="00016581">
        <w:rPr>
          <w:rFonts w:ascii="Arial" w:hAnsi="Arial" w:cs="Arial"/>
          <w:b/>
          <w:color w:val="000000" w:themeColor="text1"/>
          <w:sz w:val="24"/>
          <w:szCs w:val="24"/>
        </w:rPr>
        <w:t>-</w:t>
      </w:r>
      <w:r w:rsidRPr="00016581">
        <w:rPr>
          <w:rFonts w:ascii="Arial" w:hAnsi="Arial" w:cs="Arial"/>
          <w:b/>
          <w:color w:val="000000" w:themeColor="text1"/>
          <w:sz w:val="24"/>
          <w:szCs w:val="24"/>
        </w:rPr>
        <w:tab/>
        <w:t>Impacto presupuestario.</w:t>
      </w:r>
    </w:p>
    <w:p w:rsidR="00E04DF1" w:rsidRPr="00016581" w:rsidRDefault="00E04DF1" w:rsidP="00E04DF1">
      <w:pPr>
        <w:tabs>
          <w:tab w:val="left" w:pos="284"/>
          <w:tab w:val="left" w:pos="567"/>
          <w:tab w:val="left" w:pos="851"/>
          <w:tab w:val="left" w:pos="1134"/>
        </w:tabs>
        <w:ind w:left="1134" w:hanging="1134"/>
        <w:jc w:val="both"/>
        <w:rPr>
          <w:rFonts w:ascii="Arial" w:hAnsi="Arial" w:cs="Arial"/>
          <w:b/>
          <w:color w:val="000000" w:themeColor="text1"/>
          <w:sz w:val="24"/>
          <w:szCs w:val="24"/>
        </w:rPr>
      </w:pPr>
    </w:p>
    <w:p w:rsidR="00E04DF1" w:rsidRPr="00016581" w:rsidRDefault="00E04DF1" w:rsidP="00E04DF1">
      <w:pPr>
        <w:tabs>
          <w:tab w:val="left" w:pos="284"/>
          <w:tab w:val="left" w:pos="567"/>
          <w:tab w:val="left" w:pos="851"/>
          <w:tab w:val="left" w:pos="1134"/>
        </w:tabs>
        <w:ind w:left="1134" w:hanging="1134"/>
        <w:jc w:val="both"/>
        <w:rPr>
          <w:rFonts w:ascii="Arial" w:hAnsi="Arial" w:cs="Arial"/>
          <w:color w:val="000000" w:themeColor="text1"/>
          <w:sz w:val="24"/>
          <w:szCs w:val="24"/>
        </w:rPr>
      </w:pPr>
      <w:r w:rsidRPr="00016581">
        <w:rPr>
          <w:rFonts w:ascii="Arial" w:hAnsi="Arial" w:cs="Arial"/>
          <w:color w:val="000000" w:themeColor="text1"/>
          <w:sz w:val="24"/>
          <w:szCs w:val="24"/>
        </w:rPr>
        <w:tab/>
      </w:r>
      <w:r w:rsidRPr="00016581">
        <w:rPr>
          <w:rFonts w:ascii="Arial" w:hAnsi="Arial" w:cs="Arial"/>
          <w:color w:val="000000" w:themeColor="text1"/>
          <w:sz w:val="24"/>
          <w:szCs w:val="24"/>
        </w:rPr>
        <w:tab/>
      </w:r>
      <w:r w:rsidRPr="00016581">
        <w:rPr>
          <w:rFonts w:ascii="Arial" w:hAnsi="Arial" w:cs="Arial"/>
          <w:color w:val="000000" w:themeColor="text1"/>
          <w:sz w:val="24"/>
          <w:szCs w:val="24"/>
        </w:rPr>
        <w:tab/>
      </w:r>
      <w:r w:rsidRPr="00016581">
        <w:rPr>
          <w:rFonts w:ascii="Arial" w:hAnsi="Arial" w:cs="Arial"/>
          <w:color w:val="000000" w:themeColor="text1"/>
          <w:sz w:val="24"/>
          <w:szCs w:val="24"/>
        </w:rPr>
        <w:tab/>
      </w:r>
      <w:r w:rsidRPr="00016581">
        <w:rPr>
          <w:rFonts w:ascii="Arial" w:hAnsi="Arial" w:cs="Arial"/>
          <w:color w:val="000000" w:themeColor="text1"/>
          <w:sz w:val="24"/>
          <w:szCs w:val="24"/>
          <w:u w:val="single"/>
        </w:rPr>
        <w:t>Ingresos</w:t>
      </w:r>
      <w:r w:rsidRPr="00016581">
        <w:rPr>
          <w:rFonts w:ascii="Arial" w:hAnsi="Arial" w:cs="Arial"/>
          <w:color w:val="000000" w:themeColor="text1"/>
          <w:sz w:val="24"/>
          <w:szCs w:val="24"/>
        </w:rPr>
        <w:t>:</w:t>
      </w:r>
    </w:p>
    <w:p w:rsidR="00E04DF1" w:rsidRPr="00016581" w:rsidRDefault="00E04DF1" w:rsidP="00E04DF1">
      <w:pPr>
        <w:tabs>
          <w:tab w:val="left" w:pos="284"/>
          <w:tab w:val="left" w:pos="567"/>
          <w:tab w:val="left" w:pos="851"/>
          <w:tab w:val="left" w:pos="1134"/>
        </w:tabs>
        <w:ind w:left="1134" w:hanging="1134"/>
        <w:jc w:val="both"/>
        <w:rPr>
          <w:rFonts w:ascii="Arial" w:hAnsi="Arial" w:cs="Arial"/>
          <w:color w:val="000000" w:themeColor="text1"/>
          <w:sz w:val="24"/>
          <w:szCs w:val="24"/>
        </w:rPr>
      </w:pPr>
    </w:p>
    <w:p w:rsidR="00E04DF1" w:rsidRPr="00016581" w:rsidRDefault="00E04DF1" w:rsidP="00E04DF1">
      <w:pPr>
        <w:tabs>
          <w:tab w:val="left" w:pos="284"/>
          <w:tab w:val="left" w:pos="567"/>
          <w:tab w:val="left" w:pos="851"/>
          <w:tab w:val="left" w:pos="1134"/>
        </w:tabs>
        <w:ind w:left="1134" w:hanging="1134"/>
        <w:jc w:val="both"/>
        <w:rPr>
          <w:rFonts w:ascii="Arial" w:hAnsi="Arial" w:cs="Arial"/>
          <w:color w:val="000000" w:themeColor="text1"/>
          <w:sz w:val="24"/>
          <w:szCs w:val="24"/>
        </w:rPr>
      </w:pPr>
      <w:r w:rsidRPr="00016581">
        <w:rPr>
          <w:rFonts w:ascii="Arial" w:hAnsi="Arial" w:cs="Arial"/>
          <w:color w:val="000000" w:themeColor="text1"/>
          <w:sz w:val="24"/>
          <w:szCs w:val="24"/>
        </w:rPr>
        <w:tab/>
      </w:r>
      <w:r w:rsidRPr="00016581">
        <w:rPr>
          <w:rFonts w:ascii="Arial" w:hAnsi="Arial" w:cs="Arial"/>
          <w:color w:val="000000" w:themeColor="text1"/>
          <w:sz w:val="24"/>
          <w:szCs w:val="24"/>
        </w:rPr>
        <w:tab/>
      </w:r>
      <w:r w:rsidRPr="00016581">
        <w:rPr>
          <w:rFonts w:ascii="Arial" w:hAnsi="Arial" w:cs="Arial"/>
          <w:color w:val="000000" w:themeColor="text1"/>
          <w:sz w:val="24"/>
          <w:szCs w:val="24"/>
        </w:rPr>
        <w:tab/>
      </w:r>
      <w:r w:rsidRPr="00016581">
        <w:rPr>
          <w:rFonts w:ascii="Arial" w:hAnsi="Arial" w:cs="Arial"/>
          <w:color w:val="000000" w:themeColor="text1"/>
          <w:sz w:val="24"/>
          <w:szCs w:val="24"/>
        </w:rPr>
        <w:tab/>
        <w:t>La regulación proyectada permitirá a la Tesorería General de la Seguridad Social desempeñar un papel más activo en el proceso de liquidación e ingreso de cuotas, incrementando el control sobre el mismo, previniendo situaciones de fraude y generando un efecto disuasorio que evitará que las empresas incurran en actuaciones fraudulentas.</w:t>
      </w:r>
    </w:p>
    <w:p w:rsidR="00E04DF1" w:rsidRPr="00016581" w:rsidRDefault="00E04DF1" w:rsidP="00E04DF1">
      <w:pPr>
        <w:tabs>
          <w:tab w:val="left" w:pos="284"/>
          <w:tab w:val="left" w:pos="567"/>
          <w:tab w:val="left" w:pos="851"/>
          <w:tab w:val="left" w:pos="1134"/>
        </w:tabs>
        <w:ind w:left="1134" w:hanging="1134"/>
        <w:jc w:val="both"/>
        <w:rPr>
          <w:rFonts w:ascii="Arial" w:hAnsi="Arial" w:cs="Arial"/>
          <w:color w:val="000000" w:themeColor="text1"/>
          <w:sz w:val="24"/>
          <w:szCs w:val="24"/>
        </w:rPr>
      </w:pPr>
    </w:p>
    <w:p w:rsidR="00E04DF1" w:rsidRPr="00016581" w:rsidRDefault="00E04DF1" w:rsidP="00E04DF1">
      <w:pPr>
        <w:tabs>
          <w:tab w:val="left" w:pos="284"/>
          <w:tab w:val="left" w:pos="567"/>
          <w:tab w:val="left" w:pos="851"/>
          <w:tab w:val="left" w:pos="1134"/>
        </w:tabs>
        <w:ind w:left="1134" w:hanging="1134"/>
        <w:jc w:val="both"/>
        <w:rPr>
          <w:rFonts w:ascii="Arial" w:hAnsi="Arial" w:cs="Arial"/>
          <w:color w:val="000000" w:themeColor="text1"/>
          <w:sz w:val="24"/>
          <w:szCs w:val="24"/>
        </w:rPr>
      </w:pPr>
      <w:r w:rsidRPr="00016581">
        <w:rPr>
          <w:rFonts w:ascii="Arial" w:hAnsi="Arial" w:cs="Arial"/>
          <w:color w:val="000000" w:themeColor="text1"/>
          <w:sz w:val="24"/>
          <w:szCs w:val="24"/>
        </w:rPr>
        <w:tab/>
      </w:r>
      <w:r w:rsidRPr="00016581">
        <w:rPr>
          <w:rFonts w:ascii="Arial" w:hAnsi="Arial" w:cs="Arial"/>
          <w:color w:val="000000" w:themeColor="text1"/>
          <w:sz w:val="24"/>
          <w:szCs w:val="24"/>
        </w:rPr>
        <w:tab/>
      </w:r>
      <w:r w:rsidRPr="00016581">
        <w:rPr>
          <w:rFonts w:ascii="Arial" w:hAnsi="Arial" w:cs="Arial"/>
          <w:color w:val="000000" w:themeColor="text1"/>
          <w:sz w:val="24"/>
          <w:szCs w:val="24"/>
        </w:rPr>
        <w:tab/>
      </w:r>
      <w:r w:rsidRPr="00016581">
        <w:rPr>
          <w:rFonts w:ascii="Arial" w:hAnsi="Arial" w:cs="Arial"/>
          <w:color w:val="000000" w:themeColor="text1"/>
          <w:sz w:val="24"/>
          <w:szCs w:val="24"/>
        </w:rPr>
        <w:tab/>
        <w:t xml:space="preserve">En tal sentido, se han identificado aquellos aspectos cuyo control será inherente al sistema de liquidación directa de cuotas desde el mismo momento de la recaudación, evitando costosos esfuerzos de control posterior a la misma y superando deficiencias en la detección de los incumplimientos de las obligaciones de cotización. </w:t>
      </w:r>
    </w:p>
    <w:p w:rsidR="00E04DF1" w:rsidRPr="00016581" w:rsidRDefault="00E04DF1" w:rsidP="00E04DF1">
      <w:pPr>
        <w:tabs>
          <w:tab w:val="left" w:pos="284"/>
          <w:tab w:val="left" w:pos="567"/>
          <w:tab w:val="left" w:pos="851"/>
          <w:tab w:val="left" w:pos="1134"/>
        </w:tabs>
        <w:ind w:left="1134" w:hanging="1134"/>
        <w:jc w:val="both"/>
        <w:rPr>
          <w:rFonts w:ascii="Arial" w:hAnsi="Arial" w:cs="Arial"/>
          <w:color w:val="000000" w:themeColor="text1"/>
          <w:sz w:val="24"/>
          <w:szCs w:val="24"/>
        </w:rPr>
      </w:pPr>
    </w:p>
    <w:p w:rsidR="00E04DF1" w:rsidRPr="00016581" w:rsidRDefault="00E04DF1" w:rsidP="00E04DF1">
      <w:pPr>
        <w:tabs>
          <w:tab w:val="left" w:pos="284"/>
          <w:tab w:val="left" w:pos="567"/>
          <w:tab w:val="left" w:pos="851"/>
          <w:tab w:val="left" w:pos="1134"/>
        </w:tabs>
        <w:ind w:left="1134" w:hanging="1134"/>
        <w:jc w:val="both"/>
        <w:rPr>
          <w:rFonts w:ascii="Arial" w:hAnsi="Arial" w:cs="Arial"/>
          <w:color w:val="000000" w:themeColor="text1"/>
          <w:sz w:val="24"/>
          <w:szCs w:val="24"/>
        </w:rPr>
      </w:pPr>
      <w:r w:rsidRPr="00016581">
        <w:rPr>
          <w:rFonts w:ascii="Arial" w:hAnsi="Arial" w:cs="Arial"/>
          <w:color w:val="000000" w:themeColor="text1"/>
          <w:sz w:val="24"/>
          <w:szCs w:val="24"/>
        </w:rPr>
        <w:lastRenderedPageBreak/>
        <w:tab/>
      </w:r>
      <w:r w:rsidRPr="00016581">
        <w:rPr>
          <w:rFonts w:ascii="Arial" w:hAnsi="Arial" w:cs="Arial"/>
          <w:color w:val="000000" w:themeColor="text1"/>
          <w:sz w:val="24"/>
          <w:szCs w:val="24"/>
        </w:rPr>
        <w:tab/>
      </w:r>
      <w:r w:rsidRPr="00016581">
        <w:rPr>
          <w:rFonts w:ascii="Arial" w:hAnsi="Arial" w:cs="Arial"/>
          <w:color w:val="000000" w:themeColor="text1"/>
          <w:sz w:val="24"/>
          <w:szCs w:val="24"/>
        </w:rPr>
        <w:tab/>
      </w:r>
      <w:r w:rsidRPr="00016581">
        <w:rPr>
          <w:rFonts w:ascii="Arial" w:hAnsi="Arial" w:cs="Arial"/>
          <w:color w:val="000000" w:themeColor="text1"/>
          <w:sz w:val="24"/>
          <w:szCs w:val="24"/>
        </w:rPr>
        <w:tab/>
        <w:t>Las principales actuaciones anómalas que el nuevo sistema evitará o reducirá son las siguientes:</w:t>
      </w:r>
    </w:p>
    <w:p w:rsidR="00E04DF1" w:rsidRPr="00016581" w:rsidRDefault="00E04DF1" w:rsidP="00E04DF1">
      <w:pPr>
        <w:tabs>
          <w:tab w:val="left" w:pos="284"/>
          <w:tab w:val="left" w:pos="567"/>
          <w:tab w:val="left" w:pos="851"/>
          <w:tab w:val="left" w:pos="1134"/>
        </w:tabs>
        <w:ind w:left="1134" w:hanging="1134"/>
        <w:jc w:val="both"/>
        <w:rPr>
          <w:rFonts w:ascii="Arial" w:hAnsi="Arial" w:cs="Arial"/>
          <w:color w:val="000000" w:themeColor="text1"/>
          <w:sz w:val="24"/>
          <w:szCs w:val="24"/>
        </w:rPr>
      </w:pPr>
    </w:p>
    <w:p w:rsidR="00E04DF1" w:rsidRPr="00016581" w:rsidRDefault="00E04DF1" w:rsidP="00E04DF1">
      <w:pPr>
        <w:tabs>
          <w:tab w:val="left" w:pos="284"/>
          <w:tab w:val="left" w:pos="567"/>
          <w:tab w:val="left" w:pos="851"/>
          <w:tab w:val="left" w:pos="1134"/>
          <w:tab w:val="left" w:pos="1418"/>
        </w:tabs>
        <w:ind w:left="1418" w:hanging="1418"/>
        <w:jc w:val="both"/>
        <w:rPr>
          <w:rFonts w:ascii="Arial" w:hAnsi="Arial" w:cs="Arial"/>
          <w:color w:val="000000" w:themeColor="text1"/>
          <w:sz w:val="24"/>
          <w:szCs w:val="24"/>
        </w:rPr>
      </w:pPr>
      <w:r w:rsidRPr="00016581">
        <w:rPr>
          <w:rFonts w:ascii="Arial" w:hAnsi="Arial" w:cs="Arial"/>
          <w:color w:val="000000" w:themeColor="text1"/>
          <w:sz w:val="24"/>
          <w:szCs w:val="24"/>
        </w:rPr>
        <w:tab/>
      </w:r>
      <w:r w:rsidRPr="00016581">
        <w:rPr>
          <w:rFonts w:ascii="Arial" w:hAnsi="Arial" w:cs="Arial"/>
          <w:color w:val="000000" w:themeColor="text1"/>
          <w:sz w:val="24"/>
          <w:szCs w:val="24"/>
        </w:rPr>
        <w:tab/>
      </w:r>
      <w:r w:rsidRPr="00016581">
        <w:rPr>
          <w:rFonts w:ascii="Arial" w:hAnsi="Arial" w:cs="Arial"/>
          <w:color w:val="000000" w:themeColor="text1"/>
          <w:sz w:val="24"/>
          <w:szCs w:val="24"/>
        </w:rPr>
        <w:tab/>
      </w:r>
      <w:r w:rsidRPr="00016581">
        <w:rPr>
          <w:rFonts w:ascii="Arial" w:hAnsi="Arial" w:cs="Arial"/>
          <w:color w:val="000000" w:themeColor="text1"/>
          <w:sz w:val="24"/>
          <w:szCs w:val="24"/>
        </w:rPr>
        <w:tab/>
        <w:t>a)</w:t>
      </w:r>
      <w:r w:rsidRPr="00016581">
        <w:rPr>
          <w:rFonts w:ascii="Arial" w:hAnsi="Arial" w:cs="Arial"/>
          <w:color w:val="000000" w:themeColor="text1"/>
          <w:sz w:val="24"/>
          <w:szCs w:val="24"/>
        </w:rPr>
        <w:tab/>
        <w:t>Aplicación indebida de bonificaciones y otras deducciones en la cotización.</w:t>
      </w:r>
    </w:p>
    <w:p w:rsidR="00E04DF1" w:rsidRPr="00016581" w:rsidRDefault="00E04DF1" w:rsidP="00E04DF1">
      <w:pPr>
        <w:tabs>
          <w:tab w:val="left" w:pos="284"/>
          <w:tab w:val="left" w:pos="567"/>
          <w:tab w:val="left" w:pos="851"/>
          <w:tab w:val="left" w:pos="1134"/>
          <w:tab w:val="left" w:pos="1418"/>
        </w:tabs>
        <w:ind w:left="1418" w:hanging="1418"/>
        <w:jc w:val="both"/>
        <w:rPr>
          <w:rFonts w:ascii="Arial" w:hAnsi="Arial" w:cs="Arial"/>
          <w:color w:val="000000" w:themeColor="text1"/>
          <w:sz w:val="24"/>
          <w:szCs w:val="24"/>
        </w:rPr>
      </w:pPr>
    </w:p>
    <w:p w:rsidR="00E04DF1" w:rsidRPr="00016581" w:rsidRDefault="00E04DF1" w:rsidP="00E04DF1">
      <w:pPr>
        <w:tabs>
          <w:tab w:val="left" w:pos="284"/>
          <w:tab w:val="left" w:pos="567"/>
          <w:tab w:val="left" w:pos="851"/>
          <w:tab w:val="left" w:pos="1134"/>
          <w:tab w:val="left" w:pos="1418"/>
        </w:tabs>
        <w:ind w:left="1418" w:hanging="1418"/>
        <w:jc w:val="both"/>
        <w:rPr>
          <w:rFonts w:ascii="Arial" w:hAnsi="Arial" w:cs="Arial"/>
          <w:color w:val="000000" w:themeColor="text1"/>
          <w:sz w:val="24"/>
          <w:szCs w:val="24"/>
        </w:rPr>
      </w:pPr>
      <w:r w:rsidRPr="00016581">
        <w:rPr>
          <w:rFonts w:ascii="Arial" w:hAnsi="Arial" w:cs="Arial"/>
          <w:color w:val="000000" w:themeColor="text1"/>
          <w:sz w:val="24"/>
          <w:szCs w:val="24"/>
        </w:rPr>
        <w:tab/>
      </w:r>
      <w:r w:rsidRPr="00016581">
        <w:rPr>
          <w:rFonts w:ascii="Arial" w:hAnsi="Arial" w:cs="Arial"/>
          <w:color w:val="000000" w:themeColor="text1"/>
          <w:sz w:val="24"/>
          <w:szCs w:val="24"/>
        </w:rPr>
        <w:tab/>
      </w:r>
      <w:r w:rsidRPr="00016581">
        <w:rPr>
          <w:rFonts w:ascii="Arial" w:hAnsi="Arial" w:cs="Arial"/>
          <w:color w:val="000000" w:themeColor="text1"/>
          <w:sz w:val="24"/>
          <w:szCs w:val="24"/>
        </w:rPr>
        <w:tab/>
      </w:r>
      <w:r w:rsidRPr="00016581">
        <w:rPr>
          <w:rFonts w:ascii="Arial" w:hAnsi="Arial" w:cs="Arial"/>
          <w:color w:val="000000" w:themeColor="text1"/>
          <w:sz w:val="24"/>
          <w:szCs w:val="24"/>
        </w:rPr>
        <w:tab/>
        <w:t>b)</w:t>
      </w:r>
      <w:r w:rsidRPr="00016581">
        <w:rPr>
          <w:rFonts w:ascii="Arial" w:hAnsi="Arial" w:cs="Arial"/>
          <w:color w:val="000000" w:themeColor="text1"/>
          <w:sz w:val="24"/>
          <w:szCs w:val="24"/>
        </w:rPr>
        <w:tab/>
        <w:t>Deducciones incorrectas por compensaciones de incapacidad temporal.</w:t>
      </w:r>
    </w:p>
    <w:p w:rsidR="00E04DF1" w:rsidRPr="00016581" w:rsidRDefault="00E04DF1" w:rsidP="00E04DF1">
      <w:pPr>
        <w:tabs>
          <w:tab w:val="left" w:pos="284"/>
          <w:tab w:val="left" w:pos="567"/>
          <w:tab w:val="left" w:pos="851"/>
          <w:tab w:val="left" w:pos="1134"/>
          <w:tab w:val="left" w:pos="1418"/>
        </w:tabs>
        <w:ind w:left="1418" w:hanging="1418"/>
        <w:jc w:val="both"/>
        <w:rPr>
          <w:rFonts w:ascii="Arial" w:hAnsi="Arial" w:cs="Arial"/>
          <w:color w:val="000000" w:themeColor="text1"/>
          <w:sz w:val="24"/>
          <w:szCs w:val="24"/>
        </w:rPr>
      </w:pPr>
    </w:p>
    <w:p w:rsidR="00E04DF1" w:rsidRPr="00016581" w:rsidRDefault="00E04DF1" w:rsidP="00E04DF1">
      <w:pPr>
        <w:tabs>
          <w:tab w:val="left" w:pos="284"/>
          <w:tab w:val="left" w:pos="567"/>
          <w:tab w:val="left" w:pos="851"/>
          <w:tab w:val="left" w:pos="1134"/>
          <w:tab w:val="left" w:pos="1418"/>
        </w:tabs>
        <w:ind w:left="1418" w:hanging="1418"/>
        <w:jc w:val="both"/>
        <w:rPr>
          <w:rFonts w:ascii="Arial" w:hAnsi="Arial" w:cs="Arial"/>
          <w:color w:val="000000" w:themeColor="text1"/>
          <w:sz w:val="24"/>
          <w:szCs w:val="24"/>
        </w:rPr>
      </w:pPr>
      <w:r w:rsidRPr="00016581">
        <w:rPr>
          <w:rFonts w:ascii="Arial" w:hAnsi="Arial" w:cs="Arial"/>
          <w:color w:val="000000" w:themeColor="text1"/>
          <w:sz w:val="24"/>
          <w:szCs w:val="24"/>
        </w:rPr>
        <w:tab/>
      </w:r>
      <w:r w:rsidRPr="00016581">
        <w:rPr>
          <w:rFonts w:ascii="Arial" w:hAnsi="Arial" w:cs="Arial"/>
          <w:color w:val="000000" w:themeColor="text1"/>
          <w:sz w:val="24"/>
          <w:szCs w:val="24"/>
        </w:rPr>
        <w:tab/>
      </w:r>
      <w:r w:rsidRPr="00016581">
        <w:rPr>
          <w:rFonts w:ascii="Arial" w:hAnsi="Arial" w:cs="Arial"/>
          <w:color w:val="000000" w:themeColor="text1"/>
          <w:sz w:val="24"/>
          <w:szCs w:val="24"/>
        </w:rPr>
        <w:tab/>
      </w:r>
      <w:r w:rsidRPr="00016581">
        <w:rPr>
          <w:rFonts w:ascii="Arial" w:hAnsi="Arial" w:cs="Arial"/>
          <w:color w:val="000000" w:themeColor="text1"/>
          <w:sz w:val="24"/>
          <w:szCs w:val="24"/>
        </w:rPr>
        <w:tab/>
        <w:t>c)</w:t>
      </w:r>
      <w:r w:rsidRPr="00016581">
        <w:rPr>
          <w:rFonts w:ascii="Arial" w:hAnsi="Arial" w:cs="Arial"/>
          <w:color w:val="000000" w:themeColor="text1"/>
          <w:sz w:val="24"/>
          <w:szCs w:val="24"/>
        </w:rPr>
        <w:tab/>
        <w:t>Cotizaciones inferiores por desempleo.</w:t>
      </w:r>
    </w:p>
    <w:p w:rsidR="00E04DF1" w:rsidRPr="00016581" w:rsidRDefault="00E04DF1" w:rsidP="00E04DF1">
      <w:pPr>
        <w:tabs>
          <w:tab w:val="left" w:pos="284"/>
          <w:tab w:val="left" w:pos="567"/>
          <w:tab w:val="left" w:pos="851"/>
          <w:tab w:val="left" w:pos="1134"/>
          <w:tab w:val="left" w:pos="1418"/>
        </w:tabs>
        <w:ind w:left="1418" w:hanging="1418"/>
        <w:jc w:val="both"/>
        <w:rPr>
          <w:rFonts w:ascii="Arial" w:hAnsi="Arial" w:cs="Arial"/>
          <w:color w:val="000000" w:themeColor="text1"/>
          <w:sz w:val="24"/>
          <w:szCs w:val="24"/>
        </w:rPr>
      </w:pPr>
    </w:p>
    <w:p w:rsidR="00E04DF1" w:rsidRPr="00016581" w:rsidRDefault="00E04DF1" w:rsidP="00E04DF1">
      <w:pPr>
        <w:tabs>
          <w:tab w:val="left" w:pos="284"/>
          <w:tab w:val="left" w:pos="567"/>
          <w:tab w:val="left" w:pos="851"/>
          <w:tab w:val="left" w:pos="1134"/>
          <w:tab w:val="left" w:pos="1418"/>
        </w:tabs>
        <w:ind w:left="1418" w:hanging="1418"/>
        <w:jc w:val="both"/>
        <w:rPr>
          <w:rFonts w:ascii="Arial" w:hAnsi="Arial" w:cs="Arial"/>
          <w:color w:val="000000" w:themeColor="text1"/>
          <w:sz w:val="24"/>
          <w:szCs w:val="24"/>
        </w:rPr>
      </w:pPr>
      <w:r w:rsidRPr="00016581">
        <w:rPr>
          <w:rFonts w:ascii="Arial" w:hAnsi="Arial" w:cs="Arial"/>
          <w:color w:val="000000" w:themeColor="text1"/>
          <w:sz w:val="24"/>
          <w:szCs w:val="24"/>
        </w:rPr>
        <w:tab/>
      </w:r>
      <w:r w:rsidRPr="00016581">
        <w:rPr>
          <w:rFonts w:ascii="Arial" w:hAnsi="Arial" w:cs="Arial"/>
          <w:color w:val="000000" w:themeColor="text1"/>
          <w:sz w:val="24"/>
          <w:szCs w:val="24"/>
        </w:rPr>
        <w:tab/>
      </w:r>
      <w:r w:rsidRPr="00016581">
        <w:rPr>
          <w:rFonts w:ascii="Arial" w:hAnsi="Arial" w:cs="Arial"/>
          <w:color w:val="000000" w:themeColor="text1"/>
          <w:sz w:val="24"/>
          <w:szCs w:val="24"/>
        </w:rPr>
        <w:tab/>
      </w:r>
      <w:r w:rsidRPr="00016581">
        <w:rPr>
          <w:rFonts w:ascii="Arial" w:hAnsi="Arial" w:cs="Arial"/>
          <w:color w:val="000000" w:themeColor="text1"/>
          <w:sz w:val="24"/>
          <w:szCs w:val="24"/>
        </w:rPr>
        <w:tab/>
        <w:t>d)</w:t>
      </w:r>
      <w:r w:rsidRPr="00016581">
        <w:rPr>
          <w:rFonts w:ascii="Arial" w:hAnsi="Arial" w:cs="Arial"/>
          <w:color w:val="000000" w:themeColor="text1"/>
          <w:sz w:val="24"/>
          <w:szCs w:val="24"/>
        </w:rPr>
        <w:tab/>
        <w:t>Cotizaciones inferiores por accidentes de trabajo y enfermedades profesionales.</w:t>
      </w:r>
    </w:p>
    <w:p w:rsidR="00E04DF1" w:rsidRPr="00016581" w:rsidRDefault="00E04DF1" w:rsidP="00E04DF1">
      <w:pPr>
        <w:tabs>
          <w:tab w:val="left" w:pos="284"/>
          <w:tab w:val="left" w:pos="567"/>
          <w:tab w:val="left" w:pos="851"/>
          <w:tab w:val="left" w:pos="1134"/>
          <w:tab w:val="left" w:pos="1418"/>
        </w:tabs>
        <w:ind w:left="1418" w:hanging="1418"/>
        <w:jc w:val="both"/>
        <w:rPr>
          <w:rFonts w:ascii="Arial" w:hAnsi="Arial" w:cs="Arial"/>
          <w:color w:val="000000" w:themeColor="text1"/>
          <w:sz w:val="24"/>
          <w:szCs w:val="24"/>
        </w:rPr>
      </w:pPr>
    </w:p>
    <w:p w:rsidR="00E04DF1" w:rsidRPr="00016581" w:rsidRDefault="00E04DF1" w:rsidP="00E04DF1">
      <w:pPr>
        <w:tabs>
          <w:tab w:val="left" w:pos="284"/>
          <w:tab w:val="left" w:pos="567"/>
          <w:tab w:val="left" w:pos="851"/>
          <w:tab w:val="left" w:pos="1134"/>
          <w:tab w:val="left" w:pos="1418"/>
        </w:tabs>
        <w:ind w:left="1418" w:hanging="1418"/>
        <w:jc w:val="both"/>
        <w:rPr>
          <w:rFonts w:ascii="Arial" w:hAnsi="Arial" w:cs="Arial"/>
          <w:color w:val="000000" w:themeColor="text1"/>
          <w:sz w:val="24"/>
          <w:szCs w:val="24"/>
        </w:rPr>
      </w:pPr>
      <w:r w:rsidRPr="00016581">
        <w:rPr>
          <w:rFonts w:ascii="Arial" w:hAnsi="Arial" w:cs="Arial"/>
          <w:color w:val="000000" w:themeColor="text1"/>
          <w:sz w:val="24"/>
          <w:szCs w:val="24"/>
        </w:rPr>
        <w:tab/>
      </w:r>
      <w:r w:rsidRPr="00016581">
        <w:rPr>
          <w:rFonts w:ascii="Arial" w:hAnsi="Arial" w:cs="Arial"/>
          <w:color w:val="000000" w:themeColor="text1"/>
          <w:sz w:val="24"/>
          <w:szCs w:val="24"/>
        </w:rPr>
        <w:tab/>
      </w:r>
      <w:r w:rsidRPr="00016581">
        <w:rPr>
          <w:rFonts w:ascii="Arial" w:hAnsi="Arial" w:cs="Arial"/>
          <w:color w:val="000000" w:themeColor="text1"/>
          <w:sz w:val="24"/>
          <w:szCs w:val="24"/>
        </w:rPr>
        <w:tab/>
      </w:r>
      <w:r w:rsidRPr="00016581">
        <w:rPr>
          <w:rFonts w:ascii="Arial" w:hAnsi="Arial" w:cs="Arial"/>
          <w:color w:val="000000" w:themeColor="text1"/>
          <w:sz w:val="24"/>
          <w:szCs w:val="24"/>
        </w:rPr>
        <w:tab/>
        <w:t>e)</w:t>
      </w:r>
      <w:r w:rsidRPr="00016581">
        <w:rPr>
          <w:rFonts w:ascii="Arial" w:hAnsi="Arial" w:cs="Arial"/>
          <w:color w:val="000000" w:themeColor="text1"/>
          <w:sz w:val="24"/>
          <w:szCs w:val="24"/>
        </w:rPr>
        <w:tab/>
        <w:t>Falta de cotización por trabajadores en alta.</w:t>
      </w:r>
    </w:p>
    <w:p w:rsidR="00E04DF1" w:rsidRPr="00016581" w:rsidRDefault="00E04DF1" w:rsidP="00E04DF1">
      <w:pPr>
        <w:tabs>
          <w:tab w:val="left" w:pos="284"/>
          <w:tab w:val="left" w:pos="567"/>
          <w:tab w:val="left" w:pos="851"/>
          <w:tab w:val="left" w:pos="1134"/>
          <w:tab w:val="left" w:pos="1418"/>
        </w:tabs>
        <w:ind w:left="1418" w:hanging="1418"/>
        <w:jc w:val="both"/>
        <w:rPr>
          <w:rFonts w:ascii="Arial" w:hAnsi="Arial" w:cs="Arial"/>
          <w:color w:val="000000" w:themeColor="text1"/>
          <w:sz w:val="24"/>
          <w:szCs w:val="24"/>
        </w:rPr>
      </w:pPr>
    </w:p>
    <w:p w:rsidR="00E04DF1" w:rsidRPr="00016581" w:rsidRDefault="00E04DF1" w:rsidP="00E04DF1">
      <w:pPr>
        <w:tabs>
          <w:tab w:val="left" w:pos="284"/>
          <w:tab w:val="left" w:pos="567"/>
          <w:tab w:val="left" w:pos="851"/>
          <w:tab w:val="left" w:pos="1134"/>
          <w:tab w:val="left" w:pos="1418"/>
        </w:tabs>
        <w:ind w:left="1418" w:hanging="1418"/>
        <w:jc w:val="both"/>
        <w:rPr>
          <w:rFonts w:ascii="Arial" w:hAnsi="Arial" w:cs="Arial"/>
          <w:color w:val="000000" w:themeColor="text1"/>
          <w:sz w:val="24"/>
          <w:szCs w:val="24"/>
        </w:rPr>
      </w:pPr>
      <w:r w:rsidRPr="00016581">
        <w:rPr>
          <w:rFonts w:ascii="Arial" w:hAnsi="Arial" w:cs="Arial"/>
          <w:color w:val="000000" w:themeColor="text1"/>
          <w:sz w:val="24"/>
          <w:szCs w:val="24"/>
        </w:rPr>
        <w:tab/>
      </w:r>
      <w:r w:rsidRPr="00016581">
        <w:rPr>
          <w:rFonts w:ascii="Arial" w:hAnsi="Arial" w:cs="Arial"/>
          <w:color w:val="000000" w:themeColor="text1"/>
          <w:sz w:val="24"/>
          <w:szCs w:val="24"/>
        </w:rPr>
        <w:tab/>
      </w:r>
      <w:r w:rsidRPr="00016581">
        <w:rPr>
          <w:rFonts w:ascii="Arial" w:hAnsi="Arial" w:cs="Arial"/>
          <w:color w:val="000000" w:themeColor="text1"/>
          <w:sz w:val="24"/>
          <w:szCs w:val="24"/>
        </w:rPr>
        <w:tab/>
      </w:r>
      <w:r w:rsidRPr="00016581">
        <w:rPr>
          <w:rFonts w:ascii="Arial" w:hAnsi="Arial" w:cs="Arial"/>
          <w:color w:val="000000" w:themeColor="text1"/>
          <w:sz w:val="24"/>
          <w:szCs w:val="24"/>
        </w:rPr>
        <w:tab/>
        <w:t>f)</w:t>
      </w:r>
      <w:r w:rsidRPr="00016581">
        <w:rPr>
          <w:rFonts w:ascii="Arial" w:hAnsi="Arial" w:cs="Arial"/>
          <w:color w:val="000000" w:themeColor="text1"/>
          <w:sz w:val="24"/>
          <w:szCs w:val="24"/>
        </w:rPr>
        <w:tab/>
        <w:t>Falta de cotización adicional en los contratos de duración inferior a 7 días.</w:t>
      </w:r>
    </w:p>
    <w:p w:rsidR="00E04DF1" w:rsidRPr="00016581" w:rsidRDefault="00E04DF1" w:rsidP="00E04DF1">
      <w:pPr>
        <w:tabs>
          <w:tab w:val="left" w:pos="284"/>
          <w:tab w:val="left" w:pos="567"/>
          <w:tab w:val="left" w:pos="851"/>
          <w:tab w:val="left" w:pos="1134"/>
          <w:tab w:val="left" w:pos="1418"/>
        </w:tabs>
        <w:ind w:left="1418" w:hanging="1418"/>
        <w:jc w:val="both"/>
        <w:rPr>
          <w:rFonts w:ascii="Arial" w:hAnsi="Arial" w:cs="Arial"/>
          <w:color w:val="000000" w:themeColor="text1"/>
          <w:sz w:val="24"/>
          <w:szCs w:val="24"/>
        </w:rPr>
      </w:pPr>
    </w:p>
    <w:p w:rsidR="00E04DF1" w:rsidRPr="00016581" w:rsidRDefault="00E04DF1" w:rsidP="00E04DF1">
      <w:pPr>
        <w:tabs>
          <w:tab w:val="left" w:pos="284"/>
          <w:tab w:val="left" w:pos="567"/>
          <w:tab w:val="left" w:pos="851"/>
          <w:tab w:val="left" w:pos="1134"/>
          <w:tab w:val="left" w:pos="1418"/>
        </w:tabs>
        <w:ind w:left="1418" w:hanging="1418"/>
        <w:jc w:val="both"/>
        <w:rPr>
          <w:rFonts w:ascii="Arial" w:hAnsi="Arial" w:cs="Arial"/>
          <w:color w:val="000000" w:themeColor="text1"/>
          <w:sz w:val="24"/>
          <w:szCs w:val="24"/>
        </w:rPr>
      </w:pPr>
      <w:r w:rsidRPr="00016581">
        <w:rPr>
          <w:rFonts w:ascii="Arial" w:hAnsi="Arial" w:cs="Arial"/>
          <w:color w:val="000000" w:themeColor="text1"/>
          <w:sz w:val="24"/>
          <w:szCs w:val="24"/>
        </w:rPr>
        <w:tab/>
      </w:r>
      <w:r w:rsidRPr="00016581">
        <w:rPr>
          <w:rFonts w:ascii="Arial" w:hAnsi="Arial" w:cs="Arial"/>
          <w:color w:val="000000" w:themeColor="text1"/>
          <w:sz w:val="24"/>
          <w:szCs w:val="24"/>
        </w:rPr>
        <w:tab/>
      </w:r>
      <w:r w:rsidRPr="00016581">
        <w:rPr>
          <w:rFonts w:ascii="Arial" w:hAnsi="Arial" w:cs="Arial"/>
          <w:color w:val="000000" w:themeColor="text1"/>
          <w:sz w:val="24"/>
          <w:szCs w:val="24"/>
        </w:rPr>
        <w:tab/>
      </w:r>
      <w:r w:rsidRPr="00016581">
        <w:rPr>
          <w:rFonts w:ascii="Arial" w:hAnsi="Arial" w:cs="Arial"/>
          <w:color w:val="000000" w:themeColor="text1"/>
          <w:sz w:val="24"/>
          <w:szCs w:val="24"/>
        </w:rPr>
        <w:tab/>
        <w:t>g)</w:t>
      </w:r>
      <w:r w:rsidRPr="00016581">
        <w:rPr>
          <w:rFonts w:ascii="Arial" w:hAnsi="Arial" w:cs="Arial"/>
          <w:color w:val="000000" w:themeColor="text1"/>
          <w:sz w:val="24"/>
          <w:szCs w:val="24"/>
        </w:rPr>
        <w:tab/>
        <w:t>Cotización a tiempo parcial por jornadas inferiores a las reales.</w:t>
      </w:r>
    </w:p>
    <w:p w:rsidR="00E04DF1" w:rsidRPr="00016581" w:rsidRDefault="00E04DF1" w:rsidP="00E04DF1">
      <w:pPr>
        <w:tabs>
          <w:tab w:val="left" w:pos="284"/>
          <w:tab w:val="left" w:pos="567"/>
          <w:tab w:val="left" w:pos="851"/>
          <w:tab w:val="left" w:pos="1134"/>
          <w:tab w:val="left" w:pos="1418"/>
        </w:tabs>
        <w:ind w:left="1418" w:hanging="1418"/>
        <w:jc w:val="both"/>
        <w:rPr>
          <w:rFonts w:ascii="Arial" w:hAnsi="Arial" w:cs="Arial"/>
          <w:color w:val="000000" w:themeColor="text1"/>
          <w:sz w:val="24"/>
          <w:szCs w:val="24"/>
        </w:rPr>
      </w:pPr>
    </w:p>
    <w:p w:rsidR="00E04DF1" w:rsidRPr="00016581" w:rsidRDefault="00E04DF1" w:rsidP="00E04DF1">
      <w:pPr>
        <w:tabs>
          <w:tab w:val="left" w:pos="284"/>
          <w:tab w:val="left" w:pos="567"/>
          <w:tab w:val="left" w:pos="851"/>
          <w:tab w:val="left" w:pos="1134"/>
          <w:tab w:val="left" w:pos="1418"/>
        </w:tabs>
        <w:ind w:left="1418" w:hanging="1418"/>
        <w:jc w:val="both"/>
        <w:rPr>
          <w:rFonts w:ascii="Arial" w:hAnsi="Arial" w:cs="Arial"/>
          <w:color w:val="000000" w:themeColor="text1"/>
          <w:sz w:val="24"/>
          <w:szCs w:val="24"/>
        </w:rPr>
      </w:pPr>
      <w:r w:rsidRPr="00016581">
        <w:rPr>
          <w:rFonts w:ascii="Arial" w:hAnsi="Arial" w:cs="Arial"/>
          <w:color w:val="000000" w:themeColor="text1"/>
          <w:sz w:val="24"/>
          <w:szCs w:val="24"/>
        </w:rPr>
        <w:tab/>
      </w:r>
      <w:r w:rsidRPr="00016581">
        <w:rPr>
          <w:rFonts w:ascii="Arial" w:hAnsi="Arial" w:cs="Arial"/>
          <w:color w:val="000000" w:themeColor="text1"/>
          <w:sz w:val="24"/>
          <w:szCs w:val="24"/>
        </w:rPr>
        <w:tab/>
      </w:r>
      <w:r w:rsidRPr="00016581">
        <w:rPr>
          <w:rFonts w:ascii="Arial" w:hAnsi="Arial" w:cs="Arial"/>
          <w:color w:val="000000" w:themeColor="text1"/>
          <w:sz w:val="24"/>
          <w:szCs w:val="24"/>
        </w:rPr>
        <w:tab/>
      </w:r>
      <w:r w:rsidRPr="00016581">
        <w:rPr>
          <w:rFonts w:ascii="Arial" w:hAnsi="Arial" w:cs="Arial"/>
          <w:color w:val="000000" w:themeColor="text1"/>
          <w:sz w:val="24"/>
          <w:szCs w:val="24"/>
        </w:rPr>
        <w:tab/>
        <w:t>h)</w:t>
      </w:r>
      <w:r w:rsidRPr="00016581">
        <w:rPr>
          <w:rFonts w:ascii="Arial" w:hAnsi="Arial" w:cs="Arial"/>
          <w:color w:val="000000" w:themeColor="text1"/>
          <w:sz w:val="24"/>
          <w:szCs w:val="24"/>
        </w:rPr>
        <w:tab/>
        <w:t>Conceptos excluidos irregularmente de las bases de cotización.</w:t>
      </w:r>
    </w:p>
    <w:p w:rsidR="00E04DF1" w:rsidRPr="00016581" w:rsidRDefault="00E04DF1" w:rsidP="00E04DF1">
      <w:pPr>
        <w:tabs>
          <w:tab w:val="left" w:pos="284"/>
          <w:tab w:val="left" w:pos="567"/>
          <w:tab w:val="left" w:pos="851"/>
          <w:tab w:val="left" w:pos="1134"/>
        </w:tabs>
        <w:ind w:left="1134" w:hanging="1134"/>
        <w:jc w:val="both"/>
        <w:rPr>
          <w:rFonts w:ascii="Arial" w:hAnsi="Arial" w:cs="Arial"/>
          <w:color w:val="000000" w:themeColor="text1"/>
          <w:sz w:val="24"/>
          <w:szCs w:val="24"/>
        </w:rPr>
      </w:pPr>
    </w:p>
    <w:p w:rsidR="00E04DF1" w:rsidRPr="00016581" w:rsidRDefault="00E04DF1" w:rsidP="00E04DF1">
      <w:pPr>
        <w:tabs>
          <w:tab w:val="left" w:pos="284"/>
          <w:tab w:val="left" w:pos="567"/>
          <w:tab w:val="left" w:pos="851"/>
          <w:tab w:val="left" w:pos="1134"/>
        </w:tabs>
        <w:ind w:left="1134" w:hanging="1134"/>
        <w:jc w:val="both"/>
        <w:rPr>
          <w:rFonts w:ascii="Arial" w:hAnsi="Arial" w:cs="Arial"/>
          <w:color w:val="000000" w:themeColor="text1"/>
          <w:sz w:val="24"/>
          <w:szCs w:val="24"/>
        </w:rPr>
      </w:pPr>
      <w:r w:rsidRPr="00016581">
        <w:rPr>
          <w:rFonts w:ascii="Arial" w:hAnsi="Arial" w:cs="Arial"/>
          <w:color w:val="000000" w:themeColor="text1"/>
          <w:sz w:val="24"/>
          <w:szCs w:val="24"/>
        </w:rPr>
        <w:tab/>
      </w:r>
      <w:r w:rsidRPr="00016581">
        <w:rPr>
          <w:rFonts w:ascii="Arial" w:hAnsi="Arial" w:cs="Arial"/>
          <w:color w:val="000000" w:themeColor="text1"/>
          <w:sz w:val="24"/>
          <w:szCs w:val="24"/>
        </w:rPr>
        <w:tab/>
      </w:r>
      <w:r w:rsidRPr="00016581">
        <w:rPr>
          <w:rFonts w:ascii="Arial" w:hAnsi="Arial" w:cs="Arial"/>
          <w:color w:val="000000" w:themeColor="text1"/>
          <w:sz w:val="24"/>
          <w:szCs w:val="24"/>
        </w:rPr>
        <w:tab/>
      </w:r>
      <w:r w:rsidRPr="00016581">
        <w:rPr>
          <w:rFonts w:ascii="Arial" w:hAnsi="Arial" w:cs="Arial"/>
          <w:color w:val="000000" w:themeColor="text1"/>
          <w:sz w:val="24"/>
          <w:szCs w:val="24"/>
        </w:rPr>
        <w:tab/>
        <w:t xml:space="preserve">Mediante la regulación </w:t>
      </w:r>
      <w:r>
        <w:rPr>
          <w:rFonts w:ascii="Arial" w:hAnsi="Arial" w:cs="Arial"/>
          <w:color w:val="000000" w:themeColor="text1"/>
          <w:sz w:val="24"/>
          <w:szCs w:val="24"/>
        </w:rPr>
        <w:t xml:space="preserve">contenida en el </w:t>
      </w:r>
      <w:r w:rsidR="007B0E94">
        <w:rPr>
          <w:rFonts w:ascii="Arial" w:hAnsi="Arial" w:cs="Arial"/>
          <w:color w:val="000000" w:themeColor="text1"/>
          <w:sz w:val="24"/>
          <w:szCs w:val="24"/>
        </w:rPr>
        <w:t>p</w:t>
      </w:r>
      <w:r w:rsidRPr="00016581">
        <w:rPr>
          <w:rFonts w:ascii="Arial" w:hAnsi="Arial" w:cs="Arial"/>
          <w:color w:val="000000" w:themeColor="text1"/>
          <w:sz w:val="24"/>
          <w:szCs w:val="24"/>
        </w:rPr>
        <w:t>royecto se evitará, en gran medida, la producción de esas irregularidades, lo que repercutirá en un significativo aumento</w:t>
      </w:r>
      <w:r>
        <w:rPr>
          <w:rFonts w:ascii="Arial" w:hAnsi="Arial" w:cs="Arial"/>
          <w:color w:val="000000" w:themeColor="text1"/>
          <w:sz w:val="24"/>
          <w:szCs w:val="24"/>
        </w:rPr>
        <w:t>, no cuantificable a priori,</w:t>
      </w:r>
      <w:r w:rsidRPr="00016581">
        <w:rPr>
          <w:rFonts w:ascii="Arial" w:hAnsi="Arial" w:cs="Arial"/>
          <w:color w:val="000000" w:themeColor="text1"/>
          <w:sz w:val="24"/>
          <w:szCs w:val="24"/>
        </w:rPr>
        <w:t xml:space="preserve"> de la recaudación por cotizaciones sociales</w:t>
      </w:r>
      <w:r>
        <w:rPr>
          <w:rFonts w:ascii="Arial" w:hAnsi="Arial" w:cs="Arial"/>
          <w:color w:val="000000" w:themeColor="text1"/>
          <w:sz w:val="24"/>
          <w:szCs w:val="24"/>
        </w:rPr>
        <w:t>.</w:t>
      </w:r>
    </w:p>
    <w:p w:rsidR="00E04DF1" w:rsidRPr="00016581" w:rsidRDefault="00E04DF1" w:rsidP="00E04DF1">
      <w:pPr>
        <w:tabs>
          <w:tab w:val="left" w:pos="284"/>
          <w:tab w:val="left" w:pos="567"/>
          <w:tab w:val="left" w:pos="851"/>
          <w:tab w:val="left" w:pos="1134"/>
        </w:tabs>
        <w:ind w:left="1134" w:hanging="1134"/>
        <w:jc w:val="both"/>
        <w:rPr>
          <w:rFonts w:ascii="Arial" w:hAnsi="Arial" w:cs="Arial"/>
          <w:color w:val="000000" w:themeColor="text1"/>
          <w:sz w:val="24"/>
          <w:szCs w:val="24"/>
        </w:rPr>
      </w:pPr>
    </w:p>
    <w:p w:rsidR="00E04DF1" w:rsidRPr="00016581" w:rsidRDefault="00E04DF1" w:rsidP="00E04DF1">
      <w:pPr>
        <w:tabs>
          <w:tab w:val="left" w:pos="284"/>
          <w:tab w:val="left" w:pos="567"/>
          <w:tab w:val="left" w:pos="851"/>
          <w:tab w:val="left" w:pos="1134"/>
        </w:tabs>
        <w:ind w:left="1134" w:hanging="1134"/>
        <w:jc w:val="both"/>
        <w:rPr>
          <w:rFonts w:ascii="Arial" w:hAnsi="Arial" w:cs="Arial"/>
          <w:color w:val="000000" w:themeColor="text1"/>
          <w:sz w:val="24"/>
          <w:szCs w:val="24"/>
        </w:rPr>
      </w:pPr>
      <w:r w:rsidRPr="00016581">
        <w:rPr>
          <w:rFonts w:ascii="Arial" w:hAnsi="Arial" w:cs="Arial"/>
          <w:color w:val="000000" w:themeColor="text1"/>
          <w:sz w:val="24"/>
          <w:szCs w:val="24"/>
        </w:rPr>
        <w:tab/>
      </w:r>
      <w:r w:rsidRPr="00016581">
        <w:rPr>
          <w:rFonts w:ascii="Arial" w:hAnsi="Arial" w:cs="Arial"/>
          <w:color w:val="000000" w:themeColor="text1"/>
          <w:sz w:val="24"/>
          <w:szCs w:val="24"/>
        </w:rPr>
        <w:tab/>
      </w:r>
      <w:r w:rsidRPr="00016581">
        <w:rPr>
          <w:rFonts w:ascii="Arial" w:hAnsi="Arial" w:cs="Arial"/>
          <w:color w:val="000000" w:themeColor="text1"/>
          <w:sz w:val="24"/>
          <w:szCs w:val="24"/>
        </w:rPr>
        <w:tab/>
      </w:r>
      <w:r w:rsidRPr="00016581">
        <w:rPr>
          <w:rFonts w:ascii="Arial" w:hAnsi="Arial" w:cs="Arial"/>
          <w:color w:val="000000" w:themeColor="text1"/>
          <w:sz w:val="24"/>
          <w:szCs w:val="24"/>
        </w:rPr>
        <w:tab/>
      </w:r>
      <w:r>
        <w:rPr>
          <w:rFonts w:ascii="Arial" w:hAnsi="Arial" w:cs="Arial"/>
          <w:color w:val="000000" w:themeColor="text1"/>
          <w:sz w:val="24"/>
          <w:szCs w:val="24"/>
        </w:rPr>
        <w:t>Sin embargo, de los estudios de evaluación efectuados s</w:t>
      </w:r>
      <w:r w:rsidR="007B0E94">
        <w:rPr>
          <w:rFonts w:ascii="Arial" w:hAnsi="Arial" w:cs="Arial"/>
          <w:color w:val="000000" w:themeColor="text1"/>
          <w:sz w:val="24"/>
          <w:szCs w:val="24"/>
        </w:rPr>
        <w:t>í</w:t>
      </w:r>
      <w:r w:rsidRPr="00016581">
        <w:rPr>
          <w:rFonts w:ascii="Arial" w:hAnsi="Arial" w:cs="Arial"/>
          <w:color w:val="000000" w:themeColor="text1"/>
          <w:sz w:val="24"/>
          <w:szCs w:val="24"/>
        </w:rPr>
        <w:t xml:space="preserve"> se puede avanzar el efecto en la recaudación que tendrá la eliminación de algunas de esas prácticas:</w:t>
      </w:r>
    </w:p>
    <w:p w:rsidR="00E04DF1" w:rsidRPr="00016581" w:rsidRDefault="00E04DF1" w:rsidP="00E04DF1">
      <w:pPr>
        <w:tabs>
          <w:tab w:val="left" w:pos="284"/>
          <w:tab w:val="left" w:pos="567"/>
          <w:tab w:val="left" w:pos="851"/>
          <w:tab w:val="left" w:pos="1134"/>
        </w:tabs>
        <w:ind w:left="1134" w:hanging="1134"/>
        <w:jc w:val="both"/>
        <w:rPr>
          <w:rFonts w:ascii="Arial" w:hAnsi="Arial" w:cs="Arial"/>
          <w:color w:val="000000" w:themeColor="text1"/>
          <w:sz w:val="24"/>
          <w:szCs w:val="24"/>
        </w:rPr>
      </w:pPr>
    </w:p>
    <w:p w:rsidR="00E04DF1" w:rsidRPr="00016581" w:rsidRDefault="00E04DF1" w:rsidP="00E04DF1">
      <w:pPr>
        <w:tabs>
          <w:tab w:val="left" w:pos="284"/>
          <w:tab w:val="left" w:pos="567"/>
          <w:tab w:val="left" w:pos="851"/>
          <w:tab w:val="left" w:pos="1134"/>
          <w:tab w:val="left" w:pos="1418"/>
        </w:tabs>
        <w:ind w:left="1418" w:hanging="1418"/>
        <w:jc w:val="both"/>
        <w:rPr>
          <w:rFonts w:ascii="Arial" w:hAnsi="Arial" w:cs="Arial"/>
          <w:color w:val="000000" w:themeColor="text1"/>
          <w:sz w:val="24"/>
          <w:szCs w:val="24"/>
        </w:rPr>
      </w:pPr>
      <w:r w:rsidRPr="00016581">
        <w:rPr>
          <w:rFonts w:ascii="Arial" w:hAnsi="Arial" w:cs="Arial"/>
          <w:color w:val="000000" w:themeColor="text1"/>
          <w:sz w:val="24"/>
          <w:szCs w:val="24"/>
        </w:rPr>
        <w:tab/>
      </w:r>
      <w:r w:rsidRPr="00016581">
        <w:rPr>
          <w:rFonts w:ascii="Arial" w:hAnsi="Arial" w:cs="Arial"/>
          <w:color w:val="000000" w:themeColor="text1"/>
          <w:sz w:val="24"/>
          <w:szCs w:val="24"/>
        </w:rPr>
        <w:tab/>
      </w:r>
      <w:r w:rsidRPr="00016581">
        <w:rPr>
          <w:rFonts w:ascii="Arial" w:hAnsi="Arial" w:cs="Arial"/>
          <w:color w:val="000000" w:themeColor="text1"/>
          <w:sz w:val="24"/>
          <w:szCs w:val="24"/>
        </w:rPr>
        <w:tab/>
      </w:r>
      <w:r w:rsidRPr="00016581">
        <w:rPr>
          <w:rFonts w:ascii="Arial" w:hAnsi="Arial" w:cs="Arial"/>
          <w:color w:val="000000" w:themeColor="text1"/>
          <w:sz w:val="24"/>
          <w:szCs w:val="24"/>
        </w:rPr>
        <w:tab/>
        <w:t>•</w:t>
      </w:r>
      <w:r w:rsidRPr="00016581">
        <w:rPr>
          <w:rFonts w:ascii="Arial" w:hAnsi="Arial" w:cs="Arial"/>
          <w:color w:val="000000" w:themeColor="text1"/>
          <w:sz w:val="24"/>
          <w:szCs w:val="24"/>
        </w:rPr>
        <w:tab/>
      </w:r>
      <w:r w:rsidRPr="00016581">
        <w:rPr>
          <w:rFonts w:ascii="Arial" w:hAnsi="Arial" w:cs="Arial"/>
          <w:i/>
          <w:color w:val="000000" w:themeColor="text1"/>
          <w:sz w:val="24"/>
          <w:szCs w:val="24"/>
        </w:rPr>
        <w:t>Estimación cuantitativa del impacto en la recaudación por la detección de cotizaciones inferiores por desempleo.</w:t>
      </w:r>
    </w:p>
    <w:p w:rsidR="00E04DF1" w:rsidRPr="00016581" w:rsidRDefault="00E04DF1" w:rsidP="00E04DF1">
      <w:pPr>
        <w:tabs>
          <w:tab w:val="left" w:pos="284"/>
          <w:tab w:val="left" w:pos="567"/>
          <w:tab w:val="left" w:pos="851"/>
          <w:tab w:val="left" w:pos="1134"/>
          <w:tab w:val="left" w:pos="1418"/>
        </w:tabs>
        <w:ind w:left="1418" w:hanging="1418"/>
        <w:jc w:val="both"/>
        <w:rPr>
          <w:rFonts w:ascii="Arial" w:hAnsi="Arial" w:cs="Arial"/>
          <w:color w:val="000000" w:themeColor="text1"/>
          <w:sz w:val="24"/>
          <w:szCs w:val="24"/>
        </w:rPr>
      </w:pPr>
    </w:p>
    <w:p w:rsidR="00E04DF1" w:rsidRPr="00016581" w:rsidRDefault="00E04DF1" w:rsidP="00E04DF1">
      <w:pPr>
        <w:tabs>
          <w:tab w:val="left" w:pos="284"/>
          <w:tab w:val="left" w:pos="567"/>
          <w:tab w:val="left" w:pos="851"/>
          <w:tab w:val="left" w:pos="1134"/>
          <w:tab w:val="left" w:pos="1418"/>
        </w:tabs>
        <w:ind w:left="1418" w:hanging="1418"/>
        <w:jc w:val="both"/>
        <w:rPr>
          <w:rFonts w:ascii="Arial" w:hAnsi="Arial" w:cs="Arial"/>
          <w:color w:val="000000" w:themeColor="text1"/>
          <w:sz w:val="24"/>
          <w:szCs w:val="24"/>
        </w:rPr>
      </w:pPr>
      <w:r w:rsidRPr="00016581">
        <w:rPr>
          <w:rFonts w:ascii="Arial" w:hAnsi="Arial" w:cs="Arial"/>
          <w:color w:val="000000" w:themeColor="text1"/>
          <w:sz w:val="24"/>
          <w:szCs w:val="24"/>
        </w:rPr>
        <w:lastRenderedPageBreak/>
        <w:tab/>
      </w:r>
      <w:r w:rsidRPr="00016581">
        <w:rPr>
          <w:rFonts w:ascii="Arial" w:hAnsi="Arial" w:cs="Arial"/>
          <w:color w:val="000000" w:themeColor="text1"/>
          <w:sz w:val="24"/>
          <w:szCs w:val="24"/>
        </w:rPr>
        <w:tab/>
      </w:r>
      <w:r w:rsidRPr="00016581">
        <w:rPr>
          <w:rFonts w:ascii="Arial" w:hAnsi="Arial" w:cs="Arial"/>
          <w:color w:val="000000" w:themeColor="text1"/>
          <w:sz w:val="24"/>
          <w:szCs w:val="24"/>
        </w:rPr>
        <w:tab/>
      </w:r>
      <w:r w:rsidRPr="00016581">
        <w:rPr>
          <w:rFonts w:ascii="Arial" w:hAnsi="Arial" w:cs="Arial"/>
          <w:color w:val="000000" w:themeColor="text1"/>
          <w:sz w:val="24"/>
          <w:szCs w:val="24"/>
        </w:rPr>
        <w:tab/>
      </w:r>
      <w:r w:rsidRPr="00016581">
        <w:rPr>
          <w:rFonts w:ascii="Arial" w:hAnsi="Arial" w:cs="Arial"/>
          <w:color w:val="000000" w:themeColor="text1"/>
          <w:sz w:val="24"/>
          <w:szCs w:val="24"/>
        </w:rPr>
        <w:tab/>
        <w:t xml:space="preserve">Las diferencias entre las aportaciones efectivas realizadas por las empresas a la cotización por desempleo y las que realmente debieran haber ingresado conforme a la normativa vigente, según el estudio realizado por la Tesorería General de la Seguridad Social en base a la recaudación </w:t>
      </w:r>
      <w:r>
        <w:rPr>
          <w:rFonts w:ascii="Arial" w:hAnsi="Arial" w:cs="Arial"/>
          <w:color w:val="000000" w:themeColor="text1"/>
          <w:sz w:val="24"/>
          <w:szCs w:val="24"/>
        </w:rPr>
        <w:t>anual</w:t>
      </w:r>
      <w:r w:rsidRPr="00016581">
        <w:rPr>
          <w:rFonts w:ascii="Arial" w:hAnsi="Arial" w:cs="Arial"/>
          <w:color w:val="000000" w:themeColor="text1"/>
          <w:sz w:val="24"/>
          <w:szCs w:val="24"/>
        </w:rPr>
        <w:t>, arroja una desviación sobre el total de las cuantías a ingresar del 1,7%.</w:t>
      </w:r>
    </w:p>
    <w:p w:rsidR="00E04DF1" w:rsidRPr="00016581" w:rsidRDefault="00E04DF1" w:rsidP="00E04DF1">
      <w:pPr>
        <w:tabs>
          <w:tab w:val="left" w:pos="284"/>
          <w:tab w:val="left" w:pos="567"/>
          <w:tab w:val="left" w:pos="851"/>
          <w:tab w:val="left" w:pos="1134"/>
          <w:tab w:val="left" w:pos="1418"/>
        </w:tabs>
        <w:ind w:left="1418" w:hanging="1418"/>
        <w:jc w:val="both"/>
        <w:rPr>
          <w:rFonts w:ascii="Arial" w:hAnsi="Arial" w:cs="Arial"/>
          <w:color w:val="000000" w:themeColor="text1"/>
          <w:sz w:val="24"/>
          <w:szCs w:val="24"/>
        </w:rPr>
      </w:pPr>
    </w:p>
    <w:p w:rsidR="00E04DF1" w:rsidRPr="00016581" w:rsidRDefault="00E04DF1" w:rsidP="00E04DF1">
      <w:pPr>
        <w:tabs>
          <w:tab w:val="left" w:pos="284"/>
          <w:tab w:val="left" w:pos="567"/>
          <w:tab w:val="left" w:pos="851"/>
          <w:tab w:val="left" w:pos="1134"/>
          <w:tab w:val="left" w:pos="1418"/>
        </w:tabs>
        <w:ind w:left="1418" w:hanging="1418"/>
        <w:jc w:val="both"/>
        <w:rPr>
          <w:rFonts w:ascii="Arial" w:hAnsi="Arial" w:cs="Arial"/>
          <w:color w:val="000000" w:themeColor="text1"/>
          <w:sz w:val="24"/>
          <w:szCs w:val="24"/>
        </w:rPr>
      </w:pPr>
      <w:r w:rsidRPr="00016581">
        <w:rPr>
          <w:rFonts w:ascii="Arial" w:hAnsi="Arial" w:cs="Arial"/>
          <w:color w:val="000000" w:themeColor="text1"/>
          <w:sz w:val="24"/>
          <w:szCs w:val="24"/>
        </w:rPr>
        <w:tab/>
      </w:r>
      <w:r w:rsidRPr="00016581">
        <w:rPr>
          <w:rFonts w:ascii="Arial" w:hAnsi="Arial" w:cs="Arial"/>
          <w:color w:val="000000" w:themeColor="text1"/>
          <w:sz w:val="24"/>
          <w:szCs w:val="24"/>
        </w:rPr>
        <w:tab/>
      </w:r>
      <w:r w:rsidRPr="00016581">
        <w:rPr>
          <w:rFonts w:ascii="Arial" w:hAnsi="Arial" w:cs="Arial"/>
          <w:color w:val="000000" w:themeColor="text1"/>
          <w:sz w:val="24"/>
          <w:szCs w:val="24"/>
        </w:rPr>
        <w:tab/>
      </w:r>
      <w:r w:rsidRPr="00016581">
        <w:rPr>
          <w:rFonts w:ascii="Arial" w:hAnsi="Arial" w:cs="Arial"/>
          <w:color w:val="000000" w:themeColor="text1"/>
          <w:sz w:val="24"/>
          <w:szCs w:val="24"/>
        </w:rPr>
        <w:tab/>
      </w:r>
      <w:r w:rsidRPr="00016581">
        <w:rPr>
          <w:rFonts w:ascii="Arial" w:hAnsi="Arial" w:cs="Arial"/>
          <w:color w:val="000000" w:themeColor="text1"/>
          <w:sz w:val="24"/>
          <w:szCs w:val="24"/>
        </w:rPr>
        <w:tab/>
        <w:t xml:space="preserve">Los ingresos líquidos por desempleo en el año </w:t>
      </w:r>
      <w:r>
        <w:rPr>
          <w:rFonts w:ascii="Arial" w:hAnsi="Arial" w:cs="Arial"/>
          <w:color w:val="000000" w:themeColor="text1"/>
          <w:sz w:val="24"/>
          <w:szCs w:val="24"/>
        </w:rPr>
        <w:t>2013</w:t>
      </w:r>
      <w:r w:rsidRPr="00016581">
        <w:rPr>
          <w:rFonts w:ascii="Arial" w:hAnsi="Arial" w:cs="Arial"/>
          <w:color w:val="000000" w:themeColor="text1"/>
          <w:sz w:val="24"/>
          <w:szCs w:val="24"/>
        </w:rPr>
        <w:t xml:space="preserve"> (siguiendo el criterio de caja convencional) ascendieron a </w:t>
      </w:r>
      <w:r>
        <w:rPr>
          <w:rFonts w:ascii="Arial" w:hAnsi="Arial" w:cs="Arial"/>
          <w:color w:val="000000" w:themeColor="text1"/>
          <w:sz w:val="24"/>
          <w:szCs w:val="24"/>
        </w:rPr>
        <w:t>16.479</w:t>
      </w:r>
      <w:r w:rsidRPr="00016581">
        <w:rPr>
          <w:rFonts w:ascii="Arial" w:hAnsi="Arial" w:cs="Arial"/>
          <w:color w:val="000000" w:themeColor="text1"/>
          <w:sz w:val="24"/>
          <w:szCs w:val="24"/>
        </w:rPr>
        <w:t xml:space="preserve"> millones de euros, por lo que aplicando el citado porcentaje de desviación a esta cifra</w:t>
      </w:r>
      <w:r>
        <w:rPr>
          <w:rFonts w:ascii="Arial" w:hAnsi="Arial" w:cs="Arial"/>
          <w:color w:val="000000" w:themeColor="text1"/>
          <w:sz w:val="24"/>
          <w:szCs w:val="24"/>
        </w:rPr>
        <w:t>,</w:t>
      </w:r>
      <w:r w:rsidRPr="00016581">
        <w:rPr>
          <w:rFonts w:ascii="Arial" w:hAnsi="Arial" w:cs="Arial"/>
          <w:color w:val="000000" w:themeColor="text1"/>
          <w:sz w:val="24"/>
          <w:szCs w:val="24"/>
        </w:rPr>
        <w:t xml:space="preserve"> el impacto anual sobre la recaudación representaría un menor ingreso de </w:t>
      </w:r>
      <w:r>
        <w:rPr>
          <w:rFonts w:ascii="Arial" w:hAnsi="Arial" w:cs="Arial"/>
          <w:color w:val="000000" w:themeColor="text1"/>
          <w:sz w:val="24"/>
          <w:szCs w:val="24"/>
        </w:rPr>
        <w:t>280,14</w:t>
      </w:r>
      <w:r w:rsidRPr="00016581">
        <w:rPr>
          <w:rFonts w:ascii="Arial" w:hAnsi="Arial" w:cs="Arial"/>
          <w:color w:val="000000" w:themeColor="text1"/>
          <w:sz w:val="24"/>
          <w:szCs w:val="24"/>
        </w:rPr>
        <w:t xml:space="preserve"> millones de euros. </w:t>
      </w:r>
    </w:p>
    <w:p w:rsidR="00E04DF1" w:rsidRPr="00016581" w:rsidRDefault="00E04DF1" w:rsidP="00E04DF1">
      <w:pPr>
        <w:tabs>
          <w:tab w:val="left" w:pos="284"/>
          <w:tab w:val="left" w:pos="567"/>
          <w:tab w:val="left" w:pos="851"/>
          <w:tab w:val="left" w:pos="1134"/>
          <w:tab w:val="left" w:pos="1418"/>
        </w:tabs>
        <w:ind w:left="1418" w:hanging="1418"/>
        <w:jc w:val="both"/>
        <w:rPr>
          <w:rFonts w:ascii="Arial" w:hAnsi="Arial" w:cs="Arial"/>
          <w:color w:val="000000" w:themeColor="text1"/>
          <w:sz w:val="24"/>
          <w:szCs w:val="24"/>
        </w:rPr>
      </w:pPr>
    </w:p>
    <w:p w:rsidR="00E04DF1" w:rsidRPr="00016581" w:rsidRDefault="00E04DF1" w:rsidP="00E04DF1">
      <w:pPr>
        <w:tabs>
          <w:tab w:val="left" w:pos="284"/>
          <w:tab w:val="left" w:pos="567"/>
          <w:tab w:val="left" w:pos="851"/>
          <w:tab w:val="left" w:pos="1134"/>
          <w:tab w:val="left" w:pos="1418"/>
        </w:tabs>
        <w:ind w:left="1418" w:hanging="1418"/>
        <w:jc w:val="both"/>
        <w:rPr>
          <w:rFonts w:ascii="Arial" w:hAnsi="Arial" w:cs="Arial"/>
          <w:color w:val="000000" w:themeColor="text1"/>
          <w:sz w:val="24"/>
          <w:szCs w:val="24"/>
        </w:rPr>
      </w:pPr>
      <w:r w:rsidRPr="00016581">
        <w:rPr>
          <w:rFonts w:ascii="Arial" w:hAnsi="Arial" w:cs="Arial"/>
          <w:color w:val="000000" w:themeColor="text1"/>
          <w:sz w:val="24"/>
          <w:szCs w:val="24"/>
        </w:rPr>
        <w:tab/>
      </w:r>
      <w:r w:rsidRPr="00016581">
        <w:rPr>
          <w:rFonts w:ascii="Arial" w:hAnsi="Arial" w:cs="Arial"/>
          <w:color w:val="000000" w:themeColor="text1"/>
          <w:sz w:val="24"/>
          <w:szCs w:val="24"/>
        </w:rPr>
        <w:tab/>
      </w:r>
      <w:r w:rsidRPr="00016581">
        <w:rPr>
          <w:rFonts w:ascii="Arial" w:hAnsi="Arial" w:cs="Arial"/>
          <w:color w:val="000000" w:themeColor="text1"/>
          <w:sz w:val="24"/>
          <w:szCs w:val="24"/>
        </w:rPr>
        <w:tab/>
      </w:r>
      <w:r w:rsidRPr="00016581">
        <w:rPr>
          <w:rFonts w:ascii="Arial" w:hAnsi="Arial" w:cs="Arial"/>
          <w:color w:val="000000" w:themeColor="text1"/>
          <w:sz w:val="24"/>
          <w:szCs w:val="24"/>
        </w:rPr>
        <w:tab/>
      </w:r>
      <w:r w:rsidRPr="00016581">
        <w:rPr>
          <w:rFonts w:ascii="Arial" w:hAnsi="Arial" w:cs="Arial"/>
          <w:color w:val="000000" w:themeColor="text1"/>
          <w:sz w:val="24"/>
          <w:szCs w:val="24"/>
        </w:rPr>
        <w:tab/>
        <w:t xml:space="preserve">El sistema de liquidación directa de cuotas llevará aparejada la correcta aplicación de los tipos y las bases de cotización por desempleo, con lo que de oficio se corregirán no sólo los errores de cotización que repercuten en menores ingresos sino también aquellos otros errores que en la actualidad pudieran estar perjudicando a las empresas que cotizan en exceso, por lo que en una hipótesis conservadora cabría reducir, cuando menos a la mitad, el incremento recaudatorio por este concepto. </w:t>
      </w:r>
    </w:p>
    <w:p w:rsidR="00E04DF1" w:rsidRPr="00016581" w:rsidRDefault="00E04DF1" w:rsidP="00E04DF1">
      <w:pPr>
        <w:tabs>
          <w:tab w:val="left" w:pos="284"/>
          <w:tab w:val="left" w:pos="567"/>
          <w:tab w:val="left" w:pos="851"/>
          <w:tab w:val="left" w:pos="1134"/>
          <w:tab w:val="left" w:pos="1418"/>
        </w:tabs>
        <w:ind w:left="1418" w:hanging="1418"/>
        <w:jc w:val="both"/>
        <w:rPr>
          <w:rFonts w:ascii="Arial" w:hAnsi="Arial" w:cs="Arial"/>
          <w:color w:val="000000" w:themeColor="text1"/>
          <w:sz w:val="24"/>
          <w:szCs w:val="24"/>
        </w:rPr>
      </w:pPr>
    </w:p>
    <w:p w:rsidR="00E04DF1" w:rsidRPr="00016581" w:rsidRDefault="00E04DF1" w:rsidP="00E04DF1">
      <w:pPr>
        <w:tabs>
          <w:tab w:val="left" w:pos="284"/>
          <w:tab w:val="left" w:pos="567"/>
          <w:tab w:val="left" w:pos="851"/>
          <w:tab w:val="left" w:pos="1134"/>
          <w:tab w:val="left" w:pos="1418"/>
        </w:tabs>
        <w:ind w:left="1418" w:hanging="1418"/>
        <w:jc w:val="both"/>
        <w:rPr>
          <w:rFonts w:ascii="Arial" w:hAnsi="Arial" w:cs="Arial"/>
          <w:color w:val="000000" w:themeColor="text1"/>
          <w:sz w:val="24"/>
          <w:szCs w:val="24"/>
        </w:rPr>
      </w:pPr>
      <w:r w:rsidRPr="00016581">
        <w:rPr>
          <w:rFonts w:ascii="Arial" w:hAnsi="Arial" w:cs="Arial"/>
          <w:color w:val="000000" w:themeColor="text1"/>
          <w:sz w:val="24"/>
          <w:szCs w:val="24"/>
        </w:rPr>
        <w:tab/>
      </w:r>
      <w:r w:rsidRPr="00016581">
        <w:rPr>
          <w:rFonts w:ascii="Arial" w:hAnsi="Arial" w:cs="Arial"/>
          <w:color w:val="000000" w:themeColor="text1"/>
          <w:sz w:val="24"/>
          <w:szCs w:val="24"/>
        </w:rPr>
        <w:tab/>
      </w:r>
      <w:r w:rsidRPr="00016581">
        <w:rPr>
          <w:rFonts w:ascii="Arial" w:hAnsi="Arial" w:cs="Arial"/>
          <w:color w:val="000000" w:themeColor="text1"/>
          <w:sz w:val="24"/>
          <w:szCs w:val="24"/>
        </w:rPr>
        <w:tab/>
      </w:r>
      <w:r w:rsidRPr="00016581">
        <w:rPr>
          <w:rFonts w:ascii="Arial" w:hAnsi="Arial" w:cs="Arial"/>
          <w:color w:val="000000" w:themeColor="text1"/>
          <w:sz w:val="24"/>
          <w:szCs w:val="24"/>
        </w:rPr>
        <w:tab/>
      </w:r>
      <w:r w:rsidRPr="00016581">
        <w:rPr>
          <w:rFonts w:ascii="Arial" w:hAnsi="Arial" w:cs="Arial"/>
          <w:color w:val="000000" w:themeColor="text1"/>
          <w:sz w:val="24"/>
          <w:szCs w:val="24"/>
        </w:rPr>
        <w:tab/>
        <w:t xml:space="preserve">En consecuencia, se estima en </w:t>
      </w:r>
      <w:r>
        <w:rPr>
          <w:rFonts w:ascii="Arial" w:hAnsi="Arial" w:cs="Arial"/>
          <w:b/>
          <w:color w:val="000000" w:themeColor="text1"/>
          <w:sz w:val="24"/>
          <w:szCs w:val="24"/>
        </w:rPr>
        <w:t>140,07</w:t>
      </w:r>
      <w:r w:rsidRPr="00016581">
        <w:rPr>
          <w:rFonts w:ascii="Arial" w:hAnsi="Arial" w:cs="Arial"/>
          <w:b/>
          <w:color w:val="000000" w:themeColor="text1"/>
          <w:sz w:val="24"/>
          <w:szCs w:val="24"/>
        </w:rPr>
        <w:t xml:space="preserve"> millones de euros</w:t>
      </w:r>
      <w:r w:rsidRPr="00016581">
        <w:rPr>
          <w:rFonts w:ascii="Arial" w:hAnsi="Arial" w:cs="Arial"/>
          <w:color w:val="000000" w:themeColor="text1"/>
          <w:sz w:val="24"/>
          <w:szCs w:val="24"/>
        </w:rPr>
        <w:t xml:space="preserve"> el incremento de la recaudación por cotizaciones al desempleo, tras la aprobación de la norma proyectada.</w:t>
      </w:r>
    </w:p>
    <w:p w:rsidR="00E04DF1" w:rsidRPr="00016581" w:rsidRDefault="00E04DF1" w:rsidP="00E04DF1">
      <w:pPr>
        <w:tabs>
          <w:tab w:val="left" w:pos="284"/>
          <w:tab w:val="left" w:pos="567"/>
          <w:tab w:val="left" w:pos="851"/>
          <w:tab w:val="left" w:pos="1134"/>
        </w:tabs>
        <w:ind w:left="1134" w:hanging="1134"/>
        <w:jc w:val="both"/>
        <w:rPr>
          <w:rFonts w:ascii="Arial" w:hAnsi="Arial" w:cs="Arial"/>
          <w:color w:val="000000" w:themeColor="text1"/>
          <w:sz w:val="24"/>
          <w:szCs w:val="24"/>
        </w:rPr>
      </w:pPr>
    </w:p>
    <w:p w:rsidR="00E04DF1" w:rsidRPr="00016581" w:rsidRDefault="00E04DF1" w:rsidP="00E04DF1">
      <w:pPr>
        <w:tabs>
          <w:tab w:val="left" w:pos="284"/>
          <w:tab w:val="left" w:pos="567"/>
          <w:tab w:val="left" w:pos="851"/>
          <w:tab w:val="left" w:pos="1134"/>
          <w:tab w:val="left" w:pos="1418"/>
        </w:tabs>
        <w:ind w:left="1418" w:hanging="1418"/>
        <w:jc w:val="both"/>
        <w:rPr>
          <w:rFonts w:ascii="Arial" w:hAnsi="Arial" w:cs="Arial"/>
          <w:color w:val="000000" w:themeColor="text1"/>
          <w:sz w:val="24"/>
          <w:szCs w:val="24"/>
        </w:rPr>
      </w:pPr>
      <w:r w:rsidRPr="00016581">
        <w:rPr>
          <w:rFonts w:ascii="Arial" w:hAnsi="Arial" w:cs="Arial"/>
          <w:color w:val="000000" w:themeColor="text1"/>
          <w:sz w:val="24"/>
          <w:szCs w:val="24"/>
        </w:rPr>
        <w:tab/>
      </w:r>
      <w:r w:rsidRPr="00016581">
        <w:rPr>
          <w:rFonts w:ascii="Arial" w:hAnsi="Arial" w:cs="Arial"/>
          <w:color w:val="000000" w:themeColor="text1"/>
          <w:sz w:val="24"/>
          <w:szCs w:val="24"/>
        </w:rPr>
        <w:tab/>
      </w:r>
      <w:r w:rsidRPr="00016581">
        <w:rPr>
          <w:rFonts w:ascii="Arial" w:hAnsi="Arial" w:cs="Arial"/>
          <w:color w:val="000000" w:themeColor="text1"/>
          <w:sz w:val="24"/>
          <w:szCs w:val="24"/>
        </w:rPr>
        <w:tab/>
      </w:r>
      <w:r w:rsidRPr="00016581">
        <w:rPr>
          <w:rFonts w:ascii="Arial" w:hAnsi="Arial" w:cs="Arial"/>
          <w:color w:val="000000" w:themeColor="text1"/>
          <w:sz w:val="24"/>
          <w:szCs w:val="24"/>
        </w:rPr>
        <w:tab/>
        <w:t>•</w:t>
      </w:r>
      <w:r w:rsidRPr="00016581">
        <w:rPr>
          <w:rFonts w:ascii="Arial" w:hAnsi="Arial" w:cs="Arial"/>
          <w:color w:val="000000" w:themeColor="text1"/>
          <w:sz w:val="24"/>
          <w:szCs w:val="24"/>
        </w:rPr>
        <w:tab/>
      </w:r>
      <w:r w:rsidRPr="00016581">
        <w:rPr>
          <w:rFonts w:ascii="Arial" w:hAnsi="Arial" w:cs="Arial"/>
          <w:i/>
          <w:color w:val="000000" w:themeColor="text1"/>
          <w:sz w:val="24"/>
          <w:szCs w:val="24"/>
        </w:rPr>
        <w:t>Estimación cuantitativa del impacto en la recaudación por la evitación de bonificaciones y otras deducciones indebidas.</w:t>
      </w:r>
    </w:p>
    <w:p w:rsidR="00E04DF1" w:rsidRPr="00016581" w:rsidRDefault="00E04DF1" w:rsidP="00E04DF1">
      <w:pPr>
        <w:tabs>
          <w:tab w:val="left" w:pos="284"/>
          <w:tab w:val="left" w:pos="567"/>
          <w:tab w:val="left" w:pos="851"/>
          <w:tab w:val="left" w:pos="1134"/>
          <w:tab w:val="left" w:pos="1418"/>
        </w:tabs>
        <w:ind w:left="1418" w:hanging="1418"/>
        <w:jc w:val="both"/>
        <w:rPr>
          <w:rFonts w:ascii="Arial" w:hAnsi="Arial" w:cs="Arial"/>
          <w:color w:val="000000" w:themeColor="text1"/>
          <w:sz w:val="24"/>
          <w:szCs w:val="24"/>
        </w:rPr>
      </w:pPr>
    </w:p>
    <w:p w:rsidR="00E04DF1" w:rsidRPr="00016581" w:rsidRDefault="00E04DF1" w:rsidP="00E04DF1">
      <w:pPr>
        <w:tabs>
          <w:tab w:val="left" w:pos="284"/>
          <w:tab w:val="left" w:pos="567"/>
          <w:tab w:val="left" w:pos="851"/>
          <w:tab w:val="left" w:pos="1134"/>
          <w:tab w:val="left" w:pos="1418"/>
        </w:tabs>
        <w:ind w:left="1418" w:hanging="1418"/>
        <w:jc w:val="both"/>
        <w:rPr>
          <w:rFonts w:ascii="Arial" w:hAnsi="Arial" w:cs="Arial"/>
          <w:color w:val="000000" w:themeColor="text1"/>
          <w:sz w:val="24"/>
          <w:szCs w:val="24"/>
        </w:rPr>
      </w:pPr>
      <w:r w:rsidRPr="00016581">
        <w:rPr>
          <w:rFonts w:ascii="Arial" w:hAnsi="Arial" w:cs="Arial"/>
          <w:color w:val="000000" w:themeColor="text1"/>
          <w:sz w:val="24"/>
          <w:szCs w:val="24"/>
        </w:rPr>
        <w:tab/>
      </w:r>
      <w:r w:rsidRPr="00016581">
        <w:rPr>
          <w:rFonts w:ascii="Arial" w:hAnsi="Arial" w:cs="Arial"/>
          <w:color w:val="000000" w:themeColor="text1"/>
          <w:sz w:val="24"/>
          <w:szCs w:val="24"/>
        </w:rPr>
        <w:tab/>
      </w:r>
      <w:r w:rsidRPr="00016581">
        <w:rPr>
          <w:rFonts w:ascii="Arial" w:hAnsi="Arial" w:cs="Arial"/>
          <w:color w:val="000000" w:themeColor="text1"/>
          <w:sz w:val="24"/>
          <w:szCs w:val="24"/>
        </w:rPr>
        <w:tab/>
      </w:r>
      <w:r w:rsidRPr="00016581">
        <w:rPr>
          <w:rFonts w:ascii="Arial" w:hAnsi="Arial" w:cs="Arial"/>
          <w:color w:val="000000" w:themeColor="text1"/>
          <w:sz w:val="24"/>
          <w:szCs w:val="24"/>
        </w:rPr>
        <w:tab/>
      </w:r>
      <w:r w:rsidRPr="00016581">
        <w:rPr>
          <w:rFonts w:ascii="Arial" w:hAnsi="Arial" w:cs="Arial"/>
          <w:color w:val="000000" w:themeColor="text1"/>
          <w:sz w:val="24"/>
          <w:szCs w:val="24"/>
        </w:rPr>
        <w:tab/>
        <w:t xml:space="preserve">Actualmente, la Tesorería General de la Seguridad Social realiza un control a posteriori de la correcta aplicación de estos beneficios en la cotización. Es el empresario o sujeto responsable el que practica las deducciones en los documentos de cotización y el citado servicio común comprueba en una fase posterior si existe o no el derecho a aplicarlas. De esa forma, se producen descuentos improcedentes por aplicación de deducciones a las que los trabajadores no tienen </w:t>
      </w:r>
      <w:r w:rsidRPr="00016581">
        <w:rPr>
          <w:rFonts w:ascii="Arial" w:hAnsi="Arial" w:cs="Arial"/>
          <w:color w:val="000000" w:themeColor="text1"/>
          <w:sz w:val="24"/>
          <w:szCs w:val="24"/>
        </w:rPr>
        <w:lastRenderedPageBreak/>
        <w:t>derecho. En este caso, la Tesorería General de la Seguridad Social procede a emitir una reclamación de deuda al empresario para el abono de las cantidades deducidas indebidamente.</w:t>
      </w:r>
    </w:p>
    <w:p w:rsidR="00E04DF1" w:rsidRPr="00016581" w:rsidRDefault="00E04DF1" w:rsidP="00E04DF1">
      <w:pPr>
        <w:tabs>
          <w:tab w:val="left" w:pos="284"/>
          <w:tab w:val="left" w:pos="567"/>
          <w:tab w:val="left" w:pos="851"/>
          <w:tab w:val="left" w:pos="1134"/>
          <w:tab w:val="left" w:pos="1418"/>
        </w:tabs>
        <w:ind w:left="1418" w:hanging="1418"/>
        <w:jc w:val="both"/>
        <w:rPr>
          <w:rFonts w:ascii="Arial" w:hAnsi="Arial" w:cs="Arial"/>
          <w:color w:val="000000" w:themeColor="text1"/>
          <w:sz w:val="24"/>
          <w:szCs w:val="24"/>
        </w:rPr>
      </w:pPr>
    </w:p>
    <w:p w:rsidR="00E04DF1" w:rsidRPr="00016581" w:rsidRDefault="00E04DF1" w:rsidP="00E04DF1">
      <w:pPr>
        <w:tabs>
          <w:tab w:val="left" w:pos="284"/>
          <w:tab w:val="left" w:pos="567"/>
          <w:tab w:val="left" w:pos="851"/>
          <w:tab w:val="left" w:pos="1134"/>
          <w:tab w:val="left" w:pos="1418"/>
        </w:tabs>
        <w:ind w:left="1418" w:hanging="1418"/>
        <w:jc w:val="both"/>
        <w:rPr>
          <w:rFonts w:ascii="Arial" w:hAnsi="Arial" w:cs="Arial"/>
          <w:color w:val="000000" w:themeColor="text1"/>
          <w:sz w:val="24"/>
          <w:szCs w:val="24"/>
        </w:rPr>
      </w:pPr>
      <w:r w:rsidRPr="00016581">
        <w:rPr>
          <w:rFonts w:ascii="Arial" w:hAnsi="Arial" w:cs="Arial"/>
          <w:color w:val="000000" w:themeColor="text1"/>
          <w:sz w:val="24"/>
          <w:szCs w:val="24"/>
        </w:rPr>
        <w:tab/>
      </w:r>
      <w:r w:rsidRPr="00016581">
        <w:rPr>
          <w:rFonts w:ascii="Arial" w:hAnsi="Arial" w:cs="Arial"/>
          <w:color w:val="000000" w:themeColor="text1"/>
          <w:sz w:val="24"/>
          <w:szCs w:val="24"/>
        </w:rPr>
        <w:tab/>
      </w:r>
      <w:r w:rsidRPr="00016581">
        <w:rPr>
          <w:rFonts w:ascii="Arial" w:hAnsi="Arial" w:cs="Arial"/>
          <w:color w:val="000000" w:themeColor="text1"/>
          <w:sz w:val="24"/>
          <w:szCs w:val="24"/>
        </w:rPr>
        <w:tab/>
      </w:r>
      <w:r w:rsidRPr="00016581">
        <w:rPr>
          <w:rFonts w:ascii="Arial" w:hAnsi="Arial" w:cs="Arial"/>
          <w:color w:val="000000" w:themeColor="text1"/>
          <w:sz w:val="24"/>
          <w:szCs w:val="24"/>
        </w:rPr>
        <w:tab/>
      </w:r>
      <w:r w:rsidRPr="00016581">
        <w:rPr>
          <w:rFonts w:ascii="Arial" w:hAnsi="Arial" w:cs="Arial"/>
          <w:color w:val="000000" w:themeColor="text1"/>
          <w:sz w:val="24"/>
          <w:szCs w:val="24"/>
        </w:rPr>
        <w:tab/>
        <w:t>El cálculo se ha realizado a partir de los importes acumulados de deuda reclamada por estos conceptos en el período 2007-2012 (63 meses) que ascienden a 401 millones de euros, lo que representa un importe medio anual de 76,4 millones de euros. Del importe reclamado, existe un 27% que no llega a cobrarse, por lo que el potencial de mejora de recaudación con la implantación del sistema de liquidación directa de cuotas asciende a 20,63 millones de euros por este motivo.</w:t>
      </w:r>
    </w:p>
    <w:p w:rsidR="00E04DF1" w:rsidRPr="00016581" w:rsidRDefault="00E04DF1" w:rsidP="00E04DF1">
      <w:pPr>
        <w:tabs>
          <w:tab w:val="left" w:pos="284"/>
          <w:tab w:val="left" w:pos="567"/>
          <w:tab w:val="left" w:pos="851"/>
          <w:tab w:val="left" w:pos="1134"/>
          <w:tab w:val="left" w:pos="1418"/>
        </w:tabs>
        <w:ind w:left="1418" w:hanging="1418"/>
        <w:jc w:val="both"/>
        <w:rPr>
          <w:rFonts w:ascii="Arial" w:hAnsi="Arial" w:cs="Arial"/>
          <w:color w:val="000000" w:themeColor="text1"/>
          <w:sz w:val="24"/>
          <w:szCs w:val="24"/>
        </w:rPr>
      </w:pPr>
    </w:p>
    <w:p w:rsidR="00E04DF1" w:rsidRPr="00016581" w:rsidRDefault="00E04DF1" w:rsidP="00E04DF1">
      <w:pPr>
        <w:tabs>
          <w:tab w:val="left" w:pos="284"/>
          <w:tab w:val="left" w:pos="567"/>
          <w:tab w:val="left" w:pos="851"/>
          <w:tab w:val="left" w:pos="1134"/>
          <w:tab w:val="left" w:pos="1418"/>
        </w:tabs>
        <w:ind w:left="1418" w:hanging="1418"/>
        <w:jc w:val="both"/>
        <w:rPr>
          <w:rFonts w:ascii="Arial" w:hAnsi="Arial" w:cs="Arial"/>
          <w:color w:val="000000" w:themeColor="text1"/>
          <w:sz w:val="24"/>
          <w:szCs w:val="24"/>
        </w:rPr>
      </w:pPr>
      <w:r w:rsidRPr="00016581">
        <w:rPr>
          <w:rFonts w:ascii="Arial" w:hAnsi="Arial" w:cs="Arial"/>
          <w:color w:val="000000" w:themeColor="text1"/>
          <w:sz w:val="24"/>
          <w:szCs w:val="24"/>
        </w:rPr>
        <w:tab/>
      </w:r>
      <w:r w:rsidRPr="00016581">
        <w:rPr>
          <w:rFonts w:ascii="Arial" w:hAnsi="Arial" w:cs="Arial"/>
          <w:color w:val="000000" w:themeColor="text1"/>
          <w:sz w:val="24"/>
          <w:szCs w:val="24"/>
        </w:rPr>
        <w:tab/>
      </w:r>
      <w:r w:rsidRPr="00016581">
        <w:rPr>
          <w:rFonts w:ascii="Arial" w:hAnsi="Arial" w:cs="Arial"/>
          <w:color w:val="000000" w:themeColor="text1"/>
          <w:sz w:val="24"/>
          <w:szCs w:val="24"/>
        </w:rPr>
        <w:tab/>
      </w:r>
      <w:r w:rsidRPr="00016581">
        <w:rPr>
          <w:rFonts w:ascii="Arial" w:hAnsi="Arial" w:cs="Arial"/>
          <w:color w:val="000000" w:themeColor="text1"/>
          <w:sz w:val="24"/>
          <w:szCs w:val="24"/>
        </w:rPr>
        <w:tab/>
      </w:r>
      <w:r w:rsidRPr="00016581">
        <w:rPr>
          <w:rFonts w:ascii="Arial" w:hAnsi="Arial" w:cs="Arial"/>
          <w:color w:val="000000" w:themeColor="text1"/>
          <w:sz w:val="24"/>
          <w:szCs w:val="24"/>
        </w:rPr>
        <w:tab/>
        <w:t>De otra parte, dicho estudio refleja además un porcentaje de deducciones incorrectas, practicadas por las empresas, del 3,06%, lo que repercute en un porcentaje de cuantías deducidas y bonificadas indebidamente por limitaciones o imprecisiones en el cálculo del 0,91%. Porcentaje de menores ingresos que desaparecerá cuando la liquidación sea practicada directamente por la Tesorería General.</w:t>
      </w:r>
    </w:p>
    <w:p w:rsidR="00E04DF1" w:rsidRPr="00016581" w:rsidRDefault="00E04DF1" w:rsidP="00E04DF1">
      <w:pPr>
        <w:tabs>
          <w:tab w:val="left" w:pos="284"/>
          <w:tab w:val="left" w:pos="567"/>
          <w:tab w:val="left" w:pos="851"/>
          <w:tab w:val="left" w:pos="1134"/>
          <w:tab w:val="left" w:pos="1418"/>
        </w:tabs>
        <w:ind w:left="1418" w:hanging="1418"/>
        <w:jc w:val="both"/>
        <w:rPr>
          <w:rFonts w:ascii="Arial" w:hAnsi="Arial" w:cs="Arial"/>
          <w:color w:val="000000" w:themeColor="text1"/>
          <w:sz w:val="24"/>
          <w:szCs w:val="24"/>
        </w:rPr>
      </w:pPr>
    </w:p>
    <w:p w:rsidR="00E04DF1" w:rsidRPr="00016581" w:rsidRDefault="00E04DF1" w:rsidP="00E04DF1">
      <w:pPr>
        <w:tabs>
          <w:tab w:val="left" w:pos="284"/>
          <w:tab w:val="left" w:pos="567"/>
          <w:tab w:val="left" w:pos="851"/>
          <w:tab w:val="left" w:pos="1134"/>
          <w:tab w:val="left" w:pos="1418"/>
        </w:tabs>
        <w:ind w:left="1418" w:hanging="1418"/>
        <w:jc w:val="both"/>
        <w:rPr>
          <w:rFonts w:ascii="Arial" w:hAnsi="Arial" w:cs="Arial"/>
          <w:color w:val="000000" w:themeColor="text1"/>
          <w:sz w:val="24"/>
          <w:szCs w:val="24"/>
        </w:rPr>
      </w:pPr>
      <w:r w:rsidRPr="00016581">
        <w:rPr>
          <w:rFonts w:ascii="Arial" w:hAnsi="Arial" w:cs="Arial"/>
          <w:color w:val="000000" w:themeColor="text1"/>
          <w:sz w:val="24"/>
          <w:szCs w:val="24"/>
        </w:rPr>
        <w:tab/>
      </w:r>
      <w:r w:rsidRPr="00016581">
        <w:rPr>
          <w:rFonts w:ascii="Arial" w:hAnsi="Arial" w:cs="Arial"/>
          <w:color w:val="000000" w:themeColor="text1"/>
          <w:sz w:val="24"/>
          <w:szCs w:val="24"/>
        </w:rPr>
        <w:tab/>
      </w:r>
      <w:r w:rsidRPr="00016581">
        <w:rPr>
          <w:rFonts w:ascii="Arial" w:hAnsi="Arial" w:cs="Arial"/>
          <w:color w:val="000000" w:themeColor="text1"/>
          <w:sz w:val="24"/>
          <w:szCs w:val="24"/>
        </w:rPr>
        <w:tab/>
      </w:r>
      <w:r w:rsidRPr="00016581">
        <w:rPr>
          <w:rFonts w:ascii="Arial" w:hAnsi="Arial" w:cs="Arial"/>
          <w:color w:val="000000" w:themeColor="text1"/>
          <w:sz w:val="24"/>
          <w:szCs w:val="24"/>
        </w:rPr>
        <w:tab/>
      </w:r>
      <w:r w:rsidRPr="00016581">
        <w:rPr>
          <w:rFonts w:ascii="Arial" w:hAnsi="Arial" w:cs="Arial"/>
          <w:color w:val="000000" w:themeColor="text1"/>
          <w:sz w:val="24"/>
          <w:szCs w:val="24"/>
        </w:rPr>
        <w:tab/>
        <w:t>No obstante, el nuevo sistema de liquidación llevará aparejada la práctica de oficio de bonificaciones y deducciones a las que, en ocasiones, se tiene derecho y las empresas no aplican, por lo que, utilizando el mismo razonamiento que en el punto anterior, cabría reducir a la mitad el incremento recaudatorio por este motivo.</w:t>
      </w:r>
    </w:p>
    <w:p w:rsidR="00E04DF1" w:rsidRPr="00016581" w:rsidRDefault="00E04DF1" w:rsidP="00E04DF1">
      <w:pPr>
        <w:tabs>
          <w:tab w:val="left" w:pos="284"/>
          <w:tab w:val="left" w:pos="567"/>
          <w:tab w:val="left" w:pos="851"/>
          <w:tab w:val="left" w:pos="1134"/>
          <w:tab w:val="left" w:pos="1418"/>
        </w:tabs>
        <w:ind w:left="1418" w:hanging="1418"/>
        <w:jc w:val="both"/>
        <w:rPr>
          <w:rFonts w:ascii="Arial" w:hAnsi="Arial" w:cs="Arial"/>
          <w:color w:val="000000" w:themeColor="text1"/>
          <w:sz w:val="24"/>
          <w:szCs w:val="24"/>
        </w:rPr>
      </w:pPr>
    </w:p>
    <w:p w:rsidR="00096642" w:rsidRDefault="00E04DF1" w:rsidP="00E04DF1">
      <w:pPr>
        <w:tabs>
          <w:tab w:val="left" w:pos="284"/>
          <w:tab w:val="left" w:pos="567"/>
          <w:tab w:val="left" w:pos="851"/>
          <w:tab w:val="left" w:pos="1134"/>
          <w:tab w:val="left" w:pos="1418"/>
        </w:tabs>
        <w:ind w:left="1418" w:hanging="1418"/>
        <w:jc w:val="both"/>
        <w:rPr>
          <w:rFonts w:ascii="Arial" w:hAnsi="Arial" w:cs="Arial"/>
          <w:color w:val="000000" w:themeColor="text1"/>
          <w:sz w:val="24"/>
          <w:szCs w:val="24"/>
        </w:rPr>
      </w:pPr>
      <w:r w:rsidRPr="00016581">
        <w:rPr>
          <w:rFonts w:ascii="Arial" w:hAnsi="Arial" w:cs="Arial"/>
          <w:color w:val="000000" w:themeColor="text1"/>
          <w:sz w:val="24"/>
          <w:szCs w:val="24"/>
        </w:rPr>
        <w:tab/>
      </w:r>
      <w:r w:rsidRPr="00016581">
        <w:rPr>
          <w:rFonts w:ascii="Arial" w:hAnsi="Arial" w:cs="Arial"/>
          <w:color w:val="000000" w:themeColor="text1"/>
          <w:sz w:val="24"/>
          <w:szCs w:val="24"/>
        </w:rPr>
        <w:tab/>
      </w:r>
      <w:r w:rsidRPr="00016581">
        <w:rPr>
          <w:rFonts w:ascii="Arial" w:hAnsi="Arial" w:cs="Arial"/>
          <w:color w:val="000000" w:themeColor="text1"/>
          <w:sz w:val="24"/>
          <w:szCs w:val="24"/>
        </w:rPr>
        <w:tab/>
      </w:r>
      <w:r w:rsidRPr="00016581">
        <w:rPr>
          <w:rFonts w:ascii="Arial" w:hAnsi="Arial" w:cs="Arial"/>
          <w:color w:val="000000" w:themeColor="text1"/>
          <w:sz w:val="24"/>
          <w:szCs w:val="24"/>
        </w:rPr>
        <w:tab/>
      </w:r>
      <w:r w:rsidRPr="00016581">
        <w:rPr>
          <w:rFonts w:ascii="Arial" w:hAnsi="Arial" w:cs="Arial"/>
          <w:color w:val="000000" w:themeColor="text1"/>
          <w:sz w:val="24"/>
          <w:szCs w:val="24"/>
        </w:rPr>
        <w:tab/>
      </w:r>
      <w:r w:rsidR="007B0E94">
        <w:rPr>
          <w:rFonts w:ascii="Arial" w:hAnsi="Arial" w:cs="Arial"/>
          <w:color w:val="000000" w:themeColor="text1"/>
          <w:sz w:val="24"/>
          <w:szCs w:val="24"/>
        </w:rPr>
        <w:t>En el año 2013, e</w:t>
      </w:r>
      <w:r w:rsidRPr="00016581">
        <w:rPr>
          <w:rFonts w:ascii="Arial" w:hAnsi="Arial" w:cs="Arial"/>
          <w:color w:val="000000" w:themeColor="text1"/>
          <w:sz w:val="24"/>
          <w:szCs w:val="24"/>
        </w:rPr>
        <w:t xml:space="preserve">l volumen total de las bonificaciones ascendió a </w:t>
      </w:r>
      <w:r>
        <w:rPr>
          <w:rFonts w:ascii="Arial" w:hAnsi="Arial" w:cs="Arial"/>
          <w:color w:val="000000" w:themeColor="text1"/>
          <w:sz w:val="24"/>
          <w:szCs w:val="24"/>
        </w:rPr>
        <w:t>1.163,49</w:t>
      </w:r>
      <w:r w:rsidRPr="00016581">
        <w:rPr>
          <w:rFonts w:ascii="Arial" w:hAnsi="Arial" w:cs="Arial"/>
          <w:color w:val="000000" w:themeColor="text1"/>
          <w:sz w:val="24"/>
          <w:szCs w:val="24"/>
        </w:rPr>
        <w:t xml:space="preserve"> millones de euros</w:t>
      </w:r>
      <w:r>
        <w:rPr>
          <w:rFonts w:ascii="Arial" w:hAnsi="Arial" w:cs="Arial"/>
          <w:color w:val="000000" w:themeColor="text1"/>
          <w:sz w:val="24"/>
          <w:szCs w:val="24"/>
        </w:rPr>
        <w:t xml:space="preserve"> y el de </w:t>
      </w:r>
      <w:r w:rsidR="00096642">
        <w:rPr>
          <w:rFonts w:ascii="Arial" w:hAnsi="Arial" w:cs="Arial"/>
          <w:color w:val="000000" w:themeColor="text1"/>
          <w:sz w:val="24"/>
          <w:szCs w:val="24"/>
        </w:rPr>
        <w:t xml:space="preserve">las </w:t>
      </w:r>
      <w:r>
        <w:rPr>
          <w:rFonts w:ascii="Arial" w:hAnsi="Arial" w:cs="Arial"/>
          <w:color w:val="000000" w:themeColor="text1"/>
          <w:sz w:val="24"/>
          <w:szCs w:val="24"/>
        </w:rPr>
        <w:t>reducciones</w:t>
      </w:r>
      <w:r w:rsidRPr="00016581">
        <w:rPr>
          <w:rFonts w:ascii="Arial" w:hAnsi="Arial" w:cs="Arial"/>
          <w:color w:val="000000" w:themeColor="text1"/>
          <w:sz w:val="24"/>
          <w:szCs w:val="24"/>
        </w:rPr>
        <w:t xml:space="preserve"> ascendió a </w:t>
      </w:r>
      <w:r>
        <w:rPr>
          <w:rFonts w:ascii="Arial" w:hAnsi="Arial" w:cs="Arial"/>
          <w:color w:val="000000" w:themeColor="text1"/>
          <w:sz w:val="24"/>
          <w:szCs w:val="24"/>
        </w:rPr>
        <w:t>729,40</w:t>
      </w:r>
      <w:r w:rsidRPr="00016581">
        <w:rPr>
          <w:rFonts w:ascii="Arial" w:hAnsi="Arial" w:cs="Arial"/>
          <w:color w:val="000000" w:themeColor="text1"/>
          <w:sz w:val="24"/>
          <w:szCs w:val="24"/>
        </w:rPr>
        <w:t xml:space="preserve"> millones de euros</w:t>
      </w:r>
      <w:r>
        <w:rPr>
          <w:rFonts w:ascii="Arial" w:hAnsi="Arial" w:cs="Arial"/>
          <w:color w:val="000000" w:themeColor="text1"/>
          <w:sz w:val="24"/>
          <w:szCs w:val="24"/>
        </w:rPr>
        <w:t xml:space="preserve">. </w:t>
      </w:r>
    </w:p>
    <w:p w:rsidR="00096642" w:rsidRDefault="00096642" w:rsidP="00E04DF1">
      <w:pPr>
        <w:tabs>
          <w:tab w:val="left" w:pos="284"/>
          <w:tab w:val="left" w:pos="567"/>
          <w:tab w:val="left" w:pos="851"/>
          <w:tab w:val="left" w:pos="1134"/>
          <w:tab w:val="left" w:pos="1418"/>
        </w:tabs>
        <w:ind w:left="1418" w:hanging="1418"/>
        <w:jc w:val="both"/>
        <w:rPr>
          <w:rFonts w:ascii="Arial" w:hAnsi="Arial" w:cs="Arial"/>
          <w:color w:val="000000" w:themeColor="text1"/>
          <w:sz w:val="24"/>
          <w:szCs w:val="24"/>
        </w:rPr>
      </w:pPr>
    </w:p>
    <w:p w:rsidR="00E04DF1" w:rsidRPr="00016581" w:rsidRDefault="00096642" w:rsidP="00E04DF1">
      <w:pPr>
        <w:tabs>
          <w:tab w:val="left" w:pos="284"/>
          <w:tab w:val="left" w:pos="567"/>
          <w:tab w:val="left" w:pos="851"/>
          <w:tab w:val="left" w:pos="1134"/>
          <w:tab w:val="left" w:pos="1418"/>
        </w:tabs>
        <w:ind w:left="1418" w:hanging="1418"/>
        <w:jc w:val="both"/>
        <w:rPr>
          <w:rFonts w:ascii="Arial" w:hAnsi="Arial" w:cs="Arial"/>
          <w:color w:val="000000" w:themeColor="text1"/>
          <w:sz w:val="24"/>
          <w:szCs w:val="24"/>
        </w:rPr>
      </w:pP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sidR="00E04DF1" w:rsidRPr="00016581">
        <w:rPr>
          <w:rFonts w:ascii="Arial" w:hAnsi="Arial" w:cs="Arial"/>
          <w:color w:val="000000" w:themeColor="text1"/>
          <w:sz w:val="24"/>
          <w:szCs w:val="24"/>
        </w:rPr>
        <w:t>Si aplicamos el porcentaje estimado de bonificaciones y deducciones indebidas que, según una hipótesis conservadora, se evitarán con la aplicación del sistema de liquidación dir</w:t>
      </w:r>
      <w:r w:rsidR="005910D4">
        <w:rPr>
          <w:rFonts w:ascii="Arial" w:hAnsi="Arial" w:cs="Arial"/>
          <w:color w:val="000000" w:themeColor="text1"/>
          <w:sz w:val="24"/>
          <w:szCs w:val="24"/>
        </w:rPr>
        <w:t>ecta de cuotas (0,91%/2=0,455%)</w:t>
      </w:r>
      <w:r w:rsidR="00E04DF1" w:rsidRPr="00016581">
        <w:rPr>
          <w:rFonts w:ascii="Arial" w:hAnsi="Arial" w:cs="Arial"/>
          <w:color w:val="000000" w:themeColor="text1"/>
          <w:sz w:val="24"/>
          <w:szCs w:val="24"/>
        </w:rPr>
        <w:t xml:space="preserve"> sobre los </w:t>
      </w:r>
      <w:r w:rsidR="00E04DF1" w:rsidRPr="006C6B1D">
        <w:rPr>
          <w:rFonts w:ascii="Arial" w:hAnsi="Arial" w:cs="Arial"/>
          <w:color w:val="000000" w:themeColor="text1"/>
          <w:sz w:val="24"/>
          <w:szCs w:val="24"/>
        </w:rPr>
        <w:t>últimos</w:t>
      </w:r>
      <w:r w:rsidR="00E04DF1" w:rsidRPr="00016581">
        <w:rPr>
          <w:rFonts w:ascii="Arial" w:hAnsi="Arial" w:cs="Arial"/>
          <w:color w:val="000000" w:themeColor="text1"/>
          <w:sz w:val="24"/>
          <w:szCs w:val="24"/>
        </w:rPr>
        <w:t xml:space="preserve"> importes bonificados (</w:t>
      </w:r>
      <w:r w:rsidR="00E04DF1">
        <w:rPr>
          <w:rFonts w:ascii="Arial" w:hAnsi="Arial" w:cs="Arial"/>
          <w:color w:val="000000" w:themeColor="text1"/>
          <w:sz w:val="24"/>
          <w:szCs w:val="24"/>
        </w:rPr>
        <w:t>1.163,49</w:t>
      </w:r>
      <w:r w:rsidR="00E04DF1" w:rsidRPr="00016581">
        <w:rPr>
          <w:rFonts w:ascii="Arial" w:hAnsi="Arial" w:cs="Arial"/>
          <w:color w:val="000000" w:themeColor="text1"/>
          <w:sz w:val="24"/>
          <w:szCs w:val="24"/>
        </w:rPr>
        <w:t xml:space="preserve"> millones de euros) y reducidos (</w:t>
      </w:r>
      <w:r w:rsidR="00E04DF1">
        <w:rPr>
          <w:rFonts w:ascii="Arial" w:hAnsi="Arial" w:cs="Arial"/>
          <w:color w:val="000000" w:themeColor="text1"/>
          <w:sz w:val="24"/>
          <w:szCs w:val="24"/>
        </w:rPr>
        <w:t xml:space="preserve">729,40 millones de euros), </w:t>
      </w:r>
      <w:r w:rsidR="00E04DF1" w:rsidRPr="00016581">
        <w:rPr>
          <w:rFonts w:ascii="Arial" w:hAnsi="Arial" w:cs="Arial"/>
          <w:color w:val="000000" w:themeColor="text1"/>
          <w:sz w:val="24"/>
          <w:szCs w:val="24"/>
        </w:rPr>
        <w:t xml:space="preserve">los </w:t>
      </w:r>
      <w:r w:rsidR="00E04DF1" w:rsidRPr="00016581">
        <w:rPr>
          <w:rFonts w:ascii="Arial" w:hAnsi="Arial" w:cs="Arial"/>
          <w:color w:val="000000" w:themeColor="text1"/>
          <w:sz w:val="24"/>
          <w:szCs w:val="24"/>
        </w:rPr>
        <w:lastRenderedPageBreak/>
        <w:t xml:space="preserve">mayores ingresos por este concepto alcanzarán los </w:t>
      </w:r>
      <w:r w:rsidR="00E04DF1">
        <w:rPr>
          <w:rFonts w:ascii="Arial" w:hAnsi="Arial" w:cs="Arial"/>
          <w:color w:val="000000" w:themeColor="text1"/>
          <w:sz w:val="24"/>
          <w:szCs w:val="24"/>
        </w:rPr>
        <w:t>8,61</w:t>
      </w:r>
      <w:r w:rsidR="00E04DF1" w:rsidRPr="00016581">
        <w:rPr>
          <w:rFonts w:ascii="Arial" w:hAnsi="Arial" w:cs="Arial"/>
          <w:color w:val="000000" w:themeColor="text1"/>
          <w:sz w:val="24"/>
          <w:szCs w:val="24"/>
        </w:rPr>
        <w:t xml:space="preserve"> millones de euros (</w:t>
      </w:r>
      <w:r w:rsidR="00E04DF1">
        <w:rPr>
          <w:rFonts w:ascii="Arial" w:hAnsi="Arial" w:cs="Arial"/>
          <w:color w:val="000000" w:themeColor="text1"/>
          <w:sz w:val="24"/>
          <w:szCs w:val="24"/>
        </w:rPr>
        <w:t>1.892,89</w:t>
      </w:r>
      <w:r w:rsidR="00E04DF1" w:rsidRPr="00016581">
        <w:rPr>
          <w:rFonts w:ascii="Arial" w:hAnsi="Arial" w:cs="Arial"/>
          <w:color w:val="000000" w:themeColor="text1"/>
          <w:sz w:val="24"/>
          <w:szCs w:val="24"/>
        </w:rPr>
        <w:t xml:space="preserve"> millones de euros x 0,455%).</w:t>
      </w:r>
    </w:p>
    <w:p w:rsidR="00E04DF1" w:rsidRPr="00016581" w:rsidRDefault="00E04DF1" w:rsidP="00E04DF1">
      <w:pPr>
        <w:tabs>
          <w:tab w:val="left" w:pos="284"/>
          <w:tab w:val="left" w:pos="567"/>
          <w:tab w:val="left" w:pos="851"/>
          <w:tab w:val="left" w:pos="1134"/>
          <w:tab w:val="left" w:pos="1418"/>
        </w:tabs>
        <w:ind w:left="1418" w:hanging="1418"/>
        <w:jc w:val="both"/>
        <w:rPr>
          <w:rFonts w:ascii="Arial" w:hAnsi="Arial" w:cs="Arial"/>
          <w:color w:val="000000" w:themeColor="text1"/>
          <w:sz w:val="24"/>
          <w:szCs w:val="24"/>
        </w:rPr>
      </w:pPr>
    </w:p>
    <w:p w:rsidR="00E04DF1" w:rsidRPr="00016581" w:rsidRDefault="00E04DF1" w:rsidP="00E04DF1">
      <w:pPr>
        <w:tabs>
          <w:tab w:val="left" w:pos="284"/>
          <w:tab w:val="left" w:pos="567"/>
          <w:tab w:val="left" w:pos="851"/>
          <w:tab w:val="left" w:pos="1134"/>
          <w:tab w:val="left" w:pos="1418"/>
        </w:tabs>
        <w:ind w:left="1418" w:hanging="1418"/>
        <w:jc w:val="both"/>
        <w:rPr>
          <w:rFonts w:ascii="Arial" w:hAnsi="Arial" w:cs="Arial"/>
          <w:color w:val="000000" w:themeColor="text1"/>
          <w:sz w:val="24"/>
          <w:szCs w:val="24"/>
        </w:rPr>
      </w:pPr>
      <w:r w:rsidRPr="00016581">
        <w:rPr>
          <w:rFonts w:ascii="Arial" w:hAnsi="Arial" w:cs="Arial"/>
          <w:color w:val="000000" w:themeColor="text1"/>
          <w:sz w:val="24"/>
          <w:szCs w:val="24"/>
        </w:rPr>
        <w:tab/>
      </w:r>
      <w:r w:rsidRPr="00016581">
        <w:rPr>
          <w:rFonts w:ascii="Arial" w:hAnsi="Arial" w:cs="Arial"/>
          <w:color w:val="000000" w:themeColor="text1"/>
          <w:sz w:val="24"/>
          <w:szCs w:val="24"/>
        </w:rPr>
        <w:tab/>
      </w:r>
      <w:r w:rsidRPr="00016581">
        <w:rPr>
          <w:rFonts w:ascii="Arial" w:hAnsi="Arial" w:cs="Arial"/>
          <w:color w:val="000000" w:themeColor="text1"/>
          <w:sz w:val="24"/>
          <w:szCs w:val="24"/>
        </w:rPr>
        <w:tab/>
      </w:r>
      <w:r w:rsidRPr="00016581">
        <w:rPr>
          <w:rFonts w:ascii="Arial" w:hAnsi="Arial" w:cs="Arial"/>
          <w:color w:val="000000" w:themeColor="text1"/>
          <w:sz w:val="24"/>
          <w:szCs w:val="24"/>
        </w:rPr>
        <w:tab/>
      </w:r>
      <w:r w:rsidRPr="00016581">
        <w:rPr>
          <w:rFonts w:ascii="Arial" w:hAnsi="Arial" w:cs="Arial"/>
          <w:color w:val="000000" w:themeColor="text1"/>
          <w:sz w:val="24"/>
          <w:szCs w:val="24"/>
        </w:rPr>
        <w:tab/>
        <w:t xml:space="preserve">En suma, el importe total de mejora en la recaudación por la correcta aplicación de las bonificaciones y deducciones en la cotización se cifra en </w:t>
      </w:r>
      <w:r>
        <w:rPr>
          <w:rFonts w:ascii="Arial" w:hAnsi="Arial" w:cs="Arial"/>
          <w:b/>
          <w:color w:val="000000" w:themeColor="text1"/>
          <w:sz w:val="24"/>
          <w:szCs w:val="24"/>
        </w:rPr>
        <w:t>29,24</w:t>
      </w:r>
      <w:r w:rsidRPr="00016581">
        <w:rPr>
          <w:rFonts w:ascii="Arial" w:hAnsi="Arial" w:cs="Arial"/>
          <w:b/>
          <w:color w:val="000000" w:themeColor="text1"/>
          <w:sz w:val="24"/>
          <w:szCs w:val="24"/>
        </w:rPr>
        <w:t xml:space="preserve"> millones de euros</w:t>
      </w:r>
      <w:r w:rsidRPr="00016581">
        <w:rPr>
          <w:rFonts w:ascii="Arial" w:hAnsi="Arial" w:cs="Arial"/>
          <w:color w:val="000000" w:themeColor="text1"/>
          <w:sz w:val="24"/>
          <w:szCs w:val="24"/>
        </w:rPr>
        <w:t>.</w:t>
      </w:r>
    </w:p>
    <w:p w:rsidR="00E04DF1" w:rsidRPr="00016581" w:rsidRDefault="00E04DF1" w:rsidP="00E04DF1">
      <w:pPr>
        <w:tabs>
          <w:tab w:val="left" w:pos="284"/>
          <w:tab w:val="left" w:pos="567"/>
          <w:tab w:val="left" w:pos="851"/>
          <w:tab w:val="left" w:pos="1134"/>
        </w:tabs>
        <w:ind w:left="1134" w:hanging="1134"/>
        <w:jc w:val="both"/>
        <w:rPr>
          <w:rFonts w:ascii="Arial" w:hAnsi="Arial" w:cs="Arial"/>
          <w:color w:val="000000" w:themeColor="text1"/>
          <w:sz w:val="24"/>
          <w:szCs w:val="24"/>
        </w:rPr>
      </w:pPr>
    </w:p>
    <w:p w:rsidR="00E04DF1" w:rsidRPr="00016581" w:rsidRDefault="00E04DF1" w:rsidP="00E04DF1">
      <w:pPr>
        <w:tabs>
          <w:tab w:val="left" w:pos="284"/>
          <w:tab w:val="left" w:pos="567"/>
          <w:tab w:val="left" w:pos="851"/>
          <w:tab w:val="left" w:pos="1134"/>
        </w:tabs>
        <w:ind w:left="1134" w:hanging="1134"/>
        <w:jc w:val="both"/>
        <w:rPr>
          <w:rFonts w:ascii="Arial" w:hAnsi="Arial" w:cs="Arial"/>
          <w:color w:val="000000" w:themeColor="text1"/>
          <w:sz w:val="24"/>
          <w:szCs w:val="24"/>
        </w:rPr>
      </w:pPr>
      <w:r w:rsidRPr="00016581">
        <w:rPr>
          <w:rFonts w:ascii="Arial" w:hAnsi="Arial" w:cs="Arial"/>
          <w:color w:val="000000" w:themeColor="text1"/>
          <w:sz w:val="24"/>
          <w:szCs w:val="24"/>
        </w:rPr>
        <w:tab/>
      </w:r>
      <w:r w:rsidRPr="00016581">
        <w:rPr>
          <w:rFonts w:ascii="Arial" w:hAnsi="Arial" w:cs="Arial"/>
          <w:color w:val="000000" w:themeColor="text1"/>
          <w:sz w:val="24"/>
          <w:szCs w:val="24"/>
        </w:rPr>
        <w:tab/>
      </w:r>
      <w:r w:rsidRPr="00016581">
        <w:rPr>
          <w:rFonts w:ascii="Arial" w:hAnsi="Arial" w:cs="Arial"/>
          <w:color w:val="000000" w:themeColor="text1"/>
          <w:sz w:val="24"/>
          <w:szCs w:val="24"/>
        </w:rPr>
        <w:tab/>
      </w:r>
      <w:r w:rsidRPr="00016581">
        <w:rPr>
          <w:rFonts w:ascii="Arial" w:hAnsi="Arial" w:cs="Arial"/>
          <w:color w:val="000000" w:themeColor="text1"/>
          <w:sz w:val="24"/>
          <w:szCs w:val="24"/>
        </w:rPr>
        <w:tab/>
      </w:r>
      <w:r w:rsidRPr="00016581">
        <w:rPr>
          <w:rFonts w:ascii="Arial" w:hAnsi="Arial" w:cs="Arial"/>
          <w:color w:val="000000" w:themeColor="text1"/>
          <w:sz w:val="24"/>
          <w:szCs w:val="24"/>
          <w:u w:val="single"/>
        </w:rPr>
        <w:t>Gastos</w:t>
      </w:r>
      <w:r w:rsidRPr="00016581">
        <w:rPr>
          <w:rFonts w:ascii="Arial" w:hAnsi="Arial" w:cs="Arial"/>
          <w:color w:val="000000" w:themeColor="text1"/>
          <w:sz w:val="24"/>
          <w:szCs w:val="24"/>
        </w:rPr>
        <w:t>:</w:t>
      </w:r>
    </w:p>
    <w:p w:rsidR="00E04DF1" w:rsidRPr="00016581" w:rsidRDefault="00E04DF1" w:rsidP="00E04DF1">
      <w:pPr>
        <w:tabs>
          <w:tab w:val="left" w:pos="284"/>
          <w:tab w:val="left" w:pos="567"/>
          <w:tab w:val="left" w:pos="851"/>
          <w:tab w:val="left" w:pos="1134"/>
        </w:tabs>
        <w:ind w:left="1134" w:hanging="1134"/>
        <w:jc w:val="both"/>
        <w:rPr>
          <w:rFonts w:ascii="Arial" w:hAnsi="Arial" w:cs="Arial"/>
          <w:color w:val="000000" w:themeColor="text1"/>
          <w:sz w:val="24"/>
          <w:szCs w:val="24"/>
        </w:rPr>
      </w:pPr>
    </w:p>
    <w:p w:rsidR="00E04DF1" w:rsidRPr="00016581" w:rsidRDefault="00E04DF1" w:rsidP="00E04DF1">
      <w:pPr>
        <w:tabs>
          <w:tab w:val="left" w:pos="284"/>
          <w:tab w:val="left" w:pos="567"/>
          <w:tab w:val="left" w:pos="851"/>
          <w:tab w:val="left" w:pos="1134"/>
        </w:tabs>
        <w:ind w:left="1134" w:hanging="1134"/>
        <w:jc w:val="both"/>
        <w:rPr>
          <w:rFonts w:ascii="Arial" w:hAnsi="Arial" w:cs="Arial"/>
          <w:color w:val="000000" w:themeColor="text1"/>
          <w:sz w:val="24"/>
          <w:szCs w:val="24"/>
        </w:rPr>
      </w:pPr>
      <w:r w:rsidRPr="00016581">
        <w:rPr>
          <w:rFonts w:ascii="Arial" w:hAnsi="Arial" w:cs="Arial"/>
          <w:color w:val="000000" w:themeColor="text1"/>
          <w:sz w:val="24"/>
          <w:szCs w:val="24"/>
        </w:rPr>
        <w:tab/>
      </w:r>
      <w:r w:rsidRPr="00016581">
        <w:rPr>
          <w:rFonts w:ascii="Arial" w:hAnsi="Arial" w:cs="Arial"/>
          <w:color w:val="000000" w:themeColor="text1"/>
          <w:sz w:val="24"/>
          <w:szCs w:val="24"/>
        </w:rPr>
        <w:tab/>
      </w:r>
      <w:r w:rsidRPr="00016581">
        <w:rPr>
          <w:rFonts w:ascii="Arial" w:hAnsi="Arial" w:cs="Arial"/>
          <w:color w:val="000000" w:themeColor="text1"/>
          <w:sz w:val="24"/>
          <w:szCs w:val="24"/>
        </w:rPr>
        <w:tab/>
      </w:r>
      <w:r w:rsidRPr="00016581">
        <w:rPr>
          <w:rFonts w:ascii="Arial" w:hAnsi="Arial" w:cs="Arial"/>
          <w:color w:val="000000" w:themeColor="text1"/>
          <w:sz w:val="24"/>
          <w:szCs w:val="24"/>
        </w:rPr>
        <w:tab/>
        <w:t>El desarrollo del sistema de liquidación directa de cuotas ha conllevado desde su inicio la participación de un gran número de funcionarios y, además, de 160 especialistas informáticos, habiendo dedicado al mismo un promedio de 2.140 horas, con un coste/hora estimado de 33 euros. Esto supone un coste acumulado en la primera fase de implantación del sistema de aproximadamente 11,30 millones de euros.</w:t>
      </w:r>
    </w:p>
    <w:p w:rsidR="00E04DF1" w:rsidRPr="00016581" w:rsidRDefault="00E04DF1" w:rsidP="00E04DF1">
      <w:pPr>
        <w:tabs>
          <w:tab w:val="left" w:pos="284"/>
          <w:tab w:val="left" w:pos="567"/>
          <w:tab w:val="left" w:pos="851"/>
          <w:tab w:val="left" w:pos="1134"/>
        </w:tabs>
        <w:ind w:left="1134" w:hanging="1134"/>
        <w:jc w:val="both"/>
        <w:rPr>
          <w:rFonts w:ascii="Arial" w:hAnsi="Arial" w:cs="Arial"/>
          <w:color w:val="000000" w:themeColor="text1"/>
          <w:sz w:val="24"/>
          <w:szCs w:val="24"/>
        </w:rPr>
      </w:pPr>
    </w:p>
    <w:p w:rsidR="00E04DF1" w:rsidRPr="00016581" w:rsidRDefault="00E04DF1" w:rsidP="00E04DF1">
      <w:pPr>
        <w:tabs>
          <w:tab w:val="left" w:pos="284"/>
          <w:tab w:val="left" w:pos="567"/>
          <w:tab w:val="left" w:pos="851"/>
          <w:tab w:val="left" w:pos="1134"/>
        </w:tabs>
        <w:ind w:left="1134" w:hanging="1134"/>
        <w:jc w:val="both"/>
        <w:rPr>
          <w:rFonts w:ascii="Arial" w:hAnsi="Arial" w:cs="Arial"/>
          <w:color w:val="000000" w:themeColor="text1"/>
          <w:sz w:val="24"/>
          <w:szCs w:val="24"/>
        </w:rPr>
      </w:pPr>
      <w:r w:rsidRPr="00016581">
        <w:rPr>
          <w:rFonts w:ascii="Arial" w:hAnsi="Arial" w:cs="Arial"/>
          <w:color w:val="000000" w:themeColor="text1"/>
          <w:sz w:val="24"/>
          <w:szCs w:val="24"/>
        </w:rPr>
        <w:tab/>
      </w:r>
      <w:r w:rsidRPr="00016581">
        <w:rPr>
          <w:rFonts w:ascii="Arial" w:hAnsi="Arial" w:cs="Arial"/>
          <w:color w:val="000000" w:themeColor="text1"/>
          <w:sz w:val="24"/>
          <w:szCs w:val="24"/>
        </w:rPr>
        <w:tab/>
      </w:r>
      <w:r w:rsidRPr="00016581">
        <w:rPr>
          <w:rFonts w:ascii="Arial" w:hAnsi="Arial" w:cs="Arial"/>
          <w:color w:val="000000" w:themeColor="text1"/>
          <w:sz w:val="24"/>
          <w:szCs w:val="24"/>
        </w:rPr>
        <w:tab/>
      </w:r>
      <w:r w:rsidRPr="00016581">
        <w:rPr>
          <w:rFonts w:ascii="Arial" w:hAnsi="Arial" w:cs="Arial"/>
          <w:color w:val="000000" w:themeColor="text1"/>
          <w:sz w:val="24"/>
          <w:szCs w:val="24"/>
        </w:rPr>
        <w:tab/>
        <w:t xml:space="preserve">En la fase de mantenimiento, tras la aprobación de la norma, se prevé que el número de informáticos que habrán de dedicarse al nuevo sistema ascenderá a 100 personas, con un número de horas al año de 1.752. Lo que con un coste/hora de 33 euros supondrá un coste presupuestario anual de </w:t>
      </w:r>
      <w:r w:rsidRPr="00016581">
        <w:rPr>
          <w:rFonts w:ascii="Arial" w:hAnsi="Arial" w:cs="Arial"/>
          <w:b/>
          <w:color w:val="000000" w:themeColor="text1"/>
          <w:sz w:val="24"/>
          <w:szCs w:val="24"/>
        </w:rPr>
        <w:t>5,78 millones de euros</w:t>
      </w:r>
      <w:r w:rsidRPr="00016581">
        <w:rPr>
          <w:rFonts w:ascii="Arial" w:hAnsi="Arial" w:cs="Arial"/>
          <w:color w:val="000000" w:themeColor="text1"/>
          <w:sz w:val="24"/>
          <w:szCs w:val="24"/>
        </w:rPr>
        <w:t>. La aplicación presupuestaria concernida por este Proyecto se corresponde con la rúbrica 2278.2 “Trabajos realizados por otras empresas y profesionales: servicios de carácter informático”, de grupo de programas 44 “Sistema integrado de informática de la Seguridad Social”, del Presupuesto de Gastos de la Tesorería General de la Seguridad Social.</w:t>
      </w:r>
    </w:p>
    <w:p w:rsidR="00E04DF1" w:rsidRPr="00016581" w:rsidRDefault="00E04DF1" w:rsidP="00E04DF1">
      <w:pPr>
        <w:tabs>
          <w:tab w:val="left" w:pos="284"/>
          <w:tab w:val="left" w:pos="567"/>
          <w:tab w:val="left" w:pos="851"/>
          <w:tab w:val="left" w:pos="1134"/>
        </w:tabs>
        <w:ind w:left="1134" w:hanging="1134"/>
        <w:jc w:val="both"/>
        <w:rPr>
          <w:rFonts w:ascii="Arial" w:hAnsi="Arial" w:cs="Arial"/>
          <w:color w:val="000000" w:themeColor="text1"/>
          <w:sz w:val="24"/>
          <w:szCs w:val="24"/>
        </w:rPr>
      </w:pPr>
    </w:p>
    <w:p w:rsidR="00E04DF1" w:rsidRDefault="00E04DF1" w:rsidP="00E04DF1">
      <w:pPr>
        <w:tabs>
          <w:tab w:val="left" w:pos="284"/>
          <w:tab w:val="left" w:pos="567"/>
          <w:tab w:val="left" w:pos="851"/>
          <w:tab w:val="left" w:pos="1134"/>
        </w:tabs>
        <w:ind w:left="1134" w:hanging="1134"/>
        <w:jc w:val="both"/>
      </w:pPr>
      <w:r w:rsidRPr="00016581">
        <w:rPr>
          <w:rFonts w:ascii="Arial" w:hAnsi="Arial" w:cs="Arial"/>
          <w:color w:val="000000" w:themeColor="text1"/>
          <w:sz w:val="24"/>
          <w:szCs w:val="24"/>
        </w:rPr>
        <w:tab/>
      </w:r>
      <w:r w:rsidRPr="00016581">
        <w:rPr>
          <w:rFonts w:ascii="Arial" w:hAnsi="Arial" w:cs="Arial"/>
          <w:color w:val="000000" w:themeColor="text1"/>
          <w:sz w:val="24"/>
          <w:szCs w:val="24"/>
        </w:rPr>
        <w:tab/>
      </w:r>
      <w:r w:rsidRPr="00016581">
        <w:rPr>
          <w:rFonts w:ascii="Arial" w:hAnsi="Arial" w:cs="Arial"/>
          <w:color w:val="000000" w:themeColor="text1"/>
          <w:sz w:val="24"/>
          <w:szCs w:val="24"/>
        </w:rPr>
        <w:tab/>
      </w:r>
      <w:r w:rsidRPr="00016581">
        <w:rPr>
          <w:rFonts w:ascii="Arial" w:hAnsi="Arial" w:cs="Arial"/>
          <w:color w:val="000000" w:themeColor="text1"/>
          <w:sz w:val="24"/>
          <w:szCs w:val="24"/>
        </w:rPr>
        <w:tab/>
        <w:t>El impacto presupuestario, tanto de la fase inicial como de la de mantenimiento anual ha sido y será asumido con los créditos disponibles, sin que se precise para ello de modificaciones presupuestarias o de nuevas fuentes de financiación.</w:t>
      </w:r>
    </w:p>
    <w:p w:rsidR="003D36FE" w:rsidRPr="00D82DF9" w:rsidRDefault="003D36FE" w:rsidP="00CA5C39">
      <w:pPr>
        <w:tabs>
          <w:tab w:val="left" w:pos="284"/>
          <w:tab w:val="left" w:pos="567"/>
          <w:tab w:val="left" w:pos="851"/>
          <w:tab w:val="left" w:pos="1134"/>
          <w:tab w:val="left" w:pos="1418"/>
        </w:tabs>
        <w:ind w:left="1418" w:hanging="1418"/>
        <w:jc w:val="both"/>
        <w:rPr>
          <w:rFonts w:ascii="Arial" w:hAnsi="Arial" w:cs="Arial"/>
          <w:b/>
          <w:color w:val="000000" w:themeColor="text1"/>
          <w:sz w:val="24"/>
          <w:szCs w:val="24"/>
        </w:rPr>
      </w:pPr>
    </w:p>
    <w:p w:rsidR="00536B95" w:rsidRDefault="00360038" w:rsidP="00536B95">
      <w:pPr>
        <w:tabs>
          <w:tab w:val="left" w:pos="284"/>
          <w:tab w:val="left" w:pos="567"/>
          <w:tab w:val="left" w:pos="851"/>
          <w:tab w:val="left" w:pos="1134"/>
        </w:tabs>
        <w:ind w:left="851" w:hanging="851"/>
        <w:jc w:val="both"/>
        <w:rPr>
          <w:rFonts w:ascii="Arial" w:hAnsi="Arial" w:cs="Arial"/>
          <w:color w:val="000000" w:themeColor="text1"/>
          <w:sz w:val="24"/>
          <w:szCs w:val="24"/>
        </w:rPr>
      </w:pPr>
      <w:r w:rsidRPr="00D82DF9">
        <w:rPr>
          <w:rFonts w:ascii="Arial" w:hAnsi="Arial" w:cs="Arial"/>
          <w:b/>
          <w:color w:val="000000" w:themeColor="text1"/>
          <w:sz w:val="24"/>
          <w:szCs w:val="24"/>
        </w:rPr>
        <w:tab/>
        <w:t>3.3.</w:t>
      </w:r>
      <w:r w:rsidRPr="00D82DF9">
        <w:rPr>
          <w:rFonts w:ascii="Arial" w:hAnsi="Arial" w:cs="Arial"/>
          <w:b/>
          <w:color w:val="000000" w:themeColor="text1"/>
          <w:sz w:val="24"/>
          <w:szCs w:val="24"/>
        </w:rPr>
        <w:tab/>
        <w:t>Análisis de las cargas administrativas.</w:t>
      </w:r>
    </w:p>
    <w:p w:rsidR="00903B7E" w:rsidRDefault="00903B7E" w:rsidP="00536B95">
      <w:pPr>
        <w:tabs>
          <w:tab w:val="left" w:pos="284"/>
          <w:tab w:val="left" w:pos="567"/>
          <w:tab w:val="left" w:pos="851"/>
          <w:tab w:val="left" w:pos="1134"/>
        </w:tabs>
        <w:ind w:left="851" w:hanging="851"/>
        <w:jc w:val="both"/>
        <w:rPr>
          <w:rFonts w:ascii="Arial" w:hAnsi="Arial" w:cs="Arial"/>
          <w:color w:val="000000" w:themeColor="text1"/>
          <w:sz w:val="24"/>
          <w:szCs w:val="24"/>
        </w:rPr>
      </w:pPr>
    </w:p>
    <w:p w:rsidR="00903B7E" w:rsidRPr="00903B7E" w:rsidRDefault="00903B7E" w:rsidP="00536B95">
      <w:pPr>
        <w:tabs>
          <w:tab w:val="left" w:pos="284"/>
          <w:tab w:val="left" w:pos="567"/>
          <w:tab w:val="left" w:pos="851"/>
          <w:tab w:val="left" w:pos="1134"/>
        </w:tabs>
        <w:ind w:left="851" w:hanging="851"/>
        <w:jc w:val="both"/>
        <w:rPr>
          <w:rFonts w:ascii="Arial" w:hAnsi="Arial" w:cs="Arial"/>
          <w:b/>
          <w:color w:val="000000" w:themeColor="text1"/>
          <w:sz w:val="24"/>
          <w:szCs w:val="24"/>
        </w:rPr>
      </w:pP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sidRPr="00903B7E">
        <w:rPr>
          <w:rFonts w:ascii="Arial" w:hAnsi="Arial" w:cs="Arial"/>
          <w:b/>
          <w:color w:val="000000" w:themeColor="text1"/>
          <w:sz w:val="24"/>
          <w:szCs w:val="24"/>
        </w:rPr>
        <w:t>Reformas relativas a la implantación del sistema de liquidación directa de cuotas.</w:t>
      </w:r>
    </w:p>
    <w:p w:rsidR="00536B95" w:rsidRDefault="00536B95" w:rsidP="00536B95">
      <w:pPr>
        <w:tabs>
          <w:tab w:val="left" w:pos="284"/>
          <w:tab w:val="left" w:pos="567"/>
          <w:tab w:val="left" w:pos="851"/>
          <w:tab w:val="left" w:pos="1134"/>
        </w:tabs>
        <w:ind w:left="851" w:hanging="851"/>
        <w:jc w:val="both"/>
        <w:rPr>
          <w:rFonts w:ascii="Arial" w:hAnsi="Arial" w:cs="Arial"/>
          <w:b/>
          <w:color w:val="000000" w:themeColor="text1"/>
          <w:sz w:val="24"/>
          <w:szCs w:val="24"/>
        </w:rPr>
      </w:pPr>
    </w:p>
    <w:p w:rsidR="00536B95" w:rsidRDefault="00536B95" w:rsidP="00903B7E">
      <w:pPr>
        <w:tabs>
          <w:tab w:val="left" w:pos="284"/>
          <w:tab w:val="left" w:pos="567"/>
          <w:tab w:val="left" w:pos="851"/>
          <w:tab w:val="left" w:pos="1134"/>
        </w:tabs>
        <w:ind w:left="1134" w:hanging="1134"/>
        <w:jc w:val="both"/>
        <w:rPr>
          <w:rFonts w:ascii="Arial" w:hAnsi="Arial" w:cs="Arial"/>
          <w:color w:val="000000" w:themeColor="text1"/>
          <w:sz w:val="24"/>
          <w:szCs w:val="24"/>
        </w:rPr>
      </w:pP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sidR="00903B7E">
        <w:rPr>
          <w:rFonts w:ascii="Arial" w:hAnsi="Arial" w:cs="Arial"/>
          <w:color w:val="000000" w:themeColor="text1"/>
          <w:sz w:val="24"/>
          <w:szCs w:val="24"/>
        </w:rPr>
        <w:t>-</w:t>
      </w:r>
      <w:r w:rsidR="00903B7E">
        <w:rPr>
          <w:rFonts w:ascii="Arial" w:hAnsi="Arial" w:cs="Arial"/>
          <w:color w:val="000000" w:themeColor="text1"/>
          <w:sz w:val="24"/>
          <w:szCs w:val="24"/>
        </w:rPr>
        <w:tab/>
      </w:r>
      <w:r w:rsidR="00B32EF2" w:rsidRPr="00B32EF2">
        <w:rPr>
          <w:rFonts w:ascii="Arial" w:hAnsi="Arial" w:cs="Arial"/>
          <w:color w:val="000000" w:themeColor="text1"/>
          <w:sz w:val="24"/>
          <w:szCs w:val="24"/>
          <w:u w:val="single"/>
        </w:rPr>
        <w:t>Comparación con la situación previa a la implantación</w:t>
      </w:r>
      <w:r>
        <w:rPr>
          <w:rFonts w:ascii="Arial" w:hAnsi="Arial" w:cs="Arial"/>
          <w:color w:val="000000" w:themeColor="text1"/>
          <w:sz w:val="24"/>
          <w:szCs w:val="24"/>
        </w:rPr>
        <w:t>.</w:t>
      </w:r>
    </w:p>
    <w:p w:rsidR="00536B95" w:rsidRDefault="00536B95" w:rsidP="00536B95">
      <w:pPr>
        <w:tabs>
          <w:tab w:val="left" w:pos="284"/>
          <w:tab w:val="left" w:pos="567"/>
          <w:tab w:val="left" w:pos="851"/>
          <w:tab w:val="left" w:pos="1134"/>
        </w:tabs>
        <w:ind w:left="851" w:hanging="851"/>
        <w:jc w:val="both"/>
        <w:rPr>
          <w:rFonts w:ascii="Arial" w:hAnsi="Arial" w:cs="Arial"/>
          <w:color w:val="000000" w:themeColor="text1"/>
          <w:sz w:val="24"/>
          <w:szCs w:val="24"/>
        </w:rPr>
      </w:pPr>
    </w:p>
    <w:p w:rsidR="00B32EF2" w:rsidRDefault="00536B95" w:rsidP="00B32EF2">
      <w:pPr>
        <w:tabs>
          <w:tab w:val="left" w:pos="284"/>
          <w:tab w:val="left" w:pos="567"/>
          <w:tab w:val="left" w:pos="851"/>
          <w:tab w:val="left" w:pos="1134"/>
        </w:tabs>
        <w:ind w:left="1134" w:hanging="1134"/>
        <w:jc w:val="both"/>
        <w:rPr>
          <w:rFonts w:ascii="Arial" w:hAnsi="Arial" w:cs="Arial"/>
          <w:color w:val="000000" w:themeColor="text1"/>
          <w:sz w:val="24"/>
          <w:szCs w:val="24"/>
        </w:rPr>
      </w:pP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sidR="00B32EF2">
        <w:rPr>
          <w:rFonts w:ascii="Arial" w:hAnsi="Arial" w:cs="Arial"/>
          <w:color w:val="000000" w:themeColor="text1"/>
          <w:sz w:val="24"/>
          <w:szCs w:val="24"/>
        </w:rPr>
        <w:tab/>
      </w:r>
      <w:r w:rsidRPr="00536B95">
        <w:rPr>
          <w:rFonts w:ascii="Arial" w:hAnsi="Arial" w:cs="Arial"/>
          <w:color w:val="000000" w:themeColor="text1"/>
          <w:sz w:val="24"/>
          <w:szCs w:val="24"/>
        </w:rPr>
        <w:t>Las modificaciones</w:t>
      </w:r>
      <w:r w:rsidR="001636C1">
        <w:rPr>
          <w:rFonts w:ascii="Arial" w:hAnsi="Arial" w:cs="Arial"/>
          <w:color w:val="000000" w:themeColor="text1"/>
          <w:sz w:val="24"/>
          <w:szCs w:val="24"/>
        </w:rPr>
        <w:t xml:space="preserve"> llevadas a cabo en el real decreto proyectado</w:t>
      </w:r>
      <w:r w:rsidRPr="00536B95">
        <w:rPr>
          <w:rFonts w:ascii="Arial" w:hAnsi="Arial" w:cs="Arial"/>
          <w:color w:val="000000" w:themeColor="text1"/>
          <w:sz w:val="24"/>
          <w:szCs w:val="24"/>
        </w:rPr>
        <w:t xml:space="preserve"> </w:t>
      </w:r>
      <w:r w:rsidR="006A33EE">
        <w:rPr>
          <w:rFonts w:ascii="Arial" w:hAnsi="Arial" w:cs="Arial"/>
          <w:color w:val="000000" w:themeColor="text1"/>
          <w:sz w:val="24"/>
          <w:szCs w:val="24"/>
        </w:rPr>
        <w:t>para facilitar la implantación</w:t>
      </w:r>
      <w:r w:rsidRPr="00536B95">
        <w:rPr>
          <w:rFonts w:ascii="Arial" w:hAnsi="Arial" w:cs="Arial"/>
          <w:color w:val="000000" w:themeColor="text1"/>
          <w:sz w:val="24"/>
          <w:szCs w:val="24"/>
        </w:rPr>
        <w:t xml:space="preserve"> del sistema de liquidación directa </w:t>
      </w:r>
      <w:r w:rsidR="006A33EE">
        <w:rPr>
          <w:rFonts w:ascii="Arial" w:hAnsi="Arial" w:cs="Arial"/>
          <w:color w:val="000000" w:themeColor="text1"/>
          <w:sz w:val="24"/>
          <w:szCs w:val="24"/>
        </w:rPr>
        <w:t xml:space="preserve">de cuotas </w:t>
      </w:r>
      <w:r w:rsidRPr="00536B95">
        <w:rPr>
          <w:rFonts w:ascii="Arial" w:hAnsi="Arial" w:cs="Arial"/>
          <w:color w:val="000000" w:themeColor="text1"/>
          <w:sz w:val="24"/>
          <w:szCs w:val="24"/>
        </w:rPr>
        <w:t>por la Tesorería General de la Seguridad Social</w:t>
      </w:r>
      <w:r w:rsidR="006A33EE">
        <w:rPr>
          <w:rFonts w:ascii="Arial" w:hAnsi="Arial" w:cs="Arial"/>
          <w:color w:val="000000" w:themeColor="text1"/>
          <w:sz w:val="24"/>
          <w:szCs w:val="24"/>
        </w:rPr>
        <w:t>,</w:t>
      </w:r>
      <w:r w:rsidRPr="00536B95">
        <w:rPr>
          <w:rFonts w:ascii="Arial" w:hAnsi="Arial" w:cs="Arial"/>
          <w:color w:val="000000" w:themeColor="text1"/>
          <w:sz w:val="24"/>
          <w:szCs w:val="24"/>
        </w:rPr>
        <w:t xml:space="preserve"> </w:t>
      </w:r>
      <w:r w:rsidR="006A33EE">
        <w:rPr>
          <w:rFonts w:ascii="Arial" w:hAnsi="Arial" w:cs="Arial"/>
          <w:color w:val="000000" w:themeColor="text1"/>
          <w:sz w:val="24"/>
          <w:szCs w:val="24"/>
        </w:rPr>
        <w:t>que afectan al RGIASS, al RGCSS y al RGRSS</w:t>
      </w:r>
      <w:r w:rsidR="002A03F3">
        <w:rPr>
          <w:rFonts w:ascii="Arial" w:hAnsi="Arial" w:cs="Arial"/>
          <w:color w:val="000000" w:themeColor="text1"/>
          <w:sz w:val="24"/>
          <w:szCs w:val="24"/>
        </w:rPr>
        <w:t>,</w:t>
      </w:r>
      <w:r w:rsidRPr="00536B95">
        <w:rPr>
          <w:rFonts w:ascii="Arial" w:hAnsi="Arial" w:cs="Arial"/>
          <w:color w:val="000000" w:themeColor="text1"/>
          <w:sz w:val="24"/>
          <w:szCs w:val="24"/>
        </w:rPr>
        <w:t xml:space="preserve"> </w:t>
      </w:r>
      <w:r w:rsidR="00B32EF2">
        <w:rPr>
          <w:rFonts w:ascii="Arial" w:hAnsi="Arial" w:cs="Arial"/>
          <w:color w:val="000000" w:themeColor="text1"/>
          <w:sz w:val="24"/>
          <w:szCs w:val="24"/>
        </w:rPr>
        <w:t>dará</w:t>
      </w:r>
      <w:r w:rsidR="002A03F3">
        <w:rPr>
          <w:rFonts w:ascii="Arial" w:hAnsi="Arial" w:cs="Arial"/>
          <w:color w:val="000000" w:themeColor="text1"/>
          <w:sz w:val="24"/>
          <w:szCs w:val="24"/>
        </w:rPr>
        <w:t>n</w:t>
      </w:r>
      <w:r w:rsidR="00B32EF2">
        <w:rPr>
          <w:rFonts w:ascii="Arial" w:hAnsi="Arial" w:cs="Arial"/>
          <w:color w:val="000000" w:themeColor="text1"/>
          <w:sz w:val="24"/>
          <w:szCs w:val="24"/>
        </w:rPr>
        <w:t xml:space="preserve"> </w:t>
      </w:r>
      <w:r w:rsidRPr="00536B95">
        <w:rPr>
          <w:rFonts w:ascii="Arial" w:hAnsi="Arial" w:cs="Arial"/>
          <w:color w:val="000000" w:themeColor="text1"/>
          <w:sz w:val="24"/>
          <w:szCs w:val="24"/>
        </w:rPr>
        <w:t xml:space="preserve">lugar a una reducción de cargas administrativas para los empresarios y a una simplificación del procedimiento actual de liquidación. </w:t>
      </w:r>
    </w:p>
    <w:p w:rsidR="00B32EF2" w:rsidRDefault="00B32EF2" w:rsidP="00B32EF2">
      <w:pPr>
        <w:tabs>
          <w:tab w:val="left" w:pos="284"/>
          <w:tab w:val="left" w:pos="567"/>
          <w:tab w:val="left" w:pos="851"/>
          <w:tab w:val="left" w:pos="1134"/>
        </w:tabs>
        <w:ind w:left="1134" w:hanging="1134"/>
        <w:jc w:val="both"/>
        <w:rPr>
          <w:rFonts w:ascii="Arial" w:hAnsi="Arial" w:cs="Arial"/>
          <w:color w:val="000000" w:themeColor="text1"/>
          <w:sz w:val="24"/>
          <w:szCs w:val="24"/>
        </w:rPr>
      </w:pPr>
    </w:p>
    <w:p w:rsidR="00B32EF2" w:rsidRDefault="00B32EF2" w:rsidP="00B32EF2">
      <w:pPr>
        <w:tabs>
          <w:tab w:val="left" w:pos="284"/>
          <w:tab w:val="left" w:pos="567"/>
          <w:tab w:val="left" w:pos="851"/>
          <w:tab w:val="left" w:pos="1134"/>
        </w:tabs>
        <w:ind w:left="1134" w:hanging="1134"/>
        <w:jc w:val="both"/>
        <w:rPr>
          <w:rFonts w:ascii="Arial" w:hAnsi="Arial" w:cs="Arial"/>
          <w:color w:val="000000" w:themeColor="text1"/>
          <w:sz w:val="24"/>
          <w:szCs w:val="24"/>
        </w:rPr>
      </w:pPr>
      <w:r>
        <w:rPr>
          <w:rFonts w:ascii="Arial" w:hAnsi="Arial" w:cs="Arial"/>
          <w:color w:val="000000" w:themeColor="text1"/>
          <w:sz w:val="24"/>
          <w:szCs w:val="24"/>
        </w:rPr>
        <w:tab/>
      </w:r>
      <w:r w:rsidR="00536B95">
        <w:rPr>
          <w:rFonts w:ascii="Arial" w:hAnsi="Arial" w:cs="Arial"/>
          <w:color w:val="000000" w:themeColor="text1"/>
          <w:sz w:val="24"/>
          <w:szCs w:val="24"/>
        </w:rPr>
        <w:tab/>
      </w:r>
      <w:r w:rsidR="00536B95">
        <w:rPr>
          <w:rFonts w:ascii="Arial" w:hAnsi="Arial" w:cs="Arial"/>
          <w:color w:val="000000" w:themeColor="text1"/>
          <w:sz w:val="24"/>
          <w:szCs w:val="24"/>
        </w:rPr>
        <w:tab/>
      </w:r>
      <w:r w:rsidR="00536B95">
        <w:rPr>
          <w:rFonts w:ascii="Arial" w:hAnsi="Arial" w:cs="Arial"/>
          <w:color w:val="000000" w:themeColor="text1"/>
          <w:sz w:val="24"/>
          <w:szCs w:val="24"/>
        </w:rPr>
        <w:tab/>
      </w:r>
      <w:r w:rsidR="00536B95" w:rsidRPr="00536B95">
        <w:rPr>
          <w:rFonts w:ascii="Arial" w:hAnsi="Arial" w:cs="Arial"/>
          <w:color w:val="000000" w:themeColor="text1"/>
          <w:sz w:val="24"/>
          <w:szCs w:val="24"/>
        </w:rPr>
        <w:t>En el sistema de autoliquidación vigente en la actualidad, la liquidación o cálculo de las cuotas de los trabajadores corresponde al empresario y demás sujetos responsables de la obligación cotizar. Para ello, deben transmitir electrónicamente dichas liquidaciones o presentar los respectivos documentos de cotización mensualmente.</w:t>
      </w:r>
    </w:p>
    <w:p w:rsidR="00B32EF2" w:rsidRDefault="00B32EF2" w:rsidP="00B32EF2">
      <w:pPr>
        <w:tabs>
          <w:tab w:val="left" w:pos="284"/>
          <w:tab w:val="left" w:pos="567"/>
          <w:tab w:val="left" w:pos="851"/>
          <w:tab w:val="left" w:pos="1134"/>
        </w:tabs>
        <w:ind w:left="1134" w:hanging="1134"/>
        <w:jc w:val="both"/>
        <w:rPr>
          <w:rFonts w:ascii="Arial" w:hAnsi="Arial" w:cs="Arial"/>
          <w:color w:val="000000" w:themeColor="text1"/>
          <w:sz w:val="24"/>
          <w:szCs w:val="24"/>
        </w:rPr>
      </w:pPr>
    </w:p>
    <w:p w:rsidR="00B32EF2" w:rsidRDefault="00B32EF2" w:rsidP="00B32EF2">
      <w:pPr>
        <w:tabs>
          <w:tab w:val="left" w:pos="284"/>
          <w:tab w:val="left" w:pos="567"/>
          <w:tab w:val="left" w:pos="851"/>
          <w:tab w:val="left" w:pos="1134"/>
        </w:tabs>
        <w:ind w:left="1134" w:hanging="1134"/>
        <w:jc w:val="both"/>
        <w:rPr>
          <w:rFonts w:ascii="Arial" w:hAnsi="Arial" w:cs="Arial"/>
          <w:color w:val="000000" w:themeColor="text1"/>
          <w:sz w:val="24"/>
          <w:szCs w:val="24"/>
        </w:rPr>
      </w:pPr>
      <w:r>
        <w:rPr>
          <w:rFonts w:ascii="Arial" w:hAnsi="Arial" w:cs="Arial"/>
          <w:color w:val="000000" w:themeColor="text1"/>
          <w:sz w:val="24"/>
          <w:szCs w:val="24"/>
        </w:rPr>
        <w:tab/>
      </w:r>
      <w:r w:rsidR="00536B95">
        <w:rPr>
          <w:rFonts w:ascii="Arial" w:hAnsi="Arial" w:cs="Arial"/>
          <w:color w:val="000000" w:themeColor="text1"/>
          <w:sz w:val="24"/>
          <w:szCs w:val="24"/>
        </w:rPr>
        <w:tab/>
      </w:r>
      <w:r w:rsidR="00536B95">
        <w:rPr>
          <w:rFonts w:ascii="Arial" w:hAnsi="Arial" w:cs="Arial"/>
          <w:color w:val="000000" w:themeColor="text1"/>
          <w:sz w:val="24"/>
          <w:szCs w:val="24"/>
        </w:rPr>
        <w:tab/>
      </w:r>
      <w:r w:rsidR="00536B95">
        <w:rPr>
          <w:rFonts w:ascii="Arial" w:hAnsi="Arial" w:cs="Arial"/>
          <w:color w:val="000000" w:themeColor="text1"/>
          <w:sz w:val="24"/>
          <w:szCs w:val="24"/>
        </w:rPr>
        <w:tab/>
      </w:r>
      <w:r w:rsidR="00536B95" w:rsidRPr="00536B95">
        <w:rPr>
          <w:rFonts w:ascii="Arial" w:hAnsi="Arial" w:cs="Arial"/>
          <w:color w:val="000000" w:themeColor="text1"/>
          <w:sz w:val="24"/>
          <w:szCs w:val="24"/>
        </w:rPr>
        <w:t xml:space="preserve">En el sistema de liquidación directa por la Tesorería General de la Seguridad Social, la liquidación y cálculo de las cuotas de los trabajadores será realizada por </w:t>
      </w:r>
      <w:r>
        <w:rPr>
          <w:rFonts w:ascii="Arial" w:hAnsi="Arial" w:cs="Arial"/>
          <w:color w:val="000000" w:themeColor="text1"/>
          <w:sz w:val="24"/>
          <w:szCs w:val="24"/>
        </w:rPr>
        <w:t>dicho organismo, quedando l</w:t>
      </w:r>
      <w:r w:rsidR="00536B95" w:rsidRPr="00536B95">
        <w:rPr>
          <w:rFonts w:ascii="Arial" w:hAnsi="Arial" w:cs="Arial"/>
          <w:color w:val="000000" w:themeColor="text1"/>
          <w:sz w:val="24"/>
          <w:szCs w:val="24"/>
        </w:rPr>
        <w:t xml:space="preserve">as obligaciones de las empresas </w:t>
      </w:r>
      <w:r>
        <w:rPr>
          <w:rFonts w:ascii="Arial" w:hAnsi="Arial" w:cs="Arial"/>
          <w:color w:val="000000" w:themeColor="text1"/>
          <w:sz w:val="24"/>
          <w:szCs w:val="24"/>
        </w:rPr>
        <w:t>reducidas a</w:t>
      </w:r>
      <w:r w:rsidR="00536B95" w:rsidRPr="00536B95">
        <w:rPr>
          <w:rFonts w:ascii="Arial" w:hAnsi="Arial" w:cs="Arial"/>
          <w:color w:val="000000" w:themeColor="text1"/>
          <w:sz w:val="24"/>
          <w:szCs w:val="24"/>
        </w:rPr>
        <w:t xml:space="preserve"> solicitar mensualmente la práctica de la liquidación de las cuotas y </w:t>
      </w:r>
      <w:r>
        <w:rPr>
          <w:rFonts w:ascii="Arial" w:hAnsi="Arial" w:cs="Arial"/>
          <w:color w:val="000000" w:themeColor="text1"/>
          <w:sz w:val="24"/>
          <w:szCs w:val="24"/>
        </w:rPr>
        <w:t xml:space="preserve">a </w:t>
      </w:r>
      <w:r w:rsidR="00536B95" w:rsidRPr="00536B95">
        <w:rPr>
          <w:rFonts w:ascii="Arial" w:hAnsi="Arial" w:cs="Arial"/>
          <w:color w:val="000000" w:themeColor="text1"/>
          <w:sz w:val="24"/>
          <w:szCs w:val="24"/>
        </w:rPr>
        <w:t>aportar la información necesaria para el cálculo de las liquidaciones.</w:t>
      </w:r>
    </w:p>
    <w:p w:rsidR="00B32EF2" w:rsidRDefault="00B32EF2" w:rsidP="00B32EF2">
      <w:pPr>
        <w:tabs>
          <w:tab w:val="left" w:pos="284"/>
          <w:tab w:val="left" w:pos="567"/>
          <w:tab w:val="left" w:pos="851"/>
          <w:tab w:val="left" w:pos="1134"/>
        </w:tabs>
        <w:ind w:left="1134" w:hanging="1134"/>
        <w:jc w:val="both"/>
        <w:rPr>
          <w:rFonts w:ascii="Arial" w:hAnsi="Arial" w:cs="Arial"/>
          <w:color w:val="000000" w:themeColor="text1"/>
          <w:sz w:val="24"/>
          <w:szCs w:val="24"/>
        </w:rPr>
      </w:pPr>
    </w:p>
    <w:p w:rsidR="00B32EF2" w:rsidRDefault="00B32EF2" w:rsidP="00B32EF2">
      <w:pPr>
        <w:tabs>
          <w:tab w:val="left" w:pos="284"/>
          <w:tab w:val="left" w:pos="567"/>
          <w:tab w:val="left" w:pos="851"/>
          <w:tab w:val="left" w:pos="1134"/>
        </w:tabs>
        <w:ind w:left="1134" w:hanging="1134"/>
        <w:jc w:val="both"/>
        <w:rPr>
          <w:rFonts w:ascii="Arial" w:hAnsi="Arial" w:cs="Arial"/>
          <w:color w:val="000000" w:themeColor="text1"/>
          <w:sz w:val="24"/>
          <w:szCs w:val="24"/>
        </w:rPr>
      </w:pPr>
      <w:r>
        <w:rPr>
          <w:rFonts w:ascii="Arial" w:hAnsi="Arial" w:cs="Arial"/>
          <w:color w:val="000000" w:themeColor="text1"/>
          <w:sz w:val="24"/>
          <w:szCs w:val="24"/>
        </w:rPr>
        <w:tab/>
      </w:r>
      <w:r w:rsidR="00536B95">
        <w:rPr>
          <w:rFonts w:ascii="Arial" w:hAnsi="Arial" w:cs="Arial"/>
          <w:color w:val="000000" w:themeColor="text1"/>
          <w:sz w:val="24"/>
          <w:szCs w:val="24"/>
        </w:rPr>
        <w:tab/>
      </w:r>
      <w:r w:rsidR="00536B95">
        <w:rPr>
          <w:rFonts w:ascii="Arial" w:hAnsi="Arial" w:cs="Arial"/>
          <w:color w:val="000000" w:themeColor="text1"/>
          <w:sz w:val="24"/>
          <w:szCs w:val="24"/>
        </w:rPr>
        <w:tab/>
      </w:r>
      <w:r w:rsidR="00536B95">
        <w:rPr>
          <w:rFonts w:ascii="Arial" w:hAnsi="Arial" w:cs="Arial"/>
          <w:color w:val="000000" w:themeColor="text1"/>
          <w:sz w:val="24"/>
          <w:szCs w:val="24"/>
        </w:rPr>
        <w:tab/>
      </w:r>
      <w:r w:rsidR="00536B95" w:rsidRPr="00536B95">
        <w:rPr>
          <w:rFonts w:ascii="Arial" w:hAnsi="Arial" w:cs="Arial"/>
          <w:color w:val="000000" w:themeColor="text1"/>
          <w:sz w:val="24"/>
          <w:szCs w:val="24"/>
        </w:rPr>
        <w:t xml:space="preserve">El nuevo </w:t>
      </w:r>
      <w:r>
        <w:rPr>
          <w:rFonts w:ascii="Arial" w:hAnsi="Arial" w:cs="Arial"/>
          <w:color w:val="000000" w:themeColor="text1"/>
          <w:sz w:val="24"/>
          <w:szCs w:val="24"/>
        </w:rPr>
        <w:t>modelo</w:t>
      </w:r>
      <w:r w:rsidR="00536B95" w:rsidRPr="00536B95">
        <w:rPr>
          <w:rFonts w:ascii="Arial" w:hAnsi="Arial" w:cs="Arial"/>
          <w:color w:val="000000" w:themeColor="text1"/>
          <w:sz w:val="24"/>
          <w:szCs w:val="24"/>
        </w:rPr>
        <w:t xml:space="preserve"> de liquidación aprovecha el </w:t>
      </w:r>
      <w:r>
        <w:rPr>
          <w:rFonts w:ascii="Arial" w:hAnsi="Arial" w:cs="Arial"/>
          <w:color w:val="000000" w:themeColor="text1"/>
          <w:sz w:val="24"/>
          <w:szCs w:val="24"/>
        </w:rPr>
        <w:t>S</w:t>
      </w:r>
      <w:r w:rsidR="00536B95" w:rsidRPr="00536B95">
        <w:rPr>
          <w:rFonts w:ascii="Arial" w:hAnsi="Arial" w:cs="Arial"/>
          <w:color w:val="000000" w:themeColor="text1"/>
          <w:sz w:val="24"/>
          <w:szCs w:val="24"/>
        </w:rPr>
        <w:t xml:space="preserve">istema RED como medio de transmisión telemática ya consolidado en la relación entre empresas y Seguridad Social. Sin embargo, frente a la complejidad que implica el cálculo de las liquidaciones actualmente, el sistema de liquidación directa viene a simplificar la tramitación que deben realizar las empresas de una manera notable. </w:t>
      </w:r>
    </w:p>
    <w:p w:rsidR="00B32EF2" w:rsidRDefault="00B32EF2" w:rsidP="00B32EF2">
      <w:pPr>
        <w:tabs>
          <w:tab w:val="left" w:pos="284"/>
          <w:tab w:val="left" w:pos="567"/>
          <w:tab w:val="left" w:pos="851"/>
          <w:tab w:val="left" w:pos="1134"/>
        </w:tabs>
        <w:ind w:left="1134" w:hanging="1134"/>
        <w:jc w:val="both"/>
        <w:rPr>
          <w:rFonts w:ascii="Arial" w:hAnsi="Arial" w:cs="Arial"/>
          <w:color w:val="000000" w:themeColor="text1"/>
          <w:sz w:val="24"/>
          <w:szCs w:val="24"/>
        </w:rPr>
      </w:pPr>
    </w:p>
    <w:p w:rsidR="00B32EF2" w:rsidRDefault="00B32EF2" w:rsidP="00B32EF2">
      <w:pPr>
        <w:tabs>
          <w:tab w:val="left" w:pos="284"/>
          <w:tab w:val="left" w:pos="567"/>
          <w:tab w:val="left" w:pos="851"/>
          <w:tab w:val="left" w:pos="1134"/>
        </w:tabs>
        <w:ind w:left="1134" w:hanging="1134"/>
        <w:jc w:val="both"/>
        <w:rPr>
          <w:rFonts w:ascii="Arial" w:hAnsi="Arial" w:cs="Arial"/>
          <w:color w:val="000000" w:themeColor="text1"/>
          <w:sz w:val="24"/>
          <w:szCs w:val="24"/>
        </w:rPr>
      </w:pPr>
      <w:r>
        <w:rPr>
          <w:rFonts w:ascii="Arial" w:hAnsi="Arial" w:cs="Arial"/>
          <w:color w:val="000000" w:themeColor="text1"/>
          <w:sz w:val="24"/>
          <w:szCs w:val="24"/>
        </w:rPr>
        <w:tab/>
      </w:r>
      <w:r w:rsidR="00536B95">
        <w:rPr>
          <w:rFonts w:ascii="Arial" w:hAnsi="Arial" w:cs="Arial"/>
          <w:color w:val="000000" w:themeColor="text1"/>
          <w:sz w:val="24"/>
          <w:szCs w:val="24"/>
        </w:rPr>
        <w:tab/>
      </w:r>
      <w:r w:rsidR="00536B95">
        <w:rPr>
          <w:rFonts w:ascii="Arial" w:hAnsi="Arial" w:cs="Arial"/>
          <w:color w:val="000000" w:themeColor="text1"/>
          <w:sz w:val="24"/>
          <w:szCs w:val="24"/>
        </w:rPr>
        <w:tab/>
      </w:r>
      <w:r w:rsidR="00536B95">
        <w:rPr>
          <w:rFonts w:ascii="Arial" w:hAnsi="Arial" w:cs="Arial"/>
          <w:color w:val="000000" w:themeColor="text1"/>
          <w:sz w:val="24"/>
          <w:szCs w:val="24"/>
        </w:rPr>
        <w:tab/>
      </w:r>
      <w:r w:rsidR="00536B95" w:rsidRPr="00536B95">
        <w:rPr>
          <w:rFonts w:ascii="Arial" w:hAnsi="Arial" w:cs="Arial"/>
          <w:color w:val="000000" w:themeColor="text1"/>
          <w:sz w:val="24"/>
          <w:szCs w:val="24"/>
        </w:rPr>
        <w:t xml:space="preserve">Por otra parte, se elimina la duplicidad que existe actualmente en la aportación de datos a la Seguridad Social por los empresarios, a los que, para el cumplimiento de la obligación de cotizar establecida legalmente, </w:t>
      </w:r>
      <w:r>
        <w:rPr>
          <w:rFonts w:ascii="Arial" w:hAnsi="Arial" w:cs="Arial"/>
          <w:color w:val="000000" w:themeColor="text1"/>
          <w:sz w:val="24"/>
          <w:szCs w:val="24"/>
        </w:rPr>
        <w:t>se le</w:t>
      </w:r>
      <w:r w:rsidR="002A03F3">
        <w:rPr>
          <w:rFonts w:ascii="Arial" w:hAnsi="Arial" w:cs="Arial"/>
          <w:color w:val="000000" w:themeColor="text1"/>
          <w:sz w:val="24"/>
          <w:szCs w:val="24"/>
        </w:rPr>
        <w:t>s</w:t>
      </w:r>
      <w:r>
        <w:rPr>
          <w:rFonts w:ascii="Arial" w:hAnsi="Arial" w:cs="Arial"/>
          <w:color w:val="000000" w:themeColor="text1"/>
          <w:sz w:val="24"/>
          <w:szCs w:val="24"/>
        </w:rPr>
        <w:t xml:space="preserve"> exige </w:t>
      </w:r>
      <w:r w:rsidR="00536B95" w:rsidRPr="00536B95">
        <w:rPr>
          <w:rFonts w:ascii="Arial" w:hAnsi="Arial" w:cs="Arial"/>
          <w:color w:val="000000" w:themeColor="text1"/>
          <w:sz w:val="24"/>
          <w:szCs w:val="24"/>
        </w:rPr>
        <w:t xml:space="preserve">comunicar en cada período de liquidación información que obra ya en poder de la Administración, de forma reiterada. </w:t>
      </w:r>
      <w:r w:rsidR="002A03F3">
        <w:rPr>
          <w:rFonts w:ascii="Arial" w:hAnsi="Arial" w:cs="Arial"/>
          <w:color w:val="000000" w:themeColor="text1"/>
          <w:sz w:val="24"/>
          <w:szCs w:val="24"/>
        </w:rPr>
        <w:t>Ello</w:t>
      </w:r>
      <w:r w:rsidR="00536B95" w:rsidRPr="00536B95">
        <w:rPr>
          <w:rFonts w:ascii="Arial" w:hAnsi="Arial" w:cs="Arial"/>
          <w:color w:val="000000" w:themeColor="text1"/>
          <w:sz w:val="24"/>
          <w:szCs w:val="24"/>
        </w:rPr>
        <w:t xml:space="preserve"> sucede, por ejemplo, con la información </w:t>
      </w:r>
      <w:r w:rsidR="002A03F3" w:rsidRPr="002A03F3">
        <w:rPr>
          <w:rFonts w:ascii="Arial" w:hAnsi="Arial" w:cs="Arial"/>
          <w:color w:val="000000" w:themeColor="text1"/>
          <w:sz w:val="24"/>
          <w:szCs w:val="24"/>
        </w:rPr>
        <w:t xml:space="preserve">relacionada con </w:t>
      </w:r>
      <w:r w:rsidR="002A03F3" w:rsidRPr="002A03F3">
        <w:rPr>
          <w:rFonts w:ascii="Arial" w:hAnsi="Arial" w:cs="Arial"/>
          <w:color w:val="000000" w:themeColor="text1"/>
          <w:sz w:val="24"/>
          <w:szCs w:val="24"/>
        </w:rPr>
        <w:lastRenderedPageBreak/>
        <w:t>actos de encuadramiento de los trabajadores (altas, bajas y variaciones de datos)</w:t>
      </w:r>
      <w:r w:rsidR="002A03F3">
        <w:rPr>
          <w:rFonts w:ascii="Arial" w:hAnsi="Arial" w:cs="Arial"/>
          <w:color w:val="000000" w:themeColor="text1"/>
          <w:sz w:val="24"/>
          <w:szCs w:val="24"/>
        </w:rPr>
        <w:t xml:space="preserve"> </w:t>
      </w:r>
      <w:r w:rsidR="00536B95" w:rsidRPr="00536B95">
        <w:rPr>
          <w:rFonts w:ascii="Arial" w:hAnsi="Arial" w:cs="Arial"/>
          <w:color w:val="000000" w:themeColor="text1"/>
          <w:sz w:val="24"/>
          <w:szCs w:val="24"/>
        </w:rPr>
        <w:t>que se repite en cada liquidación mensual de cuotas</w:t>
      </w:r>
      <w:r w:rsidR="002A03F3">
        <w:rPr>
          <w:rFonts w:ascii="Arial" w:hAnsi="Arial" w:cs="Arial"/>
          <w:color w:val="000000" w:themeColor="text1"/>
          <w:sz w:val="24"/>
          <w:szCs w:val="24"/>
        </w:rPr>
        <w:t>.</w:t>
      </w:r>
    </w:p>
    <w:p w:rsidR="002A03F3" w:rsidRDefault="002A03F3" w:rsidP="00B32EF2">
      <w:pPr>
        <w:tabs>
          <w:tab w:val="left" w:pos="284"/>
          <w:tab w:val="left" w:pos="567"/>
          <w:tab w:val="left" w:pos="851"/>
          <w:tab w:val="left" w:pos="1134"/>
        </w:tabs>
        <w:ind w:left="1134" w:hanging="1134"/>
        <w:jc w:val="both"/>
        <w:rPr>
          <w:rFonts w:ascii="Arial" w:hAnsi="Arial" w:cs="Arial"/>
          <w:color w:val="000000" w:themeColor="text1"/>
          <w:sz w:val="24"/>
          <w:szCs w:val="24"/>
        </w:rPr>
      </w:pPr>
    </w:p>
    <w:p w:rsidR="00B32EF2" w:rsidRDefault="00B32EF2" w:rsidP="00B32EF2">
      <w:pPr>
        <w:tabs>
          <w:tab w:val="left" w:pos="284"/>
          <w:tab w:val="left" w:pos="567"/>
          <w:tab w:val="left" w:pos="851"/>
          <w:tab w:val="left" w:pos="1134"/>
        </w:tabs>
        <w:ind w:left="1134" w:hanging="1134"/>
        <w:jc w:val="both"/>
        <w:rPr>
          <w:rFonts w:ascii="Arial" w:hAnsi="Arial" w:cs="Arial"/>
          <w:color w:val="000000" w:themeColor="text1"/>
          <w:sz w:val="24"/>
          <w:szCs w:val="24"/>
        </w:rPr>
      </w:pPr>
      <w:r>
        <w:rPr>
          <w:rFonts w:ascii="Arial" w:hAnsi="Arial" w:cs="Arial"/>
          <w:color w:val="000000" w:themeColor="text1"/>
          <w:sz w:val="24"/>
          <w:szCs w:val="24"/>
        </w:rPr>
        <w:tab/>
      </w:r>
      <w:r>
        <w:rPr>
          <w:rFonts w:ascii="Arial" w:hAnsi="Arial" w:cs="Arial"/>
          <w:color w:val="000000" w:themeColor="text1"/>
          <w:sz w:val="24"/>
          <w:szCs w:val="24"/>
        </w:rPr>
        <w:tab/>
      </w:r>
      <w:r w:rsidR="00536B95">
        <w:rPr>
          <w:rFonts w:ascii="Arial" w:hAnsi="Arial" w:cs="Arial"/>
          <w:color w:val="000000" w:themeColor="text1"/>
          <w:sz w:val="24"/>
          <w:szCs w:val="24"/>
        </w:rPr>
        <w:tab/>
      </w:r>
      <w:r w:rsidR="00536B95">
        <w:rPr>
          <w:rFonts w:ascii="Arial" w:hAnsi="Arial" w:cs="Arial"/>
          <w:color w:val="000000" w:themeColor="text1"/>
          <w:sz w:val="24"/>
          <w:szCs w:val="24"/>
        </w:rPr>
        <w:tab/>
      </w:r>
      <w:r w:rsidR="00536B95" w:rsidRPr="00536B95">
        <w:rPr>
          <w:rFonts w:ascii="Arial" w:hAnsi="Arial" w:cs="Arial"/>
          <w:color w:val="000000" w:themeColor="text1"/>
          <w:sz w:val="24"/>
          <w:szCs w:val="24"/>
        </w:rPr>
        <w:t>Pero, además,</w:t>
      </w:r>
      <w:r>
        <w:rPr>
          <w:rFonts w:ascii="Arial" w:hAnsi="Arial" w:cs="Arial"/>
          <w:color w:val="000000" w:themeColor="text1"/>
          <w:sz w:val="24"/>
          <w:szCs w:val="24"/>
        </w:rPr>
        <w:t xml:space="preserve"> con el nuevo modelo de liquidación</w:t>
      </w:r>
      <w:r w:rsidR="00536B95" w:rsidRPr="00536B95">
        <w:rPr>
          <w:rFonts w:ascii="Arial" w:hAnsi="Arial" w:cs="Arial"/>
          <w:color w:val="000000" w:themeColor="text1"/>
          <w:sz w:val="24"/>
          <w:szCs w:val="24"/>
        </w:rPr>
        <w:t xml:space="preserve"> se reduce la frecuencia con la que deben comunicarse </w:t>
      </w:r>
      <w:r w:rsidR="00635F38">
        <w:rPr>
          <w:rFonts w:ascii="Arial" w:hAnsi="Arial" w:cs="Arial"/>
          <w:color w:val="000000" w:themeColor="text1"/>
          <w:sz w:val="24"/>
          <w:szCs w:val="24"/>
        </w:rPr>
        <w:t xml:space="preserve">los </w:t>
      </w:r>
      <w:r w:rsidR="00536B95" w:rsidRPr="00536B95">
        <w:rPr>
          <w:rFonts w:ascii="Arial" w:hAnsi="Arial" w:cs="Arial"/>
          <w:color w:val="000000" w:themeColor="text1"/>
          <w:sz w:val="24"/>
          <w:szCs w:val="24"/>
        </w:rPr>
        <w:t>datos.</w:t>
      </w:r>
      <w:r w:rsidR="00635F38">
        <w:rPr>
          <w:rFonts w:ascii="Arial" w:hAnsi="Arial" w:cs="Arial"/>
          <w:color w:val="000000" w:themeColor="text1"/>
          <w:sz w:val="24"/>
          <w:szCs w:val="24"/>
        </w:rPr>
        <w:t xml:space="preserve"> Así, s</w:t>
      </w:r>
      <w:r w:rsidR="00536B95" w:rsidRPr="00536B95">
        <w:rPr>
          <w:rFonts w:ascii="Arial" w:hAnsi="Arial" w:cs="Arial"/>
          <w:color w:val="000000" w:themeColor="text1"/>
          <w:sz w:val="24"/>
          <w:szCs w:val="24"/>
        </w:rPr>
        <w:t xml:space="preserve">erá indispensable aportar una vez en </w:t>
      </w:r>
      <w:r>
        <w:rPr>
          <w:rFonts w:ascii="Arial" w:hAnsi="Arial" w:cs="Arial"/>
          <w:color w:val="000000" w:themeColor="text1"/>
          <w:sz w:val="24"/>
          <w:szCs w:val="24"/>
        </w:rPr>
        <w:t>cada</w:t>
      </w:r>
      <w:r w:rsidR="00536B95" w:rsidRPr="00536B95">
        <w:rPr>
          <w:rFonts w:ascii="Arial" w:hAnsi="Arial" w:cs="Arial"/>
          <w:color w:val="000000" w:themeColor="text1"/>
          <w:sz w:val="24"/>
          <w:szCs w:val="24"/>
        </w:rPr>
        <w:t xml:space="preserve"> ejercicio económico información relacionada con los trabajadores en alta en el código de cuenta de cotización en orden a la práctica de la liquidación</w:t>
      </w:r>
      <w:r w:rsidR="00635F38">
        <w:rPr>
          <w:rFonts w:ascii="Arial" w:hAnsi="Arial" w:cs="Arial"/>
          <w:color w:val="000000" w:themeColor="text1"/>
          <w:sz w:val="24"/>
          <w:szCs w:val="24"/>
        </w:rPr>
        <w:t>, pero</w:t>
      </w:r>
      <w:r w:rsidR="00536B95" w:rsidRPr="00536B95">
        <w:rPr>
          <w:rFonts w:ascii="Arial" w:hAnsi="Arial" w:cs="Arial"/>
          <w:color w:val="000000" w:themeColor="text1"/>
          <w:sz w:val="24"/>
          <w:szCs w:val="24"/>
        </w:rPr>
        <w:t xml:space="preserve"> </w:t>
      </w:r>
      <w:r w:rsidR="00635F38">
        <w:rPr>
          <w:rFonts w:ascii="Arial" w:hAnsi="Arial" w:cs="Arial"/>
          <w:color w:val="000000" w:themeColor="text1"/>
          <w:sz w:val="24"/>
          <w:szCs w:val="24"/>
        </w:rPr>
        <w:t>p</w:t>
      </w:r>
      <w:r w:rsidR="00536B95" w:rsidRPr="00536B95">
        <w:rPr>
          <w:rFonts w:ascii="Arial" w:hAnsi="Arial" w:cs="Arial"/>
          <w:color w:val="000000" w:themeColor="text1"/>
          <w:sz w:val="24"/>
          <w:szCs w:val="24"/>
        </w:rPr>
        <w:t>osteriormente será posible recuperar la información que ya fue comunicada en meses anteriores siempre que el sujeto responsable solicite la utilización de aquellos datos que ya hubiera comunicado anteriormente y se cumplan una serie de condiciones. La aportación se reduce a nueva información o datos que hayan variado respecto a liquidaciones anteriores.</w:t>
      </w:r>
    </w:p>
    <w:p w:rsidR="00B32EF2" w:rsidRDefault="00B32EF2" w:rsidP="00B32EF2">
      <w:pPr>
        <w:tabs>
          <w:tab w:val="left" w:pos="284"/>
          <w:tab w:val="left" w:pos="567"/>
          <w:tab w:val="left" w:pos="851"/>
          <w:tab w:val="left" w:pos="1134"/>
        </w:tabs>
        <w:ind w:left="1134" w:hanging="1134"/>
        <w:jc w:val="both"/>
        <w:rPr>
          <w:rFonts w:ascii="Arial" w:hAnsi="Arial" w:cs="Arial"/>
          <w:color w:val="000000" w:themeColor="text1"/>
          <w:sz w:val="24"/>
          <w:szCs w:val="24"/>
        </w:rPr>
      </w:pPr>
    </w:p>
    <w:p w:rsidR="00B32EF2" w:rsidRDefault="00B32EF2" w:rsidP="00B32EF2">
      <w:pPr>
        <w:tabs>
          <w:tab w:val="left" w:pos="284"/>
          <w:tab w:val="left" w:pos="567"/>
          <w:tab w:val="left" w:pos="851"/>
          <w:tab w:val="left" w:pos="1134"/>
        </w:tabs>
        <w:ind w:left="1134" w:hanging="1134"/>
        <w:jc w:val="both"/>
        <w:rPr>
          <w:rFonts w:ascii="Arial" w:hAnsi="Arial" w:cs="Arial"/>
          <w:color w:val="000000" w:themeColor="text1"/>
          <w:sz w:val="24"/>
          <w:szCs w:val="24"/>
        </w:rPr>
      </w:pPr>
      <w:r>
        <w:rPr>
          <w:rFonts w:ascii="Arial" w:hAnsi="Arial" w:cs="Arial"/>
          <w:color w:val="000000" w:themeColor="text1"/>
          <w:sz w:val="24"/>
          <w:szCs w:val="24"/>
        </w:rPr>
        <w:tab/>
      </w:r>
      <w:r w:rsidR="00536B95">
        <w:rPr>
          <w:rFonts w:ascii="Arial" w:hAnsi="Arial" w:cs="Arial"/>
          <w:color w:val="000000" w:themeColor="text1"/>
          <w:sz w:val="24"/>
          <w:szCs w:val="24"/>
        </w:rPr>
        <w:tab/>
      </w:r>
      <w:r w:rsidR="00536B95">
        <w:rPr>
          <w:rFonts w:ascii="Arial" w:hAnsi="Arial" w:cs="Arial"/>
          <w:color w:val="000000" w:themeColor="text1"/>
          <w:sz w:val="24"/>
          <w:szCs w:val="24"/>
        </w:rPr>
        <w:tab/>
      </w:r>
      <w:r w:rsidR="00536B95">
        <w:rPr>
          <w:rFonts w:ascii="Arial" w:hAnsi="Arial" w:cs="Arial"/>
          <w:color w:val="000000" w:themeColor="text1"/>
          <w:sz w:val="24"/>
          <w:szCs w:val="24"/>
        </w:rPr>
        <w:tab/>
      </w:r>
      <w:r w:rsidR="00536B95" w:rsidRPr="00536B95">
        <w:rPr>
          <w:rFonts w:ascii="Arial" w:hAnsi="Arial" w:cs="Arial"/>
          <w:color w:val="000000" w:themeColor="text1"/>
          <w:sz w:val="24"/>
          <w:szCs w:val="24"/>
        </w:rPr>
        <w:t>De otro lado, la interconexión de fuentes de datos entre las Administraciones debida a las mejoras tecnológicas evita</w:t>
      </w:r>
      <w:r>
        <w:rPr>
          <w:rFonts w:ascii="Arial" w:hAnsi="Arial" w:cs="Arial"/>
          <w:color w:val="000000" w:themeColor="text1"/>
          <w:sz w:val="24"/>
          <w:szCs w:val="24"/>
        </w:rPr>
        <w:t>rá</w:t>
      </w:r>
      <w:r w:rsidR="00536B95" w:rsidRPr="00536B95">
        <w:rPr>
          <w:rFonts w:ascii="Arial" w:hAnsi="Arial" w:cs="Arial"/>
          <w:color w:val="000000" w:themeColor="text1"/>
          <w:sz w:val="24"/>
          <w:szCs w:val="24"/>
        </w:rPr>
        <w:t xml:space="preserve"> que las empresas tengan que aportar información de la que ya dispone</w:t>
      </w:r>
      <w:r w:rsidR="009F50BE">
        <w:rPr>
          <w:rFonts w:ascii="Arial" w:hAnsi="Arial" w:cs="Arial"/>
          <w:color w:val="000000" w:themeColor="text1"/>
          <w:sz w:val="24"/>
          <w:szCs w:val="24"/>
        </w:rPr>
        <w:t>n</w:t>
      </w:r>
      <w:r w:rsidR="00536B95" w:rsidRPr="00536B95">
        <w:rPr>
          <w:rFonts w:ascii="Arial" w:hAnsi="Arial" w:cs="Arial"/>
          <w:color w:val="000000" w:themeColor="text1"/>
          <w:sz w:val="24"/>
          <w:szCs w:val="24"/>
        </w:rPr>
        <w:t xml:space="preserve"> otra</w:t>
      </w:r>
      <w:r w:rsidR="009F50BE">
        <w:rPr>
          <w:rFonts w:ascii="Arial" w:hAnsi="Arial" w:cs="Arial"/>
          <w:color w:val="000000" w:themeColor="text1"/>
          <w:sz w:val="24"/>
          <w:szCs w:val="24"/>
        </w:rPr>
        <w:t>s</w:t>
      </w:r>
      <w:r w:rsidR="00536B95" w:rsidRPr="00536B95">
        <w:rPr>
          <w:rFonts w:ascii="Arial" w:hAnsi="Arial" w:cs="Arial"/>
          <w:color w:val="000000" w:themeColor="text1"/>
          <w:sz w:val="24"/>
          <w:szCs w:val="24"/>
        </w:rPr>
        <w:t xml:space="preserve"> Administraci</w:t>
      </w:r>
      <w:r w:rsidR="009F50BE">
        <w:rPr>
          <w:rFonts w:ascii="Arial" w:hAnsi="Arial" w:cs="Arial"/>
          <w:color w:val="000000" w:themeColor="text1"/>
          <w:sz w:val="24"/>
          <w:szCs w:val="24"/>
        </w:rPr>
        <w:t>ones o entidades</w:t>
      </w:r>
      <w:r w:rsidR="00FF2AC6">
        <w:rPr>
          <w:rFonts w:ascii="Arial" w:hAnsi="Arial" w:cs="Arial"/>
          <w:color w:val="000000" w:themeColor="text1"/>
          <w:sz w:val="24"/>
          <w:szCs w:val="24"/>
        </w:rPr>
        <w:t xml:space="preserve"> (como el</w:t>
      </w:r>
      <w:r w:rsidR="00536B95" w:rsidRPr="00536B95">
        <w:rPr>
          <w:rFonts w:ascii="Arial" w:hAnsi="Arial" w:cs="Arial"/>
          <w:color w:val="000000" w:themeColor="text1"/>
          <w:sz w:val="24"/>
          <w:szCs w:val="24"/>
        </w:rPr>
        <w:t xml:space="preserve"> I</w:t>
      </w:r>
      <w:r>
        <w:rPr>
          <w:rFonts w:ascii="Arial" w:hAnsi="Arial" w:cs="Arial"/>
          <w:color w:val="000000" w:themeColor="text1"/>
          <w:sz w:val="24"/>
          <w:szCs w:val="24"/>
        </w:rPr>
        <w:t xml:space="preserve">nstituto </w:t>
      </w:r>
      <w:r w:rsidR="00536B95" w:rsidRPr="00536B95">
        <w:rPr>
          <w:rFonts w:ascii="Arial" w:hAnsi="Arial" w:cs="Arial"/>
          <w:color w:val="000000" w:themeColor="text1"/>
          <w:sz w:val="24"/>
          <w:szCs w:val="24"/>
        </w:rPr>
        <w:t>N</w:t>
      </w:r>
      <w:r>
        <w:rPr>
          <w:rFonts w:ascii="Arial" w:hAnsi="Arial" w:cs="Arial"/>
          <w:color w:val="000000" w:themeColor="text1"/>
          <w:sz w:val="24"/>
          <w:szCs w:val="24"/>
        </w:rPr>
        <w:t>acional de la Seguridad Social</w:t>
      </w:r>
      <w:r w:rsidR="009F50BE">
        <w:rPr>
          <w:rFonts w:ascii="Arial" w:hAnsi="Arial" w:cs="Arial"/>
          <w:color w:val="000000" w:themeColor="text1"/>
          <w:sz w:val="24"/>
          <w:szCs w:val="24"/>
        </w:rPr>
        <w:t xml:space="preserve"> o</w:t>
      </w:r>
      <w:r w:rsidR="00536B95" w:rsidRPr="00536B95">
        <w:rPr>
          <w:rFonts w:ascii="Arial" w:hAnsi="Arial" w:cs="Arial"/>
          <w:color w:val="000000" w:themeColor="text1"/>
          <w:sz w:val="24"/>
          <w:szCs w:val="24"/>
        </w:rPr>
        <w:t xml:space="preserve"> </w:t>
      </w:r>
      <w:r w:rsidR="00FF2AC6">
        <w:rPr>
          <w:rFonts w:ascii="Arial" w:hAnsi="Arial" w:cs="Arial"/>
          <w:color w:val="000000" w:themeColor="text1"/>
          <w:sz w:val="24"/>
          <w:szCs w:val="24"/>
        </w:rPr>
        <w:t xml:space="preserve">el </w:t>
      </w:r>
      <w:r w:rsidR="00536B95" w:rsidRPr="00536B95">
        <w:rPr>
          <w:rFonts w:ascii="Arial" w:hAnsi="Arial" w:cs="Arial"/>
          <w:color w:val="000000" w:themeColor="text1"/>
          <w:sz w:val="24"/>
          <w:szCs w:val="24"/>
        </w:rPr>
        <w:t>S</w:t>
      </w:r>
      <w:r>
        <w:rPr>
          <w:rFonts w:ascii="Arial" w:hAnsi="Arial" w:cs="Arial"/>
          <w:color w:val="000000" w:themeColor="text1"/>
          <w:sz w:val="24"/>
          <w:szCs w:val="24"/>
        </w:rPr>
        <w:t>ervicio Público de Empleo Estatal) y que será facilitada directamente a la Tesorería General de la Seguridad Social</w:t>
      </w:r>
      <w:r w:rsidR="00FF2AC6">
        <w:rPr>
          <w:rFonts w:ascii="Arial" w:hAnsi="Arial" w:cs="Arial"/>
          <w:color w:val="000000" w:themeColor="text1"/>
          <w:sz w:val="24"/>
          <w:szCs w:val="24"/>
        </w:rPr>
        <w:t xml:space="preserve"> para el cálculo de la cotización</w:t>
      </w:r>
      <w:r w:rsidR="00536B95" w:rsidRPr="00536B95">
        <w:rPr>
          <w:rFonts w:ascii="Arial" w:hAnsi="Arial" w:cs="Arial"/>
          <w:color w:val="000000" w:themeColor="text1"/>
          <w:sz w:val="24"/>
          <w:szCs w:val="24"/>
        </w:rPr>
        <w:t>.</w:t>
      </w:r>
    </w:p>
    <w:p w:rsidR="00B32EF2" w:rsidRDefault="00B32EF2" w:rsidP="00B32EF2">
      <w:pPr>
        <w:tabs>
          <w:tab w:val="left" w:pos="284"/>
          <w:tab w:val="left" w:pos="567"/>
          <w:tab w:val="left" w:pos="851"/>
          <w:tab w:val="left" w:pos="1134"/>
        </w:tabs>
        <w:ind w:left="1134" w:hanging="1134"/>
        <w:jc w:val="both"/>
        <w:rPr>
          <w:rFonts w:ascii="Arial" w:hAnsi="Arial" w:cs="Arial"/>
          <w:color w:val="000000" w:themeColor="text1"/>
          <w:sz w:val="24"/>
          <w:szCs w:val="24"/>
        </w:rPr>
      </w:pPr>
    </w:p>
    <w:p w:rsidR="00B32EF2" w:rsidRDefault="00B32EF2" w:rsidP="00B32EF2">
      <w:pPr>
        <w:tabs>
          <w:tab w:val="left" w:pos="284"/>
          <w:tab w:val="left" w:pos="567"/>
          <w:tab w:val="left" w:pos="851"/>
          <w:tab w:val="left" w:pos="1134"/>
        </w:tabs>
        <w:ind w:left="1134" w:hanging="1134"/>
        <w:jc w:val="both"/>
        <w:rPr>
          <w:rFonts w:ascii="Arial" w:hAnsi="Arial" w:cs="Arial"/>
          <w:color w:val="000000" w:themeColor="text1"/>
          <w:sz w:val="24"/>
          <w:szCs w:val="24"/>
        </w:rPr>
      </w:pPr>
      <w:r>
        <w:rPr>
          <w:rFonts w:ascii="Arial" w:hAnsi="Arial" w:cs="Arial"/>
          <w:color w:val="000000" w:themeColor="text1"/>
          <w:sz w:val="24"/>
          <w:szCs w:val="24"/>
        </w:rPr>
        <w:tab/>
      </w:r>
      <w:r w:rsidR="00536B95">
        <w:rPr>
          <w:rFonts w:ascii="Arial" w:hAnsi="Arial" w:cs="Arial"/>
          <w:color w:val="000000" w:themeColor="text1"/>
          <w:sz w:val="24"/>
          <w:szCs w:val="24"/>
        </w:rPr>
        <w:tab/>
      </w:r>
      <w:r w:rsidR="00536B95">
        <w:rPr>
          <w:rFonts w:ascii="Arial" w:hAnsi="Arial" w:cs="Arial"/>
          <w:color w:val="000000" w:themeColor="text1"/>
          <w:sz w:val="24"/>
          <w:szCs w:val="24"/>
        </w:rPr>
        <w:tab/>
      </w:r>
      <w:r w:rsidR="00536B95">
        <w:rPr>
          <w:rFonts w:ascii="Arial" w:hAnsi="Arial" w:cs="Arial"/>
          <w:color w:val="000000" w:themeColor="text1"/>
          <w:sz w:val="24"/>
          <w:szCs w:val="24"/>
        </w:rPr>
        <w:tab/>
      </w:r>
      <w:r w:rsidR="00FF2AC6">
        <w:rPr>
          <w:rFonts w:ascii="Arial" w:hAnsi="Arial" w:cs="Arial"/>
          <w:color w:val="000000" w:themeColor="text1"/>
          <w:sz w:val="24"/>
          <w:szCs w:val="24"/>
        </w:rPr>
        <w:t xml:space="preserve">Ha de señalarse, asimismo, </w:t>
      </w:r>
      <w:r w:rsidR="00536B95" w:rsidRPr="00536B95">
        <w:rPr>
          <w:rFonts w:ascii="Arial" w:hAnsi="Arial" w:cs="Arial"/>
          <w:color w:val="000000" w:themeColor="text1"/>
          <w:sz w:val="24"/>
          <w:szCs w:val="24"/>
        </w:rPr>
        <w:t xml:space="preserve">que la configuración del nuevo </w:t>
      </w:r>
      <w:r w:rsidR="00C50FFE">
        <w:rPr>
          <w:rFonts w:ascii="Arial" w:hAnsi="Arial" w:cs="Arial"/>
          <w:color w:val="000000" w:themeColor="text1"/>
          <w:sz w:val="24"/>
          <w:szCs w:val="24"/>
        </w:rPr>
        <w:t>modelo</w:t>
      </w:r>
      <w:r w:rsidR="00536B95" w:rsidRPr="00536B95">
        <w:rPr>
          <w:rFonts w:ascii="Arial" w:hAnsi="Arial" w:cs="Arial"/>
          <w:color w:val="000000" w:themeColor="text1"/>
          <w:sz w:val="24"/>
          <w:szCs w:val="24"/>
        </w:rPr>
        <w:t xml:space="preserve"> de liquidación directa se encuentra orientada a un mejor y más efectivo control de las cotizaciones por parte de la Tesorería General de la Seguridad Social con el fin último de preve</w:t>
      </w:r>
      <w:r w:rsidR="00C50FFE">
        <w:rPr>
          <w:rFonts w:ascii="Arial" w:hAnsi="Arial" w:cs="Arial"/>
          <w:color w:val="000000" w:themeColor="text1"/>
          <w:sz w:val="24"/>
          <w:szCs w:val="24"/>
        </w:rPr>
        <w:t>nir</w:t>
      </w:r>
      <w:r w:rsidR="00536B95" w:rsidRPr="00536B95">
        <w:rPr>
          <w:rFonts w:ascii="Arial" w:hAnsi="Arial" w:cs="Arial"/>
          <w:color w:val="000000" w:themeColor="text1"/>
          <w:sz w:val="24"/>
          <w:szCs w:val="24"/>
        </w:rPr>
        <w:t xml:space="preserve"> el fraude en este ámbito. Debido a ese mejor control de los datos y aspectos que inciden en la cotización y puesto que la Tesorería General de la Seguridad Social practicará </w:t>
      </w:r>
      <w:r w:rsidRPr="00536B95">
        <w:rPr>
          <w:rFonts w:ascii="Arial" w:hAnsi="Arial" w:cs="Arial"/>
          <w:color w:val="000000" w:themeColor="text1"/>
          <w:sz w:val="24"/>
          <w:szCs w:val="24"/>
        </w:rPr>
        <w:t xml:space="preserve">exclusivamente </w:t>
      </w:r>
      <w:r w:rsidR="00536B95" w:rsidRPr="00536B95">
        <w:rPr>
          <w:rFonts w:ascii="Arial" w:hAnsi="Arial" w:cs="Arial"/>
          <w:color w:val="000000" w:themeColor="text1"/>
          <w:sz w:val="24"/>
          <w:szCs w:val="24"/>
        </w:rPr>
        <w:t>la liquidación cuando toda la información aportada por la empresa sea correcta y coincidente con la disponible en su</w:t>
      </w:r>
      <w:r w:rsidR="00C50FFE">
        <w:rPr>
          <w:rFonts w:ascii="Arial" w:hAnsi="Arial" w:cs="Arial"/>
          <w:color w:val="000000" w:themeColor="text1"/>
          <w:sz w:val="24"/>
          <w:szCs w:val="24"/>
        </w:rPr>
        <w:t>s</w:t>
      </w:r>
      <w:r w:rsidR="00536B95" w:rsidRPr="00536B95">
        <w:rPr>
          <w:rFonts w:ascii="Arial" w:hAnsi="Arial" w:cs="Arial"/>
          <w:color w:val="000000" w:themeColor="text1"/>
          <w:sz w:val="24"/>
          <w:szCs w:val="24"/>
        </w:rPr>
        <w:t xml:space="preserve"> </w:t>
      </w:r>
      <w:r w:rsidR="00C50FFE">
        <w:rPr>
          <w:rFonts w:ascii="Arial" w:hAnsi="Arial" w:cs="Arial"/>
          <w:color w:val="000000" w:themeColor="text1"/>
          <w:sz w:val="24"/>
          <w:szCs w:val="24"/>
        </w:rPr>
        <w:t>ficheros</w:t>
      </w:r>
      <w:r w:rsidR="00536B95" w:rsidRPr="00536B95">
        <w:rPr>
          <w:rFonts w:ascii="Arial" w:hAnsi="Arial" w:cs="Arial"/>
          <w:color w:val="000000" w:themeColor="text1"/>
          <w:sz w:val="24"/>
          <w:szCs w:val="24"/>
        </w:rPr>
        <w:t xml:space="preserve">, </w:t>
      </w:r>
      <w:r w:rsidR="001938EE">
        <w:rPr>
          <w:rFonts w:ascii="Arial" w:hAnsi="Arial" w:cs="Arial"/>
          <w:color w:val="000000" w:themeColor="text1"/>
          <w:sz w:val="24"/>
          <w:szCs w:val="24"/>
        </w:rPr>
        <w:t>podrá</w:t>
      </w:r>
      <w:r w:rsidRPr="00536B95">
        <w:rPr>
          <w:rFonts w:ascii="Arial" w:hAnsi="Arial" w:cs="Arial"/>
          <w:color w:val="000000" w:themeColor="text1"/>
          <w:sz w:val="24"/>
          <w:szCs w:val="24"/>
        </w:rPr>
        <w:t xml:space="preserve"> evitar</w:t>
      </w:r>
      <w:r w:rsidR="001938EE">
        <w:rPr>
          <w:rFonts w:ascii="Arial" w:hAnsi="Arial" w:cs="Arial"/>
          <w:color w:val="000000" w:themeColor="text1"/>
          <w:sz w:val="24"/>
          <w:szCs w:val="24"/>
        </w:rPr>
        <w:t>se</w:t>
      </w:r>
      <w:r w:rsidR="00536B95" w:rsidRPr="00536B95">
        <w:rPr>
          <w:rFonts w:ascii="Arial" w:hAnsi="Arial" w:cs="Arial"/>
          <w:color w:val="000000" w:themeColor="text1"/>
          <w:sz w:val="24"/>
          <w:szCs w:val="24"/>
        </w:rPr>
        <w:t xml:space="preserve"> la carga a las empresas y demás sujetos responsables de solicitar la devolución de cuotas indebida</w:t>
      </w:r>
      <w:r w:rsidR="00C50FFE">
        <w:rPr>
          <w:rFonts w:ascii="Arial" w:hAnsi="Arial" w:cs="Arial"/>
          <w:color w:val="000000" w:themeColor="text1"/>
          <w:sz w:val="24"/>
          <w:szCs w:val="24"/>
        </w:rPr>
        <w:t>mente ingresadas</w:t>
      </w:r>
      <w:r w:rsidR="00536B95" w:rsidRPr="00536B95">
        <w:rPr>
          <w:rFonts w:ascii="Arial" w:hAnsi="Arial" w:cs="Arial"/>
          <w:color w:val="000000" w:themeColor="text1"/>
          <w:sz w:val="24"/>
          <w:szCs w:val="24"/>
        </w:rPr>
        <w:t xml:space="preserve"> que se está produciendo</w:t>
      </w:r>
      <w:r w:rsidR="00C50FFE">
        <w:rPr>
          <w:rFonts w:ascii="Arial" w:hAnsi="Arial" w:cs="Arial"/>
          <w:color w:val="000000" w:themeColor="text1"/>
          <w:sz w:val="24"/>
          <w:szCs w:val="24"/>
        </w:rPr>
        <w:t xml:space="preserve"> </w:t>
      </w:r>
      <w:r w:rsidR="00E221D1">
        <w:rPr>
          <w:rFonts w:ascii="Arial" w:hAnsi="Arial" w:cs="Arial"/>
          <w:color w:val="000000" w:themeColor="text1"/>
          <w:sz w:val="24"/>
          <w:szCs w:val="24"/>
        </w:rPr>
        <w:t>en la actualidad</w:t>
      </w:r>
      <w:r w:rsidR="00536B95" w:rsidRPr="00536B95">
        <w:rPr>
          <w:rFonts w:ascii="Arial" w:hAnsi="Arial" w:cs="Arial"/>
          <w:color w:val="000000" w:themeColor="text1"/>
          <w:sz w:val="24"/>
          <w:szCs w:val="24"/>
        </w:rPr>
        <w:t>.</w:t>
      </w:r>
    </w:p>
    <w:p w:rsidR="00B32EF2" w:rsidRDefault="00B32EF2" w:rsidP="00B32EF2">
      <w:pPr>
        <w:tabs>
          <w:tab w:val="left" w:pos="284"/>
          <w:tab w:val="left" w:pos="567"/>
          <w:tab w:val="left" w:pos="851"/>
          <w:tab w:val="left" w:pos="1134"/>
        </w:tabs>
        <w:ind w:left="1134" w:hanging="1134"/>
        <w:jc w:val="both"/>
        <w:rPr>
          <w:rFonts w:ascii="Arial" w:hAnsi="Arial" w:cs="Arial"/>
          <w:color w:val="000000" w:themeColor="text1"/>
          <w:sz w:val="24"/>
          <w:szCs w:val="24"/>
        </w:rPr>
      </w:pPr>
    </w:p>
    <w:p w:rsidR="00536B95" w:rsidRDefault="00B32EF2" w:rsidP="00B32EF2">
      <w:pPr>
        <w:tabs>
          <w:tab w:val="left" w:pos="284"/>
          <w:tab w:val="left" w:pos="567"/>
          <w:tab w:val="left" w:pos="851"/>
          <w:tab w:val="left" w:pos="1134"/>
        </w:tabs>
        <w:ind w:left="1134" w:hanging="1134"/>
        <w:jc w:val="both"/>
        <w:rPr>
          <w:rFonts w:ascii="Arial" w:hAnsi="Arial" w:cs="Arial"/>
          <w:color w:val="000000" w:themeColor="text1"/>
          <w:sz w:val="24"/>
          <w:szCs w:val="24"/>
        </w:rPr>
      </w:pPr>
      <w:r>
        <w:rPr>
          <w:rFonts w:ascii="Arial" w:hAnsi="Arial" w:cs="Arial"/>
          <w:color w:val="000000" w:themeColor="text1"/>
          <w:sz w:val="24"/>
          <w:szCs w:val="24"/>
        </w:rPr>
        <w:tab/>
      </w:r>
      <w:r w:rsidR="00536B95">
        <w:rPr>
          <w:rFonts w:ascii="Arial" w:hAnsi="Arial" w:cs="Arial"/>
          <w:color w:val="000000" w:themeColor="text1"/>
          <w:sz w:val="24"/>
          <w:szCs w:val="24"/>
        </w:rPr>
        <w:tab/>
      </w:r>
      <w:r w:rsidR="00536B95">
        <w:rPr>
          <w:rFonts w:ascii="Arial" w:hAnsi="Arial" w:cs="Arial"/>
          <w:color w:val="000000" w:themeColor="text1"/>
          <w:sz w:val="24"/>
          <w:szCs w:val="24"/>
        </w:rPr>
        <w:tab/>
      </w:r>
      <w:r w:rsidR="00536B95">
        <w:rPr>
          <w:rFonts w:ascii="Arial" w:hAnsi="Arial" w:cs="Arial"/>
          <w:color w:val="000000" w:themeColor="text1"/>
          <w:sz w:val="24"/>
          <w:szCs w:val="24"/>
        </w:rPr>
        <w:tab/>
      </w:r>
      <w:r w:rsidR="00536B95" w:rsidRPr="00536B95">
        <w:rPr>
          <w:rFonts w:ascii="Arial" w:hAnsi="Arial" w:cs="Arial"/>
          <w:color w:val="000000" w:themeColor="text1"/>
          <w:sz w:val="24"/>
          <w:szCs w:val="24"/>
        </w:rPr>
        <w:t>Debido a esa relevancia de los datos</w:t>
      </w:r>
      <w:r w:rsidR="00E221D1">
        <w:rPr>
          <w:rFonts w:ascii="Arial" w:hAnsi="Arial" w:cs="Arial"/>
          <w:color w:val="000000" w:themeColor="text1"/>
          <w:sz w:val="24"/>
          <w:szCs w:val="24"/>
        </w:rPr>
        <w:t xml:space="preserve"> y tal como ya ha quedado expuesto en esta memoria, también</w:t>
      </w:r>
      <w:r w:rsidR="00536B95" w:rsidRPr="00536B95">
        <w:rPr>
          <w:rFonts w:ascii="Arial" w:hAnsi="Arial" w:cs="Arial"/>
          <w:color w:val="000000" w:themeColor="text1"/>
          <w:sz w:val="24"/>
          <w:szCs w:val="24"/>
        </w:rPr>
        <w:t xml:space="preserve"> se han reducido y unificado los </w:t>
      </w:r>
      <w:r w:rsidR="00536B95" w:rsidRPr="00536B95">
        <w:rPr>
          <w:rFonts w:ascii="Arial" w:hAnsi="Arial" w:cs="Arial"/>
          <w:color w:val="000000" w:themeColor="text1"/>
          <w:sz w:val="24"/>
          <w:szCs w:val="24"/>
        </w:rPr>
        <w:lastRenderedPageBreak/>
        <w:t xml:space="preserve">plazos para </w:t>
      </w:r>
      <w:r w:rsidR="00E221D1">
        <w:rPr>
          <w:rFonts w:ascii="Arial" w:hAnsi="Arial" w:cs="Arial"/>
          <w:color w:val="000000" w:themeColor="text1"/>
          <w:sz w:val="24"/>
          <w:szCs w:val="24"/>
        </w:rPr>
        <w:t>comunicar</w:t>
      </w:r>
      <w:r w:rsidR="00536B95" w:rsidRPr="00536B95">
        <w:rPr>
          <w:rFonts w:ascii="Arial" w:hAnsi="Arial" w:cs="Arial"/>
          <w:color w:val="000000" w:themeColor="text1"/>
          <w:sz w:val="24"/>
          <w:szCs w:val="24"/>
        </w:rPr>
        <w:t xml:space="preserve"> las altas, bajas y variaciones </w:t>
      </w:r>
      <w:r w:rsidR="00E221D1">
        <w:rPr>
          <w:rFonts w:ascii="Arial" w:hAnsi="Arial" w:cs="Arial"/>
          <w:color w:val="000000" w:themeColor="text1"/>
          <w:sz w:val="24"/>
          <w:szCs w:val="24"/>
        </w:rPr>
        <w:t>de los trabajadores</w:t>
      </w:r>
      <w:r w:rsidR="00536B95" w:rsidRPr="00536B95">
        <w:rPr>
          <w:rFonts w:ascii="Arial" w:hAnsi="Arial" w:cs="Arial"/>
          <w:color w:val="000000" w:themeColor="text1"/>
          <w:sz w:val="24"/>
          <w:szCs w:val="24"/>
        </w:rPr>
        <w:t xml:space="preserve"> </w:t>
      </w:r>
      <w:r w:rsidR="001938EE">
        <w:rPr>
          <w:rFonts w:ascii="Arial" w:hAnsi="Arial" w:cs="Arial"/>
          <w:color w:val="000000" w:themeColor="text1"/>
          <w:sz w:val="24"/>
          <w:szCs w:val="24"/>
        </w:rPr>
        <w:t>a fin de</w:t>
      </w:r>
      <w:r w:rsidR="00536B95" w:rsidRPr="00536B95">
        <w:rPr>
          <w:rFonts w:ascii="Arial" w:hAnsi="Arial" w:cs="Arial"/>
          <w:color w:val="000000" w:themeColor="text1"/>
          <w:sz w:val="24"/>
          <w:szCs w:val="24"/>
        </w:rPr>
        <w:t xml:space="preserve"> que la Tesorería General de la Seguridad Social pueda realizar el cálculo de </w:t>
      </w:r>
      <w:r w:rsidR="003E2DBC">
        <w:rPr>
          <w:rFonts w:ascii="Arial" w:hAnsi="Arial" w:cs="Arial"/>
          <w:color w:val="000000" w:themeColor="text1"/>
          <w:sz w:val="24"/>
          <w:szCs w:val="24"/>
        </w:rPr>
        <w:t>sus</w:t>
      </w:r>
      <w:r w:rsidR="00536B95" w:rsidRPr="00536B95">
        <w:rPr>
          <w:rFonts w:ascii="Arial" w:hAnsi="Arial" w:cs="Arial"/>
          <w:color w:val="000000" w:themeColor="text1"/>
          <w:sz w:val="24"/>
          <w:szCs w:val="24"/>
        </w:rPr>
        <w:t xml:space="preserve"> liquidaciones</w:t>
      </w:r>
      <w:r w:rsidR="003E2DBC">
        <w:rPr>
          <w:rFonts w:ascii="Arial" w:hAnsi="Arial" w:cs="Arial"/>
          <w:color w:val="000000" w:themeColor="text1"/>
          <w:sz w:val="24"/>
          <w:szCs w:val="24"/>
        </w:rPr>
        <w:t xml:space="preserve"> de cuotas</w:t>
      </w:r>
      <w:r w:rsidR="00536B95" w:rsidRPr="00536B95">
        <w:rPr>
          <w:rFonts w:ascii="Arial" w:hAnsi="Arial" w:cs="Arial"/>
          <w:color w:val="000000" w:themeColor="text1"/>
          <w:sz w:val="24"/>
          <w:szCs w:val="24"/>
        </w:rPr>
        <w:t xml:space="preserve"> con datos actualizados.</w:t>
      </w:r>
    </w:p>
    <w:p w:rsidR="00536B95" w:rsidRDefault="00536B95" w:rsidP="00536B95">
      <w:pPr>
        <w:tabs>
          <w:tab w:val="left" w:pos="284"/>
          <w:tab w:val="left" w:pos="567"/>
          <w:tab w:val="left" w:pos="851"/>
          <w:tab w:val="left" w:pos="1134"/>
        </w:tabs>
        <w:ind w:left="851" w:hanging="851"/>
        <w:jc w:val="both"/>
        <w:rPr>
          <w:rFonts w:ascii="Arial" w:hAnsi="Arial" w:cs="Arial"/>
          <w:color w:val="000000" w:themeColor="text1"/>
          <w:sz w:val="24"/>
          <w:szCs w:val="24"/>
        </w:rPr>
      </w:pPr>
    </w:p>
    <w:p w:rsidR="00D62A1F" w:rsidRPr="00D62A1F" w:rsidRDefault="00536B95" w:rsidP="00686DF7">
      <w:pPr>
        <w:tabs>
          <w:tab w:val="left" w:pos="284"/>
          <w:tab w:val="left" w:pos="567"/>
          <w:tab w:val="left" w:pos="851"/>
          <w:tab w:val="left" w:pos="1134"/>
        </w:tabs>
        <w:ind w:left="1134" w:hanging="1134"/>
        <w:jc w:val="both"/>
        <w:rPr>
          <w:rFonts w:ascii="Arial" w:hAnsi="Arial" w:cs="Arial"/>
          <w:color w:val="000000" w:themeColor="text1"/>
          <w:sz w:val="24"/>
          <w:szCs w:val="24"/>
        </w:rPr>
      </w:pP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sidR="00686DF7">
        <w:rPr>
          <w:rFonts w:ascii="Arial" w:hAnsi="Arial" w:cs="Arial"/>
          <w:color w:val="000000" w:themeColor="text1"/>
          <w:sz w:val="24"/>
          <w:szCs w:val="24"/>
        </w:rPr>
        <w:t>-</w:t>
      </w:r>
      <w:r w:rsidR="00686DF7">
        <w:rPr>
          <w:rFonts w:ascii="Arial" w:hAnsi="Arial" w:cs="Arial"/>
          <w:color w:val="000000" w:themeColor="text1"/>
          <w:sz w:val="24"/>
          <w:szCs w:val="24"/>
        </w:rPr>
        <w:tab/>
      </w:r>
      <w:r w:rsidR="00686DF7" w:rsidRPr="00686DF7">
        <w:rPr>
          <w:rFonts w:ascii="Arial" w:hAnsi="Arial" w:cs="Arial"/>
          <w:color w:val="000000" w:themeColor="text1"/>
          <w:sz w:val="24"/>
          <w:szCs w:val="24"/>
          <w:u w:val="single"/>
        </w:rPr>
        <w:t>Parámetros de medición</w:t>
      </w:r>
      <w:r w:rsidR="00D62A1F">
        <w:rPr>
          <w:rFonts w:ascii="Arial" w:hAnsi="Arial" w:cs="Arial"/>
          <w:color w:val="000000" w:themeColor="text1"/>
          <w:sz w:val="24"/>
          <w:szCs w:val="24"/>
          <w:u w:val="single"/>
        </w:rPr>
        <w:t xml:space="preserve"> de las cargas administrativas</w:t>
      </w:r>
      <w:r w:rsidR="00D62A1F">
        <w:rPr>
          <w:rFonts w:ascii="Arial" w:hAnsi="Arial" w:cs="Arial"/>
          <w:color w:val="000000" w:themeColor="text1"/>
          <w:sz w:val="24"/>
          <w:szCs w:val="24"/>
        </w:rPr>
        <w:t>.</w:t>
      </w:r>
    </w:p>
    <w:p w:rsidR="00D62A1F" w:rsidRDefault="00D62A1F" w:rsidP="00686DF7">
      <w:pPr>
        <w:tabs>
          <w:tab w:val="left" w:pos="284"/>
          <w:tab w:val="left" w:pos="567"/>
          <w:tab w:val="left" w:pos="851"/>
          <w:tab w:val="left" w:pos="1134"/>
        </w:tabs>
        <w:ind w:left="1134" w:hanging="1134"/>
        <w:jc w:val="both"/>
        <w:rPr>
          <w:rFonts w:ascii="Arial" w:hAnsi="Arial" w:cs="Arial"/>
          <w:color w:val="000000" w:themeColor="text1"/>
          <w:sz w:val="24"/>
          <w:szCs w:val="24"/>
        </w:rPr>
      </w:pPr>
    </w:p>
    <w:p w:rsidR="00686DF7" w:rsidRDefault="00536B95" w:rsidP="00686DF7">
      <w:pPr>
        <w:tabs>
          <w:tab w:val="left" w:pos="284"/>
          <w:tab w:val="left" w:pos="567"/>
          <w:tab w:val="left" w:pos="851"/>
          <w:tab w:val="left" w:pos="1134"/>
        </w:tabs>
        <w:ind w:left="1134" w:hanging="1134"/>
        <w:jc w:val="both"/>
        <w:rPr>
          <w:rFonts w:ascii="Arial" w:hAnsi="Arial" w:cs="Arial"/>
          <w:color w:val="000000" w:themeColor="text1"/>
          <w:sz w:val="24"/>
          <w:szCs w:val="24"/>
        </w:rPr>
      </w:pPr>
      <w:r w:rsidRPr="00536B95">
        <w:rPr>
          <w:rFonts w:ascii="Arial" w:hAnsi="Arial" w:cs="Arial"/>
          <w:color w:val="000000" w:themeColor="text1"/>
          <w:sz w:val="24"/>
          <w:szCs w:val="24"/>
        </w:rPr>
        <w:tab/>
      </w:r>
      <w:r w:rsidRPr="00536B95">
        <w:rPr>
          <w:rFonts w:ascii="Arial" w:hAnsi="Arial" w:cs="Arial"/>
          <w:color w:val="000000" w:themeColor="text1"/>
          <w:sz w:val="24"/>
          <w:szCs w:val="24"/>
        </w:rPr>
        <w:tab/>
      </w:r>
      <w:r w:rsidRPr="00536B95">
        <w:rPr>
          <w:rFonts w:ascii="Arial" w:hAnsi="Arial" w:cs="Arial"/>
          <w:color w:val="000000" w:themeColor="text1"/>
          <w:sz w:val="24"/>
          <w:szCs w:val="24"/>
        </w:rPr>
        <w:tab/>
      </w:r>
      <w:r w:rsidR="00686DF7">
        <w:rPr>
          <w:rFonts w:ascii="Arial" w:hAnsi="Arial" w:cs="Arial"/>
          <w:color w:val="000000" w:themeColor="text1"/>
          <w:sz w:val="24"/>
          <w:szCs w:val="24"/>
        </w:rPr>
        <w:tab/>
      </w:r>
      <w:r w:rsidRPr="00536B95">
        <w:rPr>
          <w:rFonts w:ascii="Arial" w:hAnsi="Arial" w:cs="Arial"/>
          <w:color w:val="000000" w:themeColor="text1"/>
          <w:sz w:val="24"/>
          <w:szCs w:val="24"/>
        </w:rPr>
        <w:t xml:space="preserve">La estimación de las cargas administrativas que las empresas y ciudadanos se ahorrarán como consecuencia de la modificación de los </w:t>
      </w:r>
      <w:r w:rsidR="00686DF7">
        <w:rPr>
          <w:rFonts w:ascii="Arial" w:hAnsi="Arial" w:cs="Arial"/>
          <w:color w:val="000000" w:themeColor="text1"/>
          <w:sz w:val="24"/>
          <w:szCs w:val="24"/>
        </w:rPr>
        <w:t>tres r</w:t>
      </w:r>
      <w:r w:rsidRPr="00536B95">
        <w:rPr>
          <w:rFonts w:ascii="Arial" w:hAnsi="Arial" w:cs="Arial"/>
          <w:color w:val="000000" w:themeColor="text1"/>
          <w:sz w:val="24"/>
          <w:szCs w:val="24"/>
        </w:rPr>
        <w:t xml:space="preserve">eglamentos </w:t>
      </w:r>
      <w:r w:rsidR="00686DF7">
        <w:rPr>
          <w:rFonts w:ascii="Arial" w:hAnsi="Arial" w:cs="Arial"/>
          <w:color w:val="000000" w:themeColor="text1"/>
          <w:sz w:val="24"/>
          <w:szCs w:val="24"/>
        </w:rPr>
        <w:t>g</w:t>
      </w:r>
      <w:r w:rsidRPr="00536B95">
        <w:rPr>
          <w:rFonts w:ascii="Arial" w:hAnsi="Arial" w:cs="Arial"/>
          <w:color w:val="000000" w:themeColor="text1"/>
          <w:sz w:val="24"/>
          <w:szCs w:val="24"/>
        </w:rPr>
        <w:t xml:space="preserve">enerales </w:t>
      </w:r>
      <w:r w:rsidR="00686DF7">
        <w:rPr>
          <w:rFonts w:ascii="Arial" w:hAnsi="Arial" w:cs="Arial"/>
          <w:color w:val="000000" w:themeColor="text1"/>
          <w:sz w:val="24"/>
          <w:szCs w:val="24"/>
        </w:rPr>
        <w:t xml:space="preserve">afectados por </w:t>
      </w:r>
      <w:r w:rsidRPr="00536B95">
        <w:rPr>
          <w:rFonts w:ascii="Arial" w:hAnsi="Arial" w:cs="Arial"/>
          <w:color w:val="000000" w:themeColor="text1"/>
          <w:sz w:val="24"/>
          <w:szCs w:val="24"/>
        </w:rPr>
        <w:t xml:space="preserve">el sistema de liquidación directa </w:t>
      </w:r>
      <w:r w:rsidR="00686DF7">
        <w:rPr>
          <w:rFonts w:ascii="Arial" w:hAnsi="Arial" w:cs="Arial"/>
          <w:color w:val="000000" w:themeColor="text1"/>
          <w:sz w:val="24"/>
          <w:szCs w:val="24"/>
        </w:rPr>
        <w:t xml:space="preserve">de cuotas </w:t>
      </w:r>
      <w:r w:rsidR="000F63E2">
        <w:rPr>
          <w:rFonts w:ascii="Arial" w:hAnsi="Arial" w:cs="Arial"/>
          <w:color w:val="000000" w:themeColor="text1"/>
          <w:sz w:val="24"/>
          <w:szCs w:val="24"/>
        </w:rPr>
        <w:t>coincide con</w:t>
      </w:r>
      <w:r w:rsidRPr="00536B95">
        <w:rPr>
          <w:rFonts w:ascii="Arial" w:hAnsi="Arial" w:cs="Arial"/>
          <w:color w:val="000000" w:themeColor="text1"/>
          <w:sz w:val="24"/>
          <w:szCs w:val="24"/>
        </w:rPr>
        <w:t xml:space="preserve"> la recogida en la memoria </w:t>
      </w:r>
      <w:r w:rsidR="00686DF7">
        <w:rPr>
          <w:rFonts w:ascii="Arial" w:hAnsi="Arial" w:cs="Arial"/>
          <w:color w:val="000000" w:themeColor="text1"/>
          <w:sz w:val="24"/>
          <w:szCs w:val="24"/>
        </w:rPr>
        <w:t xml:space="preserve">del análisis de impacto normativo del </w:t>
      </w:r>
      <w:r w:rsidR="004F14AD">
        <w:rPr>
          <w:rFonts w:ascii="Arial" w:hAnsi="Arial" w:cs="Arial"/>
          <w:color w:val="000000" w:themeColor="text1"/>
          <w:sz w:val="24"/>
          <w:szCs w:val="24"/>
        </w:rPr>
        <w:t xml:space="preserve">entonces </w:t>
      </w:r>
      <w:r w:rsidR="003D4C70">
        <w:rPr>
          <w:rFonts w:ascii="Arial" w:hAnsi="Arial" w:cs="Arial"/>
          <w:color w:val="000000" w:themeColor="text1"/>
          <w:sz w:val="24"/>
          <w:szCs w:val="24"/>
        </w:rPr>
        <w:t>ante</w:t>
      </w:r>
      <w:r w:rsidR="00686DF7">
        <w:rPr>
          <w:rFonts w:ascii="Arial" w:hAnsi="Arial" w:cs="Arial"/>
          <w:color w:val="000000" w:themeColor="text1"/>
          <w:sz w:val="24"/>
          <w:szCs w:val="24"/>
        </w:rPr>
        <w:t>p</w:t>
      </w:r>
      <w:r w:rsidRPr="00536B95">
        <w:rPr>
          <w:rFonts w:ascii="Arial" w:hAnsi="Arial" w:cs="Arial"/>
          <w:color w:val="000000" w:themeColor="text1"/>
          <w:sz w:val="24"/>
          <w:szCs w:val="24"/>
        </w:rPr>
        <w:t xml:space="preserve">royecto de </w:t>
      </w:r>
      <w:r w:rsidR="00127555">
        <w:rPr>
          <w:rFonts w:ascii="Arial" w:hAnsi="Arial" w:cs="Arial"/>
          <w:color w:val="000000" w:themeColor="text1"/>
          <w:sz w:val="24"/>
          <w:szCs w:val="24"/>
        </w:rPr>
        <w:t>l</w:t>
      </w:r>
      <w:r w:rsidRPr="00536B95">
        <w:rPr>
          <w:rFonts w:ascii="Arial" w:hAnsi="Arial" w:cs="Arial"/>
          <w:color w:val="000000" w:themeColor="text1"/>
          <w:sz w:val="24"/>
          <w:szCs w:val="24"/>
        </w:rPr>
        <w:t>ey de medidas en materia de liquidación e ingreso de cuotas de la Seguridad Social</w:t>
      </w:r>
      <w:r w:rsidR="003D36FE">
        <w:rPr>
          <w:rFonts w:ascii="Arial" w:hAnsi="Arial" w:cs="Arial"/>
          <w:color w:val="000000" w:themeColor="text1"/>
          <w:sz w:val="24"/>
          <w:szCs w:val="24"/>
        </w:rPr>
        <w:t xml:space="preserve"> (</w:t>
      </w:r>
      <w:r w:rsidR="00525786">
        <w:rPr>
          <w:rFonts w:ascii="Arial" w:hAnsi="Arial" w:cs="Arial"/>
          <w:color w:val="000000" w:themeColor="text1"/>
          <w:sz w:val="24"/>
          <w:szCs w:val="24"/>
        </w:rPr>
        <w:t>Ley 34/2014, de 26 de diciembre</w:t>
      </w:r>
      <w:r w:rsidR="003D36FE">
        <w:rPr>
          <w:rFonts w:ascii="Arial" w:hAnsi="Arial" w:cs="Arial"/>
          <w:color w:val="000000" w:themeColor="text1"/>
          <w:sz w:val="24"/>
          <w:szCs w:val="24"/>
        </w:rPr>
        <w:t>)</w:t>
      </w:r>
      <w:r w:rsidR="00686DF7">
        <w:rPr>
          <w:rFonts w:ascii="Arial" w:hAnsi="Arial" w:cs="Arial"/>
          <w:color w:val="000000" w:themeColor="text1"/>
          <w:sz w:val="24"/>
          <w:szCs w:val="24"/>
        </w:rPr>
        <w:t>,</w:t>
      </w:r>
      <w:r w:rsidRPr="00536B95">
        <w:rPr>
          <w:rFonts w:ascii="Arial" w:hAnsi="Arial" w:cs="Arial"/>
          <w:color w:val="000000" w:themeColor="text1"/>
          <w:sz w:val="24"/>
          <w:szCs w:val="24"/>
        </w:rPr>
        <w:t xml:space="preserve"> al </w:t>
      </w:r>
      <w:r w:rsidR="000F63E2">
        <w:rPr>
          <w:rFonts w:ascii="Arial" w:hAnsi="Arial" w:cs="Arial"/>
          <w:color w:val="000000" w:themeColor="text1"/>
          <w:sz w:val="24"/>
          <w:szCs w:val="24"/>
        </w:rPr>
        <w:t>dedicarse</w:t>
      </w:r>
      <w:r w:rsidR="00686DF7">
        <w:rPr>
          <w:rFonts w:ascii="Arial" w:hAnsi="Arial" w:cs="Arial"/>
          <w:color w:val="000000" w:themeColor="text1"/>
          <w:sz w:val="24"/>
          <w:szCs w:val="24"/>
        </w:rPr>
        <w:t xml:space="preserve"> el presente proyecto</w:t>
      </w:r>
      <w:r w:rsidR="008E6DFF">
        <w:rPr>
          <w:rFonts w:ascii="Arial" w:hAnsi="Arial" w:cs="Arial"/>
          <w:color w:val="000000" w:themeColor="text1"/>
          <w:sz w:val="24"/>
          <w:szCs w:val="24"/>
        </w:rPr>
        <w:t xml:space="preserve"> a desarrollar sus previsiones</w:t>
      </w:r>
      <w:r w:rsidRPr="00536B95">
        <w:rPr>
          <w:rFonts w:ascii="Arial" w:hAnsi="Arial" w:cs="Arial"/>
          <w:color w:val="000000" w:themeColor="text1"/>
          <w:sz w:val="24"/>
          <w:szCs w:val="24"/>
        </w:rPr>
        <w:t>.</w:t>
      </w:r>
    </w:p>
    <w:p w:rsidR="00686DF7" w:rsidRDefault="00686DF7" w:rsidP="00686DF7">
      <w:pPr>
        <w:tabs>
          <w:tab w:val="left" w:pos="284"/>
          <w:tab w:val="left" w:pos="567"/>
          <w:tab w:val="left" w:pos="851"/>
          <w:tab w:val="left" w:pos="1134"/>
        </w:tabs>
        <w:ind w:left="1134" w:hanging="1134"/>
        <w:jc w:val="both"/>
        <w:rPr>
          <w:rFonts w:ascii="Arial" w:hAnsi="Arial" w:cs="Arial"/>
          <w:color w:val="000000" w:themeColor="text1"/>
          <w:sz w:val="24"/>
          <w:szCs w:val="24"/>
        </w:rPr>
      </w:pPr>
    </w:p>
    <w:p w:rsidR="00536B95" w:rsidRDefault="00686DF7" w:rsidP="00686DF7">
      <w:pPr>
        <w:tabs>
          <w:tab w:val="left" w:pos="284"/>
          <w:tab w:val="left" w:pos="567"/>
          <w:tab w:val="left" w:pos="851"/>
          <w:tab w:val="left" w:pos="1134"/>
        </w:tabs>
        <w:ind w:left="1134" w:hanging="1134"/>
        <w:jc w:val="both"/>
        <w:rPr>
          <w:rFonts w:ascii="Arial" w:hAnsi="Arial" w:cs="Arial"/>
          <w:color w:val="000000" w:themeColor="text1"/>
          <w:sz w:val="24"/>
          <w:szCs w:val="24"/>
        </w:rPr>
      </w:pPr>
      <w:r>
        <w:rPr>
          <w:rFonts w:ascii="Arial" w:hAnsi="Arial" w:cs="Arial"/>
          <w:color w:val="000000" w:themeColor="text1"/>
          <w:sz w:val="24"/>
          <w:szCs w:val="24"/>
        </w:rPr>
        <w:tab/>
      </w:r>
      <w:r w:rsidR="00536B95">
        <w:rPr>
          <w:rFonts w:ascii="Arial" w:hAnsi="Arial" w:cs="Arial"/>
          <w:color w:val="000000" w:themeColor="text1"/>
          <w:sz w:val="24"/>
          <w:szCs w:val="24"/>
        </w:rPr>
        <w:tab/>
      </w:r>
      <w:r w:rsidR="00536B95">
        <w:rPr>
          <w:rFonts w:ascii="Arial" w:hAnsi="Arial" w:cs="Arial"/>
          <w:color w:val="000000" w:themeColor="text1"/>
          <w:sz w:val="24"/>
          <w:szCs w:val="24"/>
        </w:rPr>
        <w:tab/>
      </w:r>
      <w:r w:rsidR="00536B95">
        <w:rPr>
          <w:rFonts w:ascii="Arial" w:hAnsi="Arial" w:cs="Arial"/>
          <w:color w:val="000000" w:themeColor="text1"/>
          <w:sz w:val="24"/>
          <w:szCs w:val="24"/>
        </w:rPr>
        <w:tab/>
      </w:r>
      <w:r w:rsidR="00536B95" w:rsidRPr="00536B95">
        <w:rPr>
          <w:rFonts w:ascii="Arial" w:hAnsi="Arial" w:cs="Arial"/>
          <w:color w:val="000000" w:themeColor="text1"/>
          <w:sz w:val="24"/>
          <w:szCs w:val="24"/>
        </w:rPr>
        <w:t xml:space="preserve">Por tanto, </w:t>
      </w:r>
      <w:r>
        <w:rPr>
          <w:rFonts w:ascii="Arial" w:hAnsi="Arial" w:cs="Arial"/>
          <w:color w:val="000000" w:themeColor="text1"/>
          <w:sz w:val="24"/>
          <w:szCs w:val="24"/>
        </w:rPr>
        <w:t xml:space="preserve">cabe </w:t>
      </w:r>
      <w:r w:rsidR="00536B95" w:rsidRPr="00536B95">
        <w:rPr>
          <w:rFonts w:ascii="Arial" w:hAnsi="Arial" w:cs="Arial"/>
          <w:color w:val="000000" w:themeColor="text1"/>
          <w:sz w:val="24"/>
          <w:szCs w:val="24"/>
        </w:rPr>
        <w:t>remit</w:t>
      </w:r>
      <w:r>
        <w:rPr>
          <w:rFonts w:ascii="Arial" w:hAnsi="Arial" w:cs="Arial"/>
          <w:color w:val="000000" w:themeColor="text1"/>
          <w:sz w:val="24"/>
          <w:szCs w:val="24"/>
        </w:rPr>
        <w:t xml:space="preserve">irse </w:t>
      </w:r>
      <w:r w:rsidR="00536B95" w:rsidRPr="00536B95">
        <w:rPr>
          <w:rFonts w:ascii="Arial" w:hAnsi="Arial" w:cs="Arial"/>
          <w:color w:val="000000" w:themeColor="text1"/>
          <w:sz w:val="24"/>
          <w:szCs w:val="24"/>
        </w:rPr>
        <w:t xml:space="preserve">a lo dispuesto en </w:t>
      </w:r>
      <w:r w:rsidR="008E6DFF">
        <w:rPr>
          <w:rFonts w:ascii="Arial" w:hAnsi="Arial" w:cs="Arial"/>
          <w:color w:val="000000" w:themeColor="text1"/>
          <w:sz w:val="24"/>
          <w:szCs w:val="24"/>
        </w:rPr>
        <w:t>dicha memoria</w:t>
      </w:r>
      <w:r w:rsidR="00536B95" w:rsidRPr="00536B95">
        <w:rPr>
          <w:rFonts w:ascii="Arial" w:hAnsi="Arial" w:cs="Arial"/>
          <w:color w:val="000000" w:themeColor="text1"/>
          <w:sz w:val="24"/>
          <w:szCs w:val="24"/>
        </w:rPr>
        <w:t xml:space="preserve"> </w:t>
      </w:r>
      <w:r w:rsidR="008E6DFF">
        <w:rPr>
          <w:rFonts w:ascii="Arial" w:hAnsi="Arial" w:cs="Arial"/>
          <w:color w:val="000000" w:themeColor="text1"/>
          <w:sz w:val="24"/>
          <w:szCs w:val="24"/>
        </w:rPr>
        <w:t>respecto</w:t>
      </w:r>
      <w:r w:rsidR="00536B95" w:rsidRPr="00536B95">
        <w:rPr>
          <w:rFonts w:ascii="Arial" w:hAnsi="Arial" w:cs="Arial"/>
          <w:color w:val="000000" w:themeColor="text1"/>
          <w:sz w:val="24"/>
          <w:szCs w:val="24"/>
        </w:rPr>
        <w:t xml:space="preserve"> a la reducción de cargas para el administrado, que </w:t>
      </w:r>
      <w:r w:rsidR="008E6DFF">
        <w:rPr>
          <w:rFonts w:ascii="Arial" w:hAnsi="Arial" w:cs="Arial"/>
          <w:color w:val="000000" w:themeColor="text1"/>
          <w:sz w:val="24"/>
          <w:szCs w:val="24"/>
        </w:rPr>
        <w:t>ha sido</w:t>
      </w:r>
      <w:r w:rsidR="00536B95" w:rsidRPr="00536B95">
        <w:rPr>
          <w:rFonts w:ascii="Arial" w:hAnsi="Arial" w:cs="Arial"/>
          <w:color w:val="000000" w:themeColor="text1"/>
          <w:sz w:val="24"/>
          <w:szCs w:val="24"/>
        </w:rPr>
        <w:t xml:space="preserve"> estimada en </w:t>
      </w:r>
      <w:r w:rsidR="00536B95" w:rsidRPr="008E6DFF">
        <w:rPr>
          <w:rFonts w:ascii="Arial" w:hAnsi="Arial" w:cs="Arial"/>
          <w:b/>
          <w:color w:val="000000" w:themeColor="text1"/>
          <w:sz w:val="24"/>
          <w:szCs w:val="24"/>
        </w:rPr>
        <w:t>63.475.000 de euros anuales</w:t>
      </w:r>
      <w:r>
        <w:rPr>
          <w:rFonts w:ascii="Arial" w:hAnsi="Arial" w:cs="Arial"/>
          <w:color w:val="000000" w:themeColor="text1"/>
          <w:sz w:val="24"/>
          <w:szCs w:val="24"/>
        </w:rPr>
        <w:t xml:space="preserve">, resultante de la comparación entre los modelos de </w:t>
      </w:r>
      <w:r w:rsidR="00AA14AE">
        <w:rPr>
          <w:rFonts w:ascii="Arial" w:hAnsi="Arial" w:cs="Arial"/>
          <w:color w:val="000000" w:themeColor="text1"/>
          <w:sz w:val="24"/>
          <w:szCs w:val="24"/>
        </w:rPr>
        <w:t>auto</w:t>
      </w:r>
      <w:r>
        <w:rPr>
          <w:rFonts w:ascii="Arial" w:hAnsi="Arial" w:cs="Arial"/>
          <w:color w:val="000000" w:themeColor="text1"/>
          <w:sz w:val="24"/>
          <w:szCs w:val="24"/>
        </w:rPr>
        <w:t xml:space="preserve">liquidación </w:t>
      </w:r>
      <w:r w:rsidR="00AA14AE">
        <w:rPr>
          <w:rFonts w:ascii="Arial" w:hAnsi="Arial" w:cs="Arial"/>
          <w:color w:val="000000" w:themeColor="text1"/>
          <w:sz w:val="24"/>
          <w:szCs w:val="24"/>
        </w:rPr>
        <w:t xml:space="preserve">y de liquidación directa </w:t>
      </w:r>
      <w:r>
        <w:rPr>
          <w:rFonts w:ascii="Arial" w:hAnsi="Arial" w:cs="Arial"/>
          <w:color w:val="000000" w:themeColor="text1"/>
          <w:sz w:val="24"/>
          <w:szCs w:val="24"/>
        </w:rPr>
        <w:t>de cuotas</w:t>
      </w:r>
      <w:r w:rsidR="00AA14AE">
        <w:rPr>
          <w:rFonts w:ascii="Arial" w:hAnsi="Arial" w:cs="Arial"/>
          <w:color w:val="000000" w:themeColor="text1"/>
          <w:sz w:val="24"/>
          <w:szCs w:val="24"/>
        </w:rPr>
        <w:t xml:space="preserve"> en función de los siguientes parámetros o elementos de medición tomados del </w:t>
      </w:r>
      <w:r w:rsidR="00AA14AE" w:rsidRPr="000D3044">
        <w:rPr>
          <w:rFonts w:ascii="Arial" w:hAnsi="Arial" w:cs="Arial"/>
          <w:i/>
          <w:color w:val="000000" w:themeColor="text1"/>
          <w:sz w:val="24"/>
          <w:szCs w:val="24"/>
        </w:rPr>
        <w:t>“Método simplificado de medición de cargas administrativas y de su reducción. Sistema compartido de las Administraciones Públicas”</w:t>
      </w:r>
      <w:r w:rsidR="00AA14AE">
        <w:rPr>
          <w:rFonts w:ascii="Arial" w:hAnsi="Arial" w:cs="Arial"/>
          <w:color w:val="000000" w:themeColor="text1"/>
          <w:sz w:val="24"/>
          <w:szCs w:val="24"/>
        </w:rPr>
        <w:t>, establecido en la Guía metodológica para la elaboración de la memoria del análisis de impacto normativo:</w:t>
      </w:r>
    </w:p>
    <w:p w:rsidR="002908C7" w:rsidRDefault="002908C7" w:rsidP="00686DF7">
      <w:pPr>
        <w:tabs>
          <w:tab w:val="left" w:pos="284"/>
          <w:tab w:val="left" w:pos="567"/>
          <w:tab w:val="left" w:pos="851"/>
          <w:tab w:val="left" w:pos="1134"/>
        </w:tabs>
        <w:ind w:left="1134" w:hanging="1134"/>
        <w:jc w:val="both"/>
        <w:rPr>
          <w:rFonts w:ascii="Arial" w:hAnsi="Arial" w:cs="Arial"/>
          <w:color w:val="000000" w:themeColor="text1"/>
          <w:sz w:val="24"/>
          <w:szCs w:val="24"/>
        </w:rPr>
      </w:pPr>
    </w:p>
    <w:p w:rsidR="00550EC2" w:rsidRPr="00D82DF9" w:rsidRDefault="00550EC2" w:rsidP="00550EC2">
      <w:pPr>
        <w:tabs>
          <w:tab w:val="left" w:pos="284"/>
          <w:tab w:val="left" w:pos="567"/>
          <w:tab w:val="left" w:pos="851"/>
          <w:tab w:val="left" w:pos="1134"/>
        </w:tabs>
        <w:ind w:left="1134" w:hanging="1134"/>
        <w:jc w:val="both"/>
        <w:rPr>
          <w:rFonts w:ascii="Arial" w:hAnsi="Arial" w:cs="Arial"/>
          <w:color w:val="000000" w:themeColor="text1"/>
          <w:sz w:val="24"/>
          <w:szCs w:val="24"/>
          <w:lang w:val="es-ES"/>
        </w:rPr>
      </w:pPr>
      <w:r w:rsidRPr="00D82DF9">
        <w:rPr>
          <w:rFonts w:ascii="Arial" w:hAnsi="Arial" w:cs="Arial"/>
          <w:color w:val="000000" w:themeColor="text1"/>
          <w:sz w:val="24"/>
          <w:szCs w:val="24"/>
          <w:lang w:val="es-ES"/>
        </w:rPr>
        <w:tab/>
      </w:r>
      <w:r w:rsidRPr="00D82DF9">
        <w:rPr>
          <w:rFonts w:ascii="Arial" w:hAnsi="Arial" w:cs="Arial"/>
          <w:color w:val="000000" w:themeColor="text1"/>
          <w:sz w:val="24"/>
          <w:szCs w:val="24"/>
          <w:lang w:val="es-ES"/>
        </w:rPr>
        <w:tab/>
      </w:r>
      <w:r w:rsidRPr="00D82DF9">
        <w:rPr>
          <w:rFonts w:ascii="Arial" w:hAnsi="Arial" w:cs="Arial"/>
          <w:color w:val="000000" w:themeColor="text1"/>
          <w:sz w:val="24"/>
          <w:szCs w:val="24"/>
          <w:lang w:val="es-ES"/>
        </w:rPr>
        <w:tab/>
      </w:r>
      <w:r w:rsidRPr="00D82DF9">
        <w:rPr>
          <w:rFonts w:ascii="Arial" w:hAnsi="Arial" w:cs="Arial"/>
          <w:color w:val="000000" w:themeColor="text1"/>
          <w:sz w:val="24"/>
          <w:szCs w:val="24"/>
          <w:lang w:val="es-ES"/>
        </w:rPr>
        <w:tab/>
      </w:r>
      <w:r w:rsidRPr="00D82DF9">
        <w:rPr>
          <w:rFonts w:ascii="Arial" w:hAnsi="Arial" w:cs="Arial"/>
          <w:color w:val="000000" w:themeColor="text1"/>
          <w:sz w:val="24"/>
          <w:szCs w:val="24"/>
          <w:u w:val="single"/>
          <w:lang w:val="es-ES"/>
        </w:rPr>
        <w:t>Población o colectivo</w:t>
      </w:r>
    </w:p>
    <w:p w:rsidR="00550EC2" w:rsidRPr="00D82DF9" w:rsidRDefault="00550EC2" w:rsidP="00550EC2">
      <w:pPr>
        <w:tabs>
          <w:tab w:val="left" w:pos="284"/>
          <w:tab w:val="left" w:pos="567"/>
          <w:tab w:val="left" w:pos="851"/>
          <w:tab w:val="left" w:pos="1134"/>
        </w:tabs>
        <w:ind w:left="1134" w:hanging="1134"/>
        <w:jc w:val="both"/>
        <w:rPr>
          <w:rFonts w:ascii="Arial" w:hAnsi="Arial" w:cs="Arial"/>
          <w:color w:val="000000" w:themeColor="text1"/>
          <w:sz w:val="24"/>
          <w:szCs w:val="24"/>
          <w:lang w:val="es-ES"/>
        </w:rPr>
      </w:pPr>
    </w:p>
    <w:p w:rsidR="00550EC2" w:rsidRPr="00D82DF9" w:rsidRDefault="00550EC2" w:rsidP="00550EC2">
      <w:pPr>
        <w:tabs>
          <w:tab w:val="left" w:pos="284"/>
          <w:tab w:val="left" w:pos="567"/>
          <w:tab w:val="left" w:pos="851"/>
          <w:tab w:val="left" w:pos="1134"/>
          <w:tab w:val="left" w:pos="1560"/>
        </w:tabs>
        <w:ind w:left="1560" w:hanging="1560"/>
        <w:jc w:val="both"/>
        <w:rPr>
          <w:rFonts w:ascii="Arial" w:hAnsi="Arial" w:cs="Arial"/>
          <w:color w:val="000000" w:themeColor="text1"/>
          <w:sz w:val="24"/>
          <w:szCs w:val="24"/>
          <w:lang w:val="es-ES"/>
        </w:rPr>
      </w:pPr>
      <w:r w:rsidRPr="00D82DF9">
        <w:rPr>
          <w:rFonts w:ascii="Arial" w:hAnsi="Arial" w:cs="Arial"/>
          <w:color w:val="000000" w:themeColor="text1"/>
          <w:sz w:val="24"/>
          <w:szCs w:val="24"/>
          <w:lang w:val="es-ES"/>
        </w:rPr>
        <w:tab/>
      </w:r>
      <w:r w:rsidRPr="00D82DF9">
        <w:rPr>
          <w:rFonts w:ascii="Arial" w:hAnsi="Arial" w:cs="Arial"/>
          <w:color w:val="000000" w:themeColor="text1"/>
          <w:sz w:val="24"/>
          <w:szCs w:val="24"/>
          <w:lang w:val="es-ES"/>
        </w:rPr>
        <w:tab/>
      </w:r>
      <w:r w:rsidRPr="00D82DF9">
        <w:rPr>
          <w:rFonts w:ascii="Arial" w:hAnsi="Arial" w:cs="Arial"/>
          <w:color w:val="000000" w:themeColor="text1"/>
          <w:sz w:val="24"/>
          <w:szCs w:val="24"/>
          <w:lang w:val="es-ES"/>
        </w:rPr>
        <w:tab/>
      </w:r>
      <w:r w:rsidRPr="00D82DF9">
        <w:rPr>
          <w:rFonts w:ascii="Arial" w:hAnsi="Arial" w:cs="Arial"/>
          <w:color w:val="000000" w:themeColor="text1"/>
          <w:sz w:val="24"/>
          <w:szCs w:val="24"/>
          <w:lang w:val="es-ES"/>
        </w:rPr>
        <w:tab/>
        <w:t>a)</w:t>
      </w:r>
      <w:r w:rsidRPr="00D82DF9">
        <w:rPr>
          <w:rFonts w:ascii="Arial" w:hAnsi="Arial" w:cs="Arial"/>
          <w:color w:val="000000" w:themeColor="text1"/>
          <w:sz w:val="24"/>
          <w:szCs w:val="24"/>
          <w:lang w:val="es-ES"/>
        </w:rPr>
        <w:tab/>
        <w:t>Sistema de liquidación de cuotas aplicable:</w:t>
      </w:r>
      <w:r w:rsidRPr="00D82DF9">
        <w:rPr>
          <w:rFonts w:ascii="Arial" w:hAnsi="Arial" w:cs="Arial"/>
          <w:color w:val="000000" w:themeColor="text1"/>
          <w:sz w:val="24"/>
          <w:szCs w:val="24"/>
          <w:lang w:val="es-ES"/>
        </w:rPr>
        <w:tab/>
      </w:r>
      <w:r w:rsidRPr="00D82DF9">
        <w:rPr>
          <w:rFonts w:ascii="Arial" w:hAnsi="Arial" w:cs="Arial"/>
          <w:color w:val="000000" w:themeColor="text1"/>
          <w:sz w:val="24"/>
          <w:szCs w:val="24"/>
          <w:lang w:val="es-ES"/>
        </w:rPr>
        <w:tab/>
      </w:r>
      <w:r w:rsidRPr="00D82DF9">
        <w:rPr>
          <w:rFonts w:ascii="Arial" w:hAnsi="Arial" w:cs="Arial"/>
          <w:color w:val="000000" w:themeColor="text1"/>
          <w:sz w:val="24"/>
          <w:szCs w:val="24"/>
          <w:lang w:val="es-ES"/>
        </w:rPr>
        <w:tab/>
      </w:r>
      <w:r w:rsidRPr="00D82DF9">
        <w:rPr>
          <w:rFonts w:ascii="Arial" w:hAnsi="Arial" w:cs="Arial"/>
          <w:color w:val="000000" w:themeColor="text1"/>
          <w:sz w:val="24"/>
          <w:szCs w:val="24"/>
          <w:lang w:val="es-ES"/>
        </w:rPr>
        <w:tab/>
        <w:t xml:space="preserve"> </w:t>
      </w:r>
    </w:p>
    <w:p w:rsidR="00550EC2" w:rsidRPr="00D82DF9" w:rsidRDefault="00550EC2" w:rsidP="00550EC2">
      <w:pPr>
        <w:tabs>
          <w:tab w:val="left" w:pos="284"/>
          <w:tab w:val="left" w:pos="567"/>
          <w:tab w:val="left" w:pos="851"/>
          <w:tab w:val="left" w:pos="1134"/>
          <w:tab w:val="left" w:pos="1560"/>
        </w:tabs>
        <w:ind w:left="1560" w:hanging="1560"/>
        <w:jc w:val="both"/>
        <w:rPr>
          <w:rFonts w:ascii="Arial" w:hAnsi="Arial" w:cs="Arial"/>
          <w:color w:val="000000" w:themeColor="text1"/>
          <w:sz w:val="24"/>
          <w:szCs w:val="24"/>
          <w:lang w:val="es-ES"/>
        </w:rPr>
      </w:pPr>
    </w:p>
    <w:p w:rsidR="00550EC2" w:rsidRPr="00D82DF9" w:rsidRDefault="00550EC2" w:rsidP="00550EC2">
      <w:pPr>
        <w:tabs>
          <w:tab w:val="left" w:pos="284"/>
          <w:tab w:val="left" w:pos="567"/>
          <w:tab w:val="left" w:pos="851"/>
          <w:tab w:val="left" w:pos="1134"/>
          <w:tab w:val="left" w:pos="1560"/>
        </w:tabs>
        <w:ind w:left="1560" w:hanging="1560"/>
        <w:jc w:val="both"/>
        <w:rPr>
          <w:rFonts w:ascii="Arial" w:hAnsi="Arial" w:cs="Arial"/>
          <w:color w:val="000000" w:themeColor="text1"/>
          <w:sz w:val="24"/>
          <w:szCs w:val="24"/>
          <w:lang w:val="es-ES"/>
        </w:rPr>
      </w:pPr>
      <w:r w:rsidRPr="00D82DF9">
        <w:rPr>
          <w:rFonts w:ascii="Arial" w:hAnsi="Arial" w:cs="Arial"/>
          <w:color w:val="000000" w:themeColor="text1"/>
          <w:sz w:val="24"/>
          <w:szCs w:val="24"/>
          <w:lang w:val="es-ES"/>
        </w:rPr>
        <w:tab/>
      </w:r>
      <w:r w:rsidRPr="00D82DF9">
        <w:rPr>
          <w:rFonts w:ascii="Arial" w:hAnsi="Arial" w:cs="Arial"/>
          <w:color w:val="000000" w:themeColor="text1"/>
          <w:sz w:val="24"/>
          <w:szCs w:val="24"/>
          <w:lang w:val="es-ES"/>
        </w:rPr>
        <w:tab/>
      </w:r>
      <w:r w:rsidRPr="00D82DF9">
        <w:rPr>
          <w:rFonts w:ascii="Arial" w:hAnsi="Arial" w:cs="Arial"/>
          <w:color w:val="000000" w:themeColor="text1"/>
          <w:sz w:val="24"/>
          <w:szCs w:val="24"/>
          <w:lang w:val="es-ES"/>
        </w:rPr>
        <w:tab/>
      </w:r>
      <w:r w:rsidRPr="00D82DF9">
        <w:rPr>
          <w:rFonts w:ascii="Arial" w:hAnsi="Arial" w:cs="Arial"/>
          <w:color w:val="000000" w:themeColor="text1"/>
          <w:sz w:val="24"/>
          <w:szCs w:val="24"/>
          <w:lang w:val="es-ES"/>
        </w:rPr>
        <w:tab/>
      </w:r>
      <w:r w:rsidRPr="00D82DF9">
        <w:rPr>
          <w:rFonts w:ascii="Arial" w:hAnsi="Arial" w:cs="Arial"/>
          <w:color w:val="000000" w:themeColor="text1"/>
          <w:sz w:val="24"/>
          <w:szCs w:val="24"/>
          <w:lang w:val="es-ES"/>
        </w:rPr>
        <w:tab/>
      </w:r>
      <w:r w:rsidR="003D36FE">
        <w:rPr>
          <w:rFonts w:ascii="Arial" w:hAnsi="Arial" w:cs="Arial"/>
          <w:color w:val="000000" w:themeColor="text1"/>
          <w:sz w:val="24"/>
          <w:szCs w:val="24"/>
          <w:lang w:val="es-ES"/>
        </w:rPr>
        <w:t>El número de</w:t>
      </w:r>
      <w:r w:rsidR="00A603FC">
        <w:rPr>
          <w:rFonts w:ascii="Arial" w:hAnsi="Arial" w:cs="Arial"/>
          <w:color w:val="000000" w:themeColor="text1"/>
          <w:sz w:val="24"/>
          <w:szCs w:val="24"/>
          <w:lang w:val="es-ES"/>
        </w:rPr>
        <w:t xml:space="preserve"> códigos de cuenta de cotización </w:t>
      </w:r>
      <w:r w:rsidR="003D36FE">
        <w:rPr>
          <w:rFonts w:ascii="Arial" w:hAnsi="Arial" w:cs="Arial"/>
          <w:color w:val="000000" w:themeColor="text1"/>
          <w:sz w:val="24"/>
          <w:szCs w:val="24"/>
          <w:lang w:val="es-ES"/>
        </w:rPr>
        <w:t>correspondientes a las empresas y demás sujetos responsables del pago de cuotas a los que se aplicará</w:t>
      </w:r>
      <w:r w:rsidR="00A603FC">
        <w:rPr>
          <w:rFonts w:ascii="Arial" w:hAnsi="Arial" w:cs="Arial"/>
          <w:color w:val="000000" w:themeColor="text1"/>
          <w:sz w:val="24"/>
          <w:szCs w:val="24"/>
          <w:lang w:val="es-ES"/>
        </w:rPr>
        <w:t xml:space="preserve"> progresivamente el nuevo modelo de liquidación directa</w:t>
      </w:r>
      <w:r w:rsidR="00CA2348">
        <w:rPr>
          <w:rFonts w:ascii="Arial" w:hAnsi="Arial" w:cs="Arial"/>
          <w:color w:val="000000" w:themeColor="text1"/>
          <w:sz w:val="24"/>
          <w:szCs w:val="24"/>
          <w:lang w:val="es-ES"/>
        </w:rPr>
        <w:t xml:space="preserve">, </w:t>
      </w:r>
      <w:r w:rsidR="003D36FE">
        <w:rPr>
          <w:rFonts w:ascii="Arial" w:hAnsi="Arial" w:cs="Arial"/>
          <w:color w:val="000000" w:themeColor="text1"/>
          <w:sz w:val="24"/>
          <w:szCs w:val="24"/>
          <w:lang w:val="es-ES"/>
        </w:rPr>
        <w:t>en lugar de</w:t>
      </w:r>
      <w:r w:rsidR="00CA2348">
        <w:rPr>
          <w:rFonts w:ascii="Arial" w:hAnsi="Arial" w:cs="Arial"/>
          <w:color w:val="000000" w:themeColor="text1"/>
          <w:sz w:val="24"/>
          <w:szCs w:val="24"/>
          <w:lang w:val="es-ES"/>
        </w:rPr>
        <w:t>l sistema de autoliquidación,</w:t>
      </w:r>
      <w:r w:rsidR="00A603FC">
        <w:rPr>
          <w:rFonts w:ascii="Arial" w:hAnsi="Arial" w:cs="Arial"/>
          <w:color w:val="000000" w:themeColor="text1"/>
          <w:sz w:val="24"/>
          <w:szCs w:val="24"/>
          <w:lang w:val="es-ES"/>
        </w:rPr>
        <w:t xml:space="preserve"> se ha estimado en</w:t>
      </w:r>
      <w:r w:rsidRPr="00D82DF9">
        <w:rPr>
          <w:rFonts w:ascii="Arial" w:hAnsi="Arial" w:cs="Arial"/>
          <w:color w:val="000000" w:themeColor="text1"/>
          <w:sz w:val="24"/>
          <w:szCs w:val="24"/>
          <w:lang w:val="es-ES"/>
        </w:rPr>
        <w:t xml:space="preserve"> 1.500.000.</w:t>
      </w:r>
    </w:p>
    <w:p w:rsidR="00550EC2" w:rsidRPr="00D82DF9" w:rsidRDefault="00550EC2" w:rsidP="00550EC2">
      <w:pPr>
        <w:tabs>
          <w:tab w:val="left" w:pos="284"/>
          <w:tab w:val="left" w:pos="567"/>
          <w:tab w:val="left" w:pos="851"/>
          <w:tab w:val="left" w:pos="1134"/>
          <w:tab w:val="left" w:pos="1560"/>
        </w:tabs>
        <w:ind w:left="1560" w:hanging="1560"/>
        <w:jc w:val="both"/>
        <w:rPr>
          <w:rFonts w:ascii="Arial" w:hAnsi="Arial" w:cs="Arial"/>
          <w:color w:val="000000" w:themeColor="text1"/>
          <w:sz w:val="24"/>
          <w:szCs w:val="24"/>
          <w:lang w:val="es-ES"/>
        </w:rPr>
      </w:pPr>
    </w:p>
    <w:p w:rsidR="00550EC2" w:rsidRPr="00D82DF9" w:rsidRDefault="00550EC2" w:rsidP="00550EC2">
      <w:pPr>
        <w:tabs>
          <w:tab w:val="left" w:pos="284"/>
          <w:tab w:val="left" w:pos="567"/>
          <w:tab w:val="left" w:pos="851"/>
          <w:tab w:val="left" w:pos="1134"/>
          <w:tab w:val="left" w:pos="1560"/>
        </w:tabs>
        <w:ind w:left="1560" w:hanging="1560"/>
        <w:jc w:val="both"/>
        <w:rPr>
          <w:rFonts w:ascii="Arial" w:hAnsi="Arial" w:cs="Arial"/>
          <w:color w:val="000000" w:themeColor="text1"/>
          <w:sz w:val="24"/>
          <w:szCs w:val="24"/>
          <w:lang w:val="es-ES"/>
        </w:rPr>
      </w:pPr>
      <w:r w:rsidRPr="00D82DF9">
        <w:rPr>
          <w:rFonts w:ascii="Arial" w:hAnsi="Arial" w:cs="Arial"/>
          <w:color w:val="000000" w:themeColor="text1"/>
          <w:sz w:val="24"/>
          <w:szCs w:val="24"/>
          <w:lang w:val="es-ES"/>
        </w:rPr>
        <w:tab/>
      </w:r>
      <w:r w:rsidRPr="00D82DF9">
        <w:rPr>
          <w:rFonts w:ascii="Arial" w:hAnsi="Arial" w:cs="Arial"/>
          <w:color w:val="000000" w:themeColor="text1"/>
          <w:sz w:val="24"/>
          <w:szCs w:val="24"/>
          <w:lang w:val="es-ES"/>
        </w:rPr>
        <w:tab/>
      </w:r>
      <w:r w:rsidRPr="00D82DF9">
        <w:rPr>
          <w:rFonts w:ascii="Arial" w:hAnsi="Arial" w:cs="Arial"/>
          <w:color w:val="000000" w:themeColor="text1"/>
          <w:sz w:val="24"/>
          <w:szCs w:val="24"/>
          <w:lang w:val="es-ES"/>
        </w:rPr>
        <w:tab/>
      </w:r>
      <w:r w:rsidRPr="00D82DF9">
        <w:rPr>
          <w:rFonts w:ascii="Arial" w:hAnsi="Arial" w:cs="Arial"/>
          <w:color w:val="000000" w:themeColor="text1"/>
          <w:sz w:val="24"/>
          <w:szCs w:val="24"/>
          <w:lang w:val="es-ES"/>
        </w:rPr>
        <w:tab/>
        <w:t>b)</w:t>
      </w:r>
      <w:r w:rsidRPr="00D82DF9">
        <w:rPr>
          <w:rFonts w:ascii="Arial" w:hAnsi="Arial" w:cs="Arial"/>
          <w:color w:val="000000" w:themeColor="text1"/>
          <w:sz w:val="24"/>
          <w:szCs w:val="24"/>
          <w:lang w:val="es-ES"/>
        </w:rPr>
        <w:tab/>
        <w:t>Solicitudes de devolución de cuotas indebidamente ingresadas:</w:t>
      </w:r>
    </w:p>
    <w:p w:rsidR="00550EC2" w:rsidRPr="00D82DF9" w:rsidRDefault="00550EC2" w:rsidP="00550EC2">
      <w:pPr>
        <w:tabs>
          <w:tab w:val="left" w:pos="284"/>
          <w:tab w:val="left" w:pos="567"/>
          <w:tab w:val="left" w:pos="851"/>
          <w:tab w:val="left" w:pos="1134"/>
          <w:tab w:val="left" w:pos="1560"/>
        </w:tabs>
        <w:ind w:left="1560" w:hanging="1560"/>
        <w:jc w:val="both"/>
        <w:rPr>
          <w:rFonts w:ascii="Arial" w:hAnsi="Arial" w:cs="Arial"/>
          <w:color w:val="000000" w:themeColor="text1"/>
          <w:sz w:val="24"/>
          <w:szCs w:val="24"/>
          <w:lang w:val="es-ES"/>
        </w:rPr>
      </w:pPr>
    </w:p>
    <w:p w:rsidR="00550EC2" w:rsidRPr="00D82DF9" w:rsidRDefault="00550EC2" w:rsidP="00550EC2">
      <w:pPr>
        <w:tabs>
          <w:tab w:val="left" w:pos="284"/>
          <w:tab w:val="left" w:pos="567"/>
          <w:tab w:val="left" w:pos="851"/>
          <w:tab w:val="left" w:pos="1134"/>
          <w:tab w:val="left" w:pos="1560"/>
        </w:tabs>
        <w:ind w:left="1560" w:hanging="1560"/>
        <w:jc w:val="both"/>
        <w:rPr>
          <w:rFonts w:ascii="Arial" w:hAnsi="Arial" w:cs="Arial"/>
          <w:color w:val="000000" w:themeColor="text1"/>
          <w:sz w:val="24"/>
          <w:szCs w:val="24"/>
          <w:lang w:val="es-ES"/>
        </w:rPr>
      </w:pPr>
      <w:r w:rsidRPr="00D82DF9">
        <w:rPr>
          <w:rFonts w:ascii="Arial" w:hAnsi="Arial" w:cs="Arial"/>
          <w:color w:val="000000" w:themeColor="text1"/>
          <w:sz w:val="24"/>
          <w:szCs w:val="24"/>
          <w:lang w:val="es-ES"/>
        </w:rPr>
        <w:tab/>
      </w:r>
      <w:r w:rsidRPr="00D82DF9">
        <w:rPr>
          <w:rFonts w:ascii="Arial" w:hAnsi="Arial" w:cs="Arial"/>
          <w:color w:val="000000" w:themeColor="text1"/>
          <w:sz w:val="24"/>
          <w:szCs w:val="24"/>
          <w:lang w:val="es-ES"/>
        </w:rPr>
        <w:tab/>
      </w:r>
      <w:r w:rsidRPr="00D82DF9">
        <w:rPr>
          <w:rFonts w:ascii="Arial" w:hAnsi="Arial" w:cs="Arial"/>
          <w:color w:val="000000" w:themeColor="text1"/>
          <w:sz w:val="24"/>
          <w:szCs w:val="24"/>
          <w:lang w:val="es-ES"/>
        </w:rPr>
        <w:tab/>
      </w:r>
      <w:r w:rsidRPr="00D82DF9">
        <w:rPr>
          <w:rFonts w:ascii="Arial" w:hAnsi="Arial" w:cs="Arial"/>
          <w:color w:val="000000" w:themeColor="text1"/>
          <w:sz w:val="24"/>
          <w:szCs w:val="24"/>
          <w:lang w:val="es-ES"/>
        </w:rPr>
        <w:tab/>
      </w:r>
      <w:r w:rsidRPr="00D82DF9">
        <w:rPr>
          <w:rFonts w:ascii="Arial" w:hAnsi="Arial" w:cs="Arial"/>
          <w:color w:val="000000" w:themeColor="text1"/>
          <w:sz w:val="24"/>
          <w:szCs w:val="24"/>
          <w:lang w:val="es-ES"/>
        </w:rPr>
        <w:tab/>
        <w:t>Cada año se presentan aproximadamente 350.000 solicitudes de devoluciones de cuotas indebidamente ingresadas, al practicar los sujetos responsables cálculos incorrectos o no aplicar debidamente las normas de cotización, de las cuales un 98% son presenciales y un 2% se realizan por medios telemáticos.</w:t>
      </w:r>
    </w:p>
    <w:p w:rsidR="00550EC2" w:rsidRPr="00D82DF9" w:rsidRDefault="00550EC2" w:rsidP="00550EC2">
      <w:pPr>
        <w:tabs>
          <w:tab w:val="left" w:pos="284"/>
          <w:tab w:val="left" w:pos="567"/>
          <w:tab w:val="left" w:pos="851"/>
          <w:tab w:val="left" w:pos="1134"/>
          <w:tab w:val="left" w:pos="1560"/>
        </w:tabs>
        <w:ind w:left="1560" w:hanging="1560"/>
        <w:jc w:val="both"/>
        <w:rPr>
          <w:rFonts w:ascii="Arial" w:hAnsi="Arial" w:cs="Arial"/>
          <w:color w:val="000000" w:themeColor="text1"/>
          <w:sz w:val="24"/>
          <w:szCs w:val="24"/>
          <w:lang w:val="es-ES"/>
        </w:rPr>
      </w:pPr>
    </w:p>
    <w:p w:rsidR="00550EC2" w:rsidRPr="00D82DF9" w:rsidRDefault="00550EC2" w:rsidP="00550EC2">
      <w:pPr>
        <w:tabs>
          <w:tab w:val="left" w:pos="284"/>
          <w:tab w:val="left" w:pos="567"/>
          <w:tab w:val="left" w:pos="851"/>
          <w:tab w:val="left" w:pos="1134"/>
          <w:tab w:val="left" w:pos="1560"/>
        </w:tabs>
        <w:ind w:left="1560" w:hanging="1560"/>
        <w:jc w:val="both"/>
        <w:rPr>
          <w:rFonts w:ascii="Arial" w:hAnsi="Arial" w:cs="Arial"/>
          <w:color w:val="000000" w:themeColor="text1"/>
          <w:sz w:val="24"/>
          <w:szCs w:val="24"/>
          <w:lang w:val="es-ES"/>
        </w:rPr>
      </w:pPr>
      <w:r w:rsidRPr="00D82DF9">
        <w:rPr>
          <w:rFonts w:ascii="Arial" w:hAnsi="Arial" w:cs="Arial"/>
          <w:color w:val="000000" w:themeColor="text1"/>
          <w:sz w:val="24"/>
          <w:szCs w:val="24"/>
          <w:lang w:val="es-ES"/>
        </w:rPr>
        <w:tab/>
      </w:r>
      <w:r w:rsidRPr="00D82DF9">
        <w:rPr>
          <w:rFonts w:ascii="Arial" w:hAnsi="Arial" w:cs="Arial"/>
          <w:color w:val="000000" w:themeColor="text1"/>
          <w:sz w:val="24"/>
          <w:szCs w:val="24"/>
          <w:lang w:val="es-ES"/>
        </w:rPr>
        <w:tab/>
      </w:r>
      <w:r w:rsidRPr="00D82DF9">
        <w:rPr>
          <w:rFonts w:ascii="Arial" w:hAnsi="Arial" w:cs="Arial"/>
          <w:color w:val="000000" w:themeColor="text1"/>
          <w:sz w:val="24"/>
          <w:szCs w:val="24"/>
          <w:lang w:val="es-ES"/>
        </w:rPr>
        <w:tab/>
      </w:r>
      <w:r w:rsidRPr="00D82DF9">
        <w:rPr>
          <w:rFonts w:ascii="Arial" w:hAnsi="Arial" w:cs="Arial"/>
          <w:color w:val="000000" w:themeColor="text1"/>
          <w:sz w:val="24"/>
          <w:szCs w:val="24"/>
          <w:lang w:val="es-ES"/>
        </w:rPr>
        <w:tab/>
      </w:r>
      <w:r w:rsidRPr="00D82DF9">
        <w:rPr>
          <w:rFonts w:ascii="Arial" w:hAnsi="Arial" w:cs="Arial"/>
          <w:color w:val="000000" w:themeColor="text1"/>
          <w:sz w:val="24"/>
          <w:szCs w:val="24"/>
          <w:lang w:val="es-ES"/>
        </w:rPr>
        <w:tab/>
      </w:r>
      <w:r w:rsidR="001B0DCC">
        <w:rPr>
          <w:rFonts w:ascii="Arial" w:hAnsi="Arial" w:cs="Arial"/>
          <w:color w:val="000000" w:themeColor="text1"/>
          <w:sz w:val="24"/>
          <w:szCs w:val="24"/>
          <w:lang w:val="es-ES"/>
        </w:rPr>
        <w:t>Con el nuevo sistema de</w:t>
      </w:r>
      <w:r w:rsidRPr="00D82DF9">
        <w:rPr>
          <w:rFonts w:ascii="Arial" w:hAnsi="Arial" w:cs="Arial"/>
          <w:color w:val="000000" w:themeColor="text1"/>
          <w:sz w:val="24"/>
          <w:szCs w:val="24"/>
          <w:lang w:val="es-ES"/>
        </w:rPr>
        <w:t xml:space="preserve"> liquidaci</w:t>
      </w:r>
      <w:r w:rsidR="001B0DCC">
        <w:rPr>
          <w:rFonts w:ascii="Arial" w:hAnsi="Arial" w:cs="Arial"/>
          <w:color w:val="000000" w:themeColor="text1"/>
          <w:sz w:val="24"/>
          <w:szCs w:val="24"/>
          <w:lang w:val="es-ES"/>
        </w:rPr>
        <w:t xml:space="preserve">ón directa de cuotas se </w:t>
      </w:r>
      <w:r w:rsidR="00863A11">
        <w:rPr>
          <w:rFonts w:ascii="Arial" w:hAnsi="Arial" w:cs="Arial"/>
          <w:color w:val="000000" w:themeColor="text1"/>
          <w:sz w:val="24"/>
          <w:szCs w:val="24"/>
          <w:lang w:val="es-ES"/>
        </w:rPr>
        <w:t>estima que</w:t>
      </w:r>
      <w:r w:rsidR="001B0DCC">
        <w:rPr>
          <w:rFonts w:ascii="Arial" w:hAnsi="Arial" w:cs="Arial"/>
          <w:color w:val="000000" w:themeColor="text1"/>
          <w:sz w:val="24"/>
          <w:szCs w:val="24"/>
          <w:lang w:val="es-ES"/>
        </w:rPr>
        <w:t xml:space="preserve"> </w:t>
      </w:r>
      <w:r w:rsidR="00863A11">
        <w:rPr>
          <w:rFonts w:ascii="Arial" w:hAnsi="Arial" w:cs="Arial"/>
          <w:color w:val="000000" w:themeColor="text1"/>
          <w:sz w:val="24"/>
          <w:szCs w:val="24"/>
          <w:lang w:val="es-ES"/>
        </w:rPr>
        <w:t xml:space="preserve">el </w:t>
      </w:r>
      <w:r w:rsidR="001B0DCC">
        <w:rPr>
          <w:rFonts w:ascii="Arial" w:hAnsi="Arial" w:cs="Arial"/>
          <w:color w:val="000000" w:themeColor="text1"/>
          <w:sz w:val="24"/>
          <w:szCs w:val="24"/>
          <w:lang w:val="es-ES"/>
        </w:rPr>
        <w:t>cálculo de la cotización</w:t>
      </w:r>
      <w:r w:rsidRPr="00D82DF9">
        <w:rPr>
          <w:rFonts w:ascii="Arial" w:hAnsi="Arial" w:cs="Arial"/>
          <w:color w:val="000000" w:themeColor="text1"/>
          <w:sz w:val="24"/>
          <w:szCs w:val="24"/>
          <w:lang w:val="es-ES"/>
        </w:rPr>
        <w:t xml:space="preserve"> que practique la Tesorería General de la Seguridad Social será correct</w:t>
      </w:r>
      <w:r w:rsidR="001B0DCC">
        <w:rPr>
          <w:rFonts w:ascii="Arial" w:hAnsi="Arial" w:cs="Arial"/>
          <w:color w:val="000000" w:themeColor="text1"/>
          <w:sz w:val="24"/>
          <w:szCs w:val="24"/>
          <w:lang w:val="es-ES"/>
        </w:rPr>
        <w:t>o</w:t>
      </w:r>
      <w:r w:rsidRPr="00D82DF9">
        <w:rPr>
          <w:rFonts w:ascii="Arial" w:hAnsi="Arial" w:cs="Arial"/>
          <w:color w:val="000000" w:themeColor="text1"/>
          <w:sz w:val="24"/>
          <w:szCs w:val="24"/>
          <w:lang w:val="es-ES"/>
        </w:rPr>
        <w:t xml:space="preserve">, lo que eliminará la </w:t>
      </w:r>
      <w:r w:rsidR="002E79B0">
        <w:rPr>
          <w:rFonts w:ascii="Arial" w:hAnsi="Arial" w:cs="Arial"/>
          <w:color w:val="000000" w:themeColor="text1"/>
          <w:sz w:val="24"/>
          <w:szCs w:val="24"/>
          <w:lang w:val="es-ES"/>
        </w:rPr>
        <w:t>carga</w:t>
      </w:r>
      <w:r w:rsidRPr="00D82DF9">
        <w:rPr>
          <w:rFonts w:ascii="Arial" w:hAnsi="Arial" w:cs="Arial"/>
          <w:color w:val="000000" w:themeColor="text1"/>
          <w:sz w:val="24"/>
          <w:szCs w:val="24"/>
          <w:lang w:val="es-ES"/>
        </w:rPr>
        <w:t xml:space="preserve"> de presentar las referidas solicitudes por los sujetos responsables a </w:t>
      </w:r>
      <w:r w:rsidR="00863A11">
        <w:rPr>
          <w:rFonts w:ascii="Arial" w:hAnsi="Arial" w:cs="Arial"/>
          <w:color w:val="000000" w:themeColor="text1"/>
          <w:sz w:val="24"/>
          <w:szCs w:val="24"/>
          <w:lang w:val="es-ES"/>
        </w:rPr>
        <w:t>los que aquél se aplique</w:t>
      </w:r>
      <w:r w:rsidRPr="00D82DF9">
        <w:rPr>
          <w:rFonts w:ascii="Arial" w:hAnsi="Arial" w:cs="Arial"/>
          <w:color w:val="000000" w:themeColor="text1"/>
          <w:sz w:val="24"/>
          <w:szCs w:val="24"/>
          <w:lang w:val="es-ES"/>
        </w:rPr>
        <w:t>.</w:t>
      </w:r>
    </w:p>
    <w:p w:rsidR="00550EC2" w:rsidRPr="00D82DF9" w:rsidRDefault="00550EC2" w:rsidP="00550EC2">
      <w:pPr>
        <w:tabs>
          <w:tab w:val="left" w:pos="284"/>
          <w:tab w:val="left" w:pos="567"/>
          <w:tab w:val="left" w:pos="851"/>
          <w:tab w:val="left" w:pos="1134"/>
          <w:tab w:val="left" w:pos="1560"/>
        </w:tabs>
        <w:ind w:left="1560" w:hanging="1560"/>
        <w:jc w:val="both"/>
        <w:rPr>
          <w:rFonts w:ascii="Arial" w:hAnsi="Arial" w:cs="Arial"/>
          <w:color w:val="000000" w:themeColor="text1"/>
          <w:sz w:val="24"/>
          <w:szCs w:val="24"/>
          <w:lang w:val="es-ES"/>
        </w:rPr>
      </w:pPr>
    </w:p>
    <w:p w:rsidR="00550EC2" w:rsidRPr="00D82DF9" w:rsidRDefault="00550EC2" w:rsidP="00550EC2">
      <w:pPr>
        <w:tabs>
          <w:tab w:val="left" w:pos="284"/>
          <w:tab w:val="left" w:pos="567"/>
          <w:tab w:val="left" w:pos="851"/>
          <w:tab w:val="left" w:pos="1134"/>
          <w:tab w:val="left" w:pos="1560"/>
        </w:tabs>
        <w:ind w:left="1560" w:hanging="1560"/>
        <w:jc w:val="both"/>
        <w:rPr>
          <w:rFonts w:ascii="Arial" w:hAnsi="Arial" w:cs="Arial"/>
          <w:color w:val="000000" w:themeColor="text1"/>
          <w:sz w:val="24"/>
          <w:szCs w:val="24"/>
          <w:lang w:val="es-ES"/>
        </w:rPr>
      </w:pPr>
      <w:r w:rsidRPr="00D82DF9">
        <w:rPr>
          <w:rFonts w:ascii="Arial" w:hAnsi="Arial" w:cs="Arial"/>
          <w:color w:val="000000" w:themeColor="text1"/>
          <w:sz w:val="24"/>
          <w:szCs w:val="24"/>
          <w:lang w:val="es-ES"/>
        </w:rPr>
        <w:tab/>
      </w:r>
      <w:r w:rsidRPr="00D82DF9">
        <w:rPr>
          <w:rFonts w:ascii="Arial" w:hAnsi="Arial" w:cs="Arial"/>
          <w:color w:val="000000" w:themeColor="text1"/>
          <w:sz w:val="24"/>
          <w:szCs w:val="24"/>
          <w:lang w:val="es-ES"/>
        </w:rPr>
        <w:tab/>
      </w:r>
      <w:r w:rsidRPr="00D82DF9">
        <w:rPr>
          <w:rFonts w:ascii="Arial" w:hAnsi="Arial" w:cs="Arial"/>
          <w:color w:val="000000" w:themeColor="text1"/>
          <w:sz w:val="24"/>
          <w:szCs w:val="24"/>
          <w:lang w:val="es-ES"/>
        </w:rPr>
        <w:tab/>
      </w:r>
      <w:r w:rsidRPr="00D82DF9">
        <w:rPr>
          <w:rFonts w:ascii="Arial" w:hAnsi="Arial" w:cs="Arial"/>
          <w:color w:val="000000" w:themeColor="text1"/>
          <w:sz w:val="24"/>
          <w:szCs w:val="24"/>
          <w:lang w:val="es-ES"/>
        </w:rPr>
        <w:tab/>
      </w:r>
      <w:r w:rsidRPr="00D82DF9">
        <w:rPr>
          <w:rFonts w:ascii="Arial" w:hAnsi="Arial" w:cs="Arial"/>
          <w:color w:val="000000" w:themeColor="text1"/>
          <w:sz w:val="24"/>
          <w:szCs w:val="24"/>
          <w:u w:val="single"/>
          <w:lang w:val="es-ES"/>
        </w:rPr>
        <w:t>Frecuencia</w:t>
      </w:r>
    </w:p>
    <w:p w:rsidR="00550EC2" w:rsidRPr="00D82DF9" w:rsidRDefault="00550EC2" w:rsidP="00550EC2">
      <w:pPr>
        <w:tabs>
          <w:tab w:val="left" w:pos="284"/>
          <w:tab w:val="left" w:pos="567"/>
          <w:tab w:val="left" w:pos="851"/>
          <w:tab w:val="left" w:pos="1134"/>
          <w:tab w:val="left" w:pos="1560"/>
        </w:tabs>
        <w:ind w:left="1560" w:hanging="1560"/>
        <w:jc w:val="both"/>
        <w:rPr>
          <w:rFonts w:ascii="Arial" w:hAnsi="Arial" w:cs="Arial"/>
          <w:color w:val="000000" w:themeColor="text1"/>
          <w:sz w:val="24"/>
          <w:szCs w:val="24"/>
          <w:lang w:val="es-ES"/>
        </w:rPr>
      </w:pPr>
    </w:p>
    <w:p w:rsidR="00550EC2" w:rsidRPr="00D82DF9" w:rsidRDefault="00550EC2" w:rsidP="00550EC2">
      <w:pPr>
        <w:tabs>
          <w:tab w:val="left" w:pos="284"/>
          <w:tab w:val="left" w:pos="567"/>
          <w:tab w:val="left" w:pos="851"/>
          <w:tab w:val="left" w:pos="1134"/>
          <w:tab w:val="left" w:pos="1560"/>
        </w:tabs>
        <w:ind w:left="1560" w:hanging="1560"/>
        <w:jc w:val="both"/>
        <w:rPr>
          <w:rFonts w:ascii="Arial" w:hAnsi="Arial" w:cs="Arial"/>
          <w:color w:val="000000" w:themeColor="text1"/>
          <w:sz w:val="24"/>
          <w:szCs w:val="24"/>
          <w:lang w:val="es-ES"/>
        </w:rPr>
      </w:pPr>
      <w:r w:rsidRPr="00D82DF9">
        <w:rPr>
          <w:rFonts w:ascii="Arial" w:hAnsi="Arial" w:cs="Arial"/>
          <w:color w:val="000000" w:themeColor="text1"/>
          <w:sz w:val="24"/>
          <w:szCs w:val="24"/>
          <w:lang w:val="es-ES"/>
        </w:rPr>
        <w:tab/>
      </w:r>
      <w:r w:rsidRPr="00D82DF9">
        <w:rPr>
          <w:rFonts w:ascii="Arial" w:hAnsi="Arial" w:cs="Arial"/>
          <w:color w:val="000000" w:themeColor="text1"/>
          <w:sz w:val="24"/>
          <w:szCs w:val="24"/>
          <w:lang w:val="es-ES"/>
        </w:rPr>
        <w:tab/>
      </w:r>
      <w:r w:rsidRPr="00D82DF9">
        <w:rPr>
          <w:rFonts w:ascii="Arial" w:hAnsi="Arial" w:cs="Arial"/>
          <w:color w:val="000000" w:themeColor="text1"/>
          <w:sz w:val="24"/>
          <w:szCs w:val="24"/>
          <w:lang w:val="es-ES"/>
        </w:rPr>
        <w:tab/>
      </w:r>
      <w:r w:rsidRPr="00D82DF9">
        <w:rPr>
          <w:rFonts w:ascii="Arial" w:hAnsi="Arial" w:cs="Arial"/>
          <w:color w:val="000000" w:themeColor="text1"/>
          <w:sz w:val="24"/>
          <w:szCs w:val="24"/>
          <w:lang w:val="es-ES"/>
        </w:rPr>
        <w:tab/>
        <w:t>a)</w:t>
      </w:r>
      <w:r w:rsidRPr="00D82DF9">
        <w:rPr>
          <w:rFonts w:ascii="Arial" w:hAnsi="Arial" w:cs="Arial"/>
          <w:color w:val="000000" w:themeColor="text1"/>
          <w:sz w:val="24"/>
          <w:szCs w:val="24"/>
          <w:lang w:val="es-ES"/>
        </w:rPr>
        <w:tab/>
        <w:t>Sistema de liquidación de cuotas aplicable:</w:t>
      </w:r>
    </w:p>
    <w:p w:rsidR="00550EC2" w:rsidRPr="00D82DF9" w:rsidRDefault="00550EC2" w:rsidP="00550EC2">
      <w:pPr>
        <w:tabs>
          <w:tab w:val="left" w:pos="284"/>
          <w:tab w:val="left" w:pos="567"/>
          <w:tab w:val="left" w:pos="851"/>
          <w:tab w:val="left" w:pos="1134"/>
          <w:tab w:val="left" w:pos="1560"/>
        </w:tabs>
        <w:ind w:left="1560" w:hanging="1560"/>
        <w:jc w:val="both"/>
        <w:rPr>
          <w:rFonts w:ascii="Arial" w:hAnsi="Arial" w:cs="Arial"/>
          <w:color w:val="000000" w:themeColor="text1"/>
          <w:sz w:val="24"/>
          <w:szCs w:val="24"/>
          <w:lang w:val="es-ES"/>
        </w:rPr>
      </w:pPr>
    </w:p>
    <w:p w:rsidR="00550EC2" w:rsidRPr="00D82DF9" w:rsidRDefault="00550EC2" w:rsidP="00550EC2">
      <w:pPr>
        <w:tabs>
          <w:tab w:val="left" w:pos="284"/>
          <w:tab w:val="left" w:pos="567"/>
          <w:tab w:val="left" w:pos="851"/>
          <w:tab w:val="left" w:pos="1134"/>
          <w:tab w:val="left" w:pos="1560"/>
        </w:tabs>
        <w:ind w:left="1560" w:hanging="1560"/>
        <w:jc w:val="both"/>
        <w:rPr>
          <w:rFonts w:ascii="Arial" w:hAnsi="Arial" w:cs="Arial"/>
          <w:color w:val="000000" w:themeColor="text1"/>
          <w:sz w:val="24"/>
          <w:szCs w:val="24"/>
          <w:lang w:val="es-ES"/>
        </w:rPr>
      </w:pPr>
      <w:r w:rsidRPr="00D82DF9">
        <w:rPr>
          <w:rFonts w:ascii="Arial" w:hAnsi="Arial" w:cs="Arial"/>
          <w:color w:val="000000" w:themeColor="text1"/>
          <w:sz w:val="24"/>
          <w:szCs w:val="24"/>
          <w:lang w:val="es-ES"/>
        </w:rPr>
        <w:tab/>
      </w:r>
      <w:r w:rsidRPr="00D82DF9">
        <w:rPr>
          <w:rFonts w:ascii="Arial" w:hAnsi="Arial" w:cs="Arial"/>
          <w:color w:val="000000" w:themeColor="text1"/>
          <w:sz w:val="24"/>
          <w:szCs w:val="24"/>
          <w:lang w:val="es-ES"/>
        </w:rPr>
        <w:tab/>
      </w:r>
      <w:r w:rsidRPr="00D82DF9">
        <w:rPr>
          <w:rFonts w:ascii="Arial" w:hAnsi="Arial" w:cs="Arial"/>
          <w:color w:val="000000" w:themeColor="text1"/>
          <w:sz w:val="24"/>
          <w:szCs w:val="24"/>
          <w:lang w:val="es-ES"/>
        </w:rPr>
        <w:tab/>
      </w:r>
      <w:r w:rsidRPr="00D82DF9">
        <w:rPr>
          <w:rFonts w:ascii="Arial" w:hAnsi="Arial" w:cs="Arial"/>
          <w:color w:val="000000" w:themeColor="text1"/>
          <w:sz w:val="24"/>
          <w:szCs w:val="24"/>
          <w:lang w:val="es-ES"/>
        </w:rPr>
        <w:tab/>
      </w:r>
      <w:r w:rsidRPr="00D82DF9">
        <w:rPr>
          <w:rFonts w:ascii="Arial" w:hAnsi="Arial" w:cs="Arial"/>
          <w:color w:val="000000" w:themeColor="text1"/>
          <w:sz w:val="24"/>
          <w:szCs w:val="24"/>
          <w:lang w:val="es-ES"/>
        </w:rPr>
        <w:tab/>
        <w:t>La liquidación de cuotas se efectúa una vez al mes, por lo que la frecuencia anual se encuentra establecida en 12 liquidaciones.</w:t>
      </w:r>
    </w:p>
    <w:p w:rsidR="00550EC2" w:rsidRPr="00D82DF9" w:rsidRDefault="00550EC2" w:rsidP="00550EC2">
      <w:pPr>
        <w:tabs>
          <w:tab w:val="left" w:pos="284"/>
          <w:tab w:val="left" w:pos="567"/>
          <w:tab w:val="left" w:pos="851"/>
          <w:tab w:val="left" w:pos="1134"/>
          <w:tab w:val="left" w:pos="1560"/>
        </w:tabs>
        <w:ind w:left="1560" w:hanging="1560"/>
        <w:jc w:val="both"/>
        <w:rPr>
          <w:rFonts w:ascii="Arial" w:hAnsi="Arial" w:cs="Arial"/>
          <w:color w:val="000000" w:themeColor="text1"/>
          <w:sz w:val="24"/>
          <w:szCs w:val="24"/>
          <w:lang w:val="es-ES"/>
        </w:rPr>
      </w:pPr>
    </w:p>
    <w:p w:rsidR="00550EC2" w:rsidRPr="00D82DF9" w:rsidRDefault="00550EC2" w:rsidP="00550EC2">
      <w:pPr>
        <w:tabs>
          <w:tab w:val="left" w:pos="284"/>
          <w:tab w:val="left" w:pos="567"/>
          <w:tab w:val="left" w:pos="851"/>
          <w:tab w:val="left" w:pos="1134"/>
          <w:tab w:val="left" w:pos="1560"/>
        </w:tabs>
        <w:ind w:left="1560" w:hanging="1560"/>
        <w:jc w:val="both"/>
        <w:rPr>
          <w:rFonts w:ascii="Arial" w:hAnsi="Arial" w:cs="Arial"/>
          <w:color w:val="000000" w:themeColor="text1"/>
          <w:sz w:val="24"/>
          <w:szCs w:val="24"/>
          <w:lang w:val="es-ES"/>
        </w:rPr>
      </w:pPr>
      <w:r w:rsidRPr="00D82DF9">
        <w:rPr>
          <w:rFonts w:ascii="Arial" w:hAnsi="Arial" w:cs="Arial"/>
          <w:color w:val="000000" w:themeColor="text1"/>
          <w:sz w:val="24"/>
          <w:szCs w:val="24"/>
          <w:lang w:val="es-ES"/>
        </w:rPr>
        <w:tab/>
      </w:r>
      <w:r w:rsidRPr="00D82DF9">
        <w:rPr>
          <w:rFonts w:ascii="Arial" w:hAnsi="Arial" w:cs="Arial"/>
          <w:color w:val="000000" w:themeColor="text1"/>
          <w:sz w:val="24"/>
          <w:szCs w:val="24"/>
          <w:lang w:val="es-ES"/>
        </w:rPr>
        <w:tab/>
      </w:r>
      <w:r w:rsidRPr="00D82DF9">
        <w:rPr>
          <w:rFonts w:ascii="Arial" w:hAnsi="Arial" w:cs="Arial"/>
          <w:color w:val="000000" w:themeColor="text1"/>
          <w:sz w:val="24"/>
          <w:szCs w:val="24"/>
          <w:lang w:val="es-ES"/>
        </w:rPr>
        <w:tab/>
      </w:r>
      <w:r w:rsidRPr="00D82DF9">
        <w:rPr>
          <w:rFonts w:ascii="Arial" w:hAnsi="Arial" w:cs="Arial"/>
          <w:color w:val="000000" w:themeColor="text1"/>
          <w:sz w:val="24"/>
          <w:szCs w:val="24"/>
          <w:lang w:val="es-ES"/>
        </w:rPr>
        <w:tab/>
        <w:t>b)</w:t>
      </w:r>
      <w:r w:rsidRPr="00D82DF9">
        <w:rPr>
          <w:rFonts w:ascii="Arial" w:hAnsi="Arial" w:cs="Arial"/>
          <w:color w:val="000000" w:themeColor="text1"/>
          <w:sz w:val="24"/>
          <w:szCs w:val="24"/>
          <w:lang w:val="es-ES"/>
        </w:rPr>
        <w:tab/>
        <w:t>Solicitudes de devolución de cuotas indebidamente ingresadas:</w:t>
      </w:r>
    </w:p>
    <w:p w:rsidR="00550EC2" w:rsidRPr="00D82DF9" w:rsidRDefault="00550EC2" w:rsidP="00550EC2">
      <w:pPr>
        <w:tabs>
          <w:tab w:val="left" w:pos="284"/>
          <w:tab w:val="left" w:pos="567"/>
          <w:tab w:val="left" w:pos="851"/>
          <w:tab w:val="left" w:pos="1134"/>
          <w:tab w:val="left" w:pos="1560"/>
        </w:tabs>
        <w:ind w:left="1560" w:hanging="1560"/>
        <w:jc w:val="both"/>
        <w:rPr>
          <w:rFonts w:ascii="Arial" w:hAnsi="Arial" w:cs="Arial"/>
          <w:color w:val="000000" w:themeColor="text1"/>
          <w:sz w:val="24"/>
          <w:szCs w:val="24"/>
          <w:lang w:val="es-ES"/>
        </w:rPr>
      </w:pPr>
    </w:p>
    <w:p w:rsidR="00550EC2" w:rsidRPr="00D82DF9" w:rsidRDefault="00550EC2" w:rsidP="00550EC2">
      <w:pPr>
        <w:tabs>
          <w:tab w:val="left" w:pos="284"/>
          <w:tab w:val="left" w:pos="567"/>
          <w:tab w:val="left" w:pos="851"/>
          <w:tab w:val="left" w:pos="1134"/>
          <w:tab w:val="left" w:pos="1560"/>
        </w:tabs>
        <w:ind w:left="1560" w:hanging="1560"/>
        <w:jc w:val="both"/>
        <w:rPr>
          <w:rFonts w:ascii="Arial" w:hAnsi="Arial" w:cs="Arial"/>
          <w:color w:val="000000" w:themeColor="text1"/>
          <w:sz w:val="24"/>
          <w:szCs w:val="24"/>
          <w:lang w:val="es-ES"/>
        </w:rPr>
      </w:pPr>
      <w:r w:rsidRPr="00D82DF9">
        <w:rPr>
          <w:rFonts w:ascii="Arial" w:hAnsi="Arial" w:cs="Arial"/>
          <w:color w:val="000000" w:themeColor="text1"/>
          <w:sz w:val="24"/>
          <w:szCs w:val="24"/>
          <w:lang w:val="es-ES"/>
        </w:rPr>
        <w:tab/>
      </w:r>
      <w:r w:rsidRPr="00D82DF9">
        <w:rPr>
          <w:rFonts w:ascii="Arial" w:hAnsi="Arial" w:cs="Arial"/>
          <w:color w:val="000000" w:themeColor="text1"/>
          <w:sz w:val="24"/>
          <w:szCs w:val="24"/>
          <w:lang w:val="es-ES"/>
        </w:rPr>
        <w:tab/>
      </w:r>
      <w:r w:rsidRPr="00D82DF9">
        <w:rPr>
          <w:rFonts w:ascii="Arial" w:hAnsi="Arial" w:cs="Arial"/>
          <w:color w:val="000000" w:themeColor="text1"/>
          <w:sz w:val="24"/>
          <w:szCs w:val="24"/>
          <w:lang w:val="es-ES"/>
        </w:rPr>
        <w:tab/>
      </w:r>
      <w:r w:rsidRPr="00D82DF9">
        <w:rPr>
          <w:rFonts w:ascii="Arial" w:hAnsi="Arial" w:cs="Arial"/>
          <w:color w:val="000000" w:themeColor="text1"/>
          <w:sz w:val="24"/>
          <w:szCs w:val="24"/>
          <w:lang w:val="es-ES"/>
        </w:rPr>
        <w:tab/>
      </w:r>
      <w:r w:rsidRPr="00D82DF9">
        <w:rPr>
          <w:rFonts w:ascii="Arial" w:hAnsi="Arial" w:cs="Arial"/>
          <w:color w:val="000000" w:themeColor="text1"/>
          <w:sz w:val="24"/>
          <w:szCs w:val="24"/>
          <w:lang w:val="es-ES"/>
        </w:rPr>
        <w:tab/>
      </w:r>
      <w:r w:rsidR="00E23F38">
        <w:rPr>
          <w:rFonts w:ascii="Arial" w:hAnsi="Arial" w:cs="Arial"/>
          <w:color w:val="000000" w:themeColor="text1"/>
          <w:sz w:val="24"/>
          <w:szCs w:val="24"/>
          <w:lang w:val="es-ES"/>
        </w:rPr>
        <w:t>L</w:t>
      </w:r>
      <w:r w:rsidRPr="00D82DF9">
        <w:rPr>
          <w:rFonts w:ascii="Arial" w:hAnsi="Arial" w:cs="Arial"/>
          <w:color w:val="000000" w:themeColor="text1"/>
          <w:sz w:val="24"/>
          <w:szCs w:val="24"/>
          <w:lang w:val="es-ES"/>
        </w:rPr>
        <w:t xml:space="preserve">a frecuencia </w:t>
      </w:r>
      <w:r w:rsidR="00E23F38">
        <w:rPr>
          <w:rFonts w:ascii="Arial" w:hAnsi="Arial" w:cs="Arial"/>
          <w:color w:val="000000" w:themeColor="text1"/>
          <w:sz w:val="24"/>
          <w:szCs w:val="24"/>
          <w:lang w:val="es-ES"/>
        </w:rPr>
        <w:t>de</w:t>
      </w:r>
      <w:r w:rsidRPr="00D82DF9">
        <w:rPr>
          <w:rFonts w:ascii="Arial" w:hAnsi="Arial" w:cs="Arial"/>
          <w:color w:val="000000" w:themeColor="text1"/>
          <w:sz w:val="24"/>
          <w:szCs w:val="24"/>
          <w:lang w:val="es-ES"/>
        </w:rPr>
        <w:t xml:space="preserve"> las solicitudes de devolución de cuotas del colectivo evaluado</w:t>
      </w:r>
      <w:r w:rsidR="00E23F38">
        <w:rPr>
          <w:rFonts w:ascii="Arial" w:hAnsi="Arial" w:cs="Arial"/>
          <w:color w:val="000000" w:themeColor="text1"/>
          <w:sz w:val="24"/>
          <w:szCs w:val="24"/>
          <w:lang w:val="es-ES"/>
        </w:rPr>
        <w:t xml:space="preserve"> se ha estimado en una vez al año</w:t>
      </w:r>
      <w:r w:rsidRPr="00D82DF9">
        <w:rPr>
          <w:rFonts w:ascii="Arial" w:hAnsi="Arial" w:cs="Arial"/>
          <w:color w:val="000000" w:themeColor="text1"/>
          <w:sz w:val="24"/>
          <w:szCs w:val="24"/>
          <w:lang w:val="es-ES"/>
        </w:rPr>
        <w:t>.</w:t>
      </w:r>
    </w:p>
    <w:p w:rsidR="00550EC2" w:rsidRPr="00D82DF9" w:rsidRDefault="00550EC2" w:rsidP="00550EC2">
      <w:pPr>
        <w:tabs>
          <w:tab w:val="left" w:pos="284"/>
          <w:tab w:val="left" w:pos="567"/>
          <w:tab w:val="left" w:pos="851"/>
          <w:tab w:val="left" w:pos="1134"/>
        </w:tabs>
        <w:ind w:left="1134" w:hanging="1134"/>
        <w:jc w:val="both"/>
        <w:rPr>
          <w:rFonts w:ascii="Arial" w:hAnsi="Arial" w:cs="Arial"/>
          <w:color w:val="000000" w:themeColor="text1"/>
          <w:sz w:val="24"/>
          <w:szCs w:val="24"/>
          <w:lang w:val="es-ES"/>
        </w:rPr>
      </w:pPr>
    </w:p>
    <w:p w:rsidR="00550EC2" w:rsidRPr="00D82DF9" w:rsidRDefault="00550EC2" w:rsidP="00550EC2">
      <w:pPr>
        <w:tabs>
          <w:tab w:val="left" w:pos="284"/>
          <w:tab w:val="left" w:pos="567"/>
          <w:tab w:val="left" w:pos="851"/>
          <w:tab w:val="left" w:pos="1134"/>
        </w:tabs>
        <w:ind w:left="1134" w:hanging="1134"/>
        <w:jc w:val="both"/>
        <w:rPr>
          <w:rFonts w:ascii="Arial" w:hAnsi="Arial" w:cs="Arial"/>
          <w:color w:val="000000" w:themeColor="text1"/>
          <w:sz w:val="24"/>
          <w:szCs w:val="24"/>
          <w:lang w:val="es-ES"/>
        </w:rPr>
      </w:pPr>
      <w:r w:rsidRPr="00D82DF9">
        <w:rPr>
          <w:rFonts w:ascii="Arial" w:hAnsi="Arial" w:cs="Arial"/>
          <w:color w:val="000000" w:themeColor="text1"/>
          <w:sz w:val="24"/>
          <w:szCs w:val="24"/>
          <w:lang w:val="es-ES"/>
        </w:rPr>
        <w:tab/>
      </w:r>
      <w:r w:rsidRPr="00D82DF9">
        <w:rPr>
          <w:rFonts w:ascii="Arial" w:hAnsi="Arial" w:cs="Arial"/>
          <w:color w:val="000000" w:themeColor="text1"/>
          <w:sz w:val="24"/>
          <w:szCs w:val="24"/>
          <w:lang w:val="es-ES"/>
        </w:rPr>
        <w:tab/>
      </w:r>
      <w:r w:rsidRPr="00D82DF9">
        <w:rPr>
          <w:rFonts w:ascii="Arial" w:hAnsi="Arial" w:cs="Arial"/>
          <w:color w:val="000000" w:themeColor="text1"/>
          <w:sz w:val="24"/>
          <w:szCs w:val="24"/>
          <w:lang w:val="es-ES"/>
        </w:rPr>
        <w:tab/>
      </w:r>
      <w:r w:rsidRPr="00D82DF9">
        <w:rPr>
          <w:rFonts w:ascii="Arial" w:hAnsi="Arial" w:cs="Arial"/>
          <w:color w:val="000000" w:themeColor="text1"/>
          <w:sz w:val="24"/>
          <w:szCs w:val="24"/>
          <w:lang w:val="es-ES"/>
        </w:rPr>
        <w:tab/>
      </w:r>
      <w:r w:rsidRPr="00D82DF9">
        <w:rPr>
          <w:rFonts w:ascii="Arial" w:hAnsi="Arial" w:cs="Arial"/>
          <w:color w:val="000000" w:themeColor="text1"/>
          <w:sz w:val="24"/>
          <w:szCs w:val="24"/>
          <w:u w:val="single"/>
          <w:lang w:val="es-ES"/>
        </w:rPr>
        <w:t>Coste</w:t>
      </w:r>
    </w:p>
    <w:p w:rsidR="00550EC2" w:rsidRPr="00D82DF9" w:rsidRDefault="00550EC2" w:rsidP="00550EC2">
      <w:pPr>
        <w:tabs>
          <w:tab w:val="left" w:pos="284"/>
          <w:tab w:val="left" w:pos="567"/>
          <w:tab w:val="left" w:pos="851"/>
          <w:tab w:val="left" w:pos="1134"/>
        </w:tabs>
        <w:ind w:left="1134" w:hanging="1134"/>
        <w:jc w:val="both"/>
        <w:rPr>
          <w:rFonts w:ascii="Arial" w:hAnsi="Arial" w:cs="Arial"/>
          <w:color w:val="000000" w:themeColor="text1"/>
          <w:sz w:val="24"/>
          <w:szCs w:val="24"/>
          <w:lang w:val="es-ES"/>
        </w:rPr>
      </w:pPr>
    </w:p>
    <w:p w:rsidR="00550EC2" w:rsidRPr="00D82DF9" w:rsidRDefault="00550EC2" w:rsidP="00550EC2">
      <w:pPr>
        <w:tabs>
          <w:tab w:val="left" w:pos="284"/>
          <w:tab w:val="left" w:pos="567"/>
          <w:tab w:val="left" w:pos="851"/>
          <w:tab w:val="left" w:pos="1134"/>
        </w:tabs>
        <w:ind w:left="1134" w:hanging="1134"/>
        <w:jc w:val="both"/>
        <w:rPr>
          <w:rFonts w:ascii="Arial" w:hAnsi="Arial" w:cs="Arial"/>
          <w:color w:val="000000" w:themeColor="text1"/>
          <w:sz w:val="24"/>
          <w:szCs w:val="24"/>
          <w:lang w:val="es-ES"/>
        </w:rPr>
      </w:pPr>
      <w:r w:rsidRPr="00D82DF9">
        <w:rPr>
          <w:rFonts w:ascii="Arial" w:hAnsi="Arial" w:cs="Arial"/>
          <w:color w:val="000000" w:themeColor="text1"/>
          <w:sz w:val="24"/>
          <w:szCs w:val="24"/>
          <w:lang w:val="es-ES"/>
        </w:rPr>
        <w:tab/>
      </w:r>
      <w:r w:rsidRPr="00D82DF9">
        <w:rPr>
          <w:rFonts w:ascii="Arial" w:hAnsi="Arial" w:cs="Arial"/>
          <w:color w:val="000000" w:themeColor="text1"/>
          <w:sz w:val="24"/>
          <w:szCs w:val="24"/>
          <w:lang w:val="es-ES"/>
        </w:rPr>
        <w:tab/>
      </w:r>
      <w:r w:rsidRPr="00D82DF9">
        <w:rPr>
          <w:rFonts w:ascii="Arial" w:hAnsi="Arial" w:cs="Arial"/>
          <w:color w:val="000000" w:themeColor="text1"/>
          <w:sz w:val="24"/>
          <w:szCs w:val="24"/>
          <w:lang w:val="es-ES"/>
        </w:rPr>
        <w:tab/>
      </w:r>
      <w:r w:rsidRPr="00D82DF9">
        <w:rPr>
          <w:rFonts w:ascii="Arial" w:hAnsi="Arial" w:cs="Arial"/>
          <w:color w:val="000000" w:themeColor="text1"/>
          <w:sz w:val="24"/>
          <w:szCs w:val="24"/>
          <w:lang w:val="es-ES"/>
        </w:rPr>
        <w:tab/>
        <w:t xml:space="preserve">La valoración se ha efectuado, en cada caso, siguiendo los costes unitarios de la tabla para la valoración del coste directo de las cargas administrativas de la Guía metodológica de referencia, tomando en consideración los siguientes valores: </w:t>
      </w:r>
    </w:p>
    <w:p w:rsidR="00550EC2" w:rsidRPr="00D82DF9" w:rsidRDefault="00550EC2" w:rsidP="00550EC2">
      <w:pPr>
        <w:tabs>
          <w:tab w:val="left" w:pos="284"/>
          <w:tab w:val="left" w:pos="567"/>
          <w:tab w:val="left" w:pos="851"/>
          <w:tab w:val="left" w:pos="1134"/>
        </w:tabs>
        <w:ind w:left="1134" w:hanging="1134"/>
        <w:jc w:val="both"/>
        <w:rPr>
          <w:rFonts w:ascii="Arial" w:hAnsi="Arial" w:cs="Arial"/>
          <w:color w:val="000000" w:themeColor="text1"/>
          <w:sz w:val="24"/>
          <w:szCs w:val="24"/>
          <w:lang w:val="es-ES"/>
        </w:rPr>
      </w:pPr>
    </w:p>
    <w:p w:rsidR="00550EC2" w:rsidRPr="00D82DF9" w:rsidRDefault="00550EC2" w:rsidP="00550EC2">
      <w:pPr>
        <w:numPr>
          <w:ilvl w:val="0"/>
          <w:numId w:val="10"/>
        </w:numPr>
        <w:tabs>
          <w:tab w:val="left" w:pos="284"/>
          <w:tab w:val="left" w:pos="567"/>
          <w:tab w:val="left" w:pos="851"/>
          <w:tab w:val="left" w:pos="1134"/>
          <w:tab w:val="right" w:pos="6521"/>
        </w:tabs>
        <w:jc w:val="both"/>
        <w:rPr>
          <w:rFonts w:ascii="Arial" w:hAnsi="Arial" w:cs="Arial"/>
          <w:color w:val="000000" w:themeColor="text1"/>
          <w:sz w:val="24"/>
          <w:szCs w:val="24"/>
          <w:lang w:val="es-ES"/>
        </w:rPr>
      </w:pPr>
      <w:r w:rsidRPr="00D82DF9">
        <w:rPr>
          <w:rFonts w:ascii="Arial" w:hAnsi="Arial" w:cs="Arial"/>
          <w:color w:val="000000" w:themeColor="text1"/>
          <w:sz w:val="24"/>
          <w:szCs w:val="24"/>
          <w:lang w:val="es-ES"/>
        </w:rPr>
        <w:t>Solicitud presencial</w:t>
      </w:r>
      <w:r w:rsidRPr="00D82DF9">
        <w:rPr>
          <w:rFonts w:ascii="Arial" w:hAnsi="Arial" w:cs="Arial"/>
          <w:color w:val="000000" w:themeColor="text1"/>
          <w:sz w:val="24"/>
          <w:szCs w:val="24"/>
          <w:lang w:val="es-ES"/>
        </w:rPr>
        <w:tab/>
        <w:t>80 €</w:t>
      </w:r>
    </w:p>
    <w:p w:rsidR="00550EC2" w:rsidRPr="00D82DF9" w:rsidRDefault="00550EC2" w:rsidP="00550EC2">
      <w:pPr>
        <w:numPr>
          <w:ilvl w:val="0"/>
          <w:numId w:val="10"/>
        </w:numPr>
        <w:tabs>
          <w:tab w:val="left" w:pos="284"/>
          <w:tab w:val="left" w:pos="567"/>
          <w:tab w:val="left" w:pos="851"/>
          <w:tab w:val="left" w:pos="1134"/>
          <w:tab w:val="right" w:pos="6521"/>
        </w:tabs>
        <w:jc w:val="both"/>
        <w:rPr>
          <w:rFonts w:ascii="Arial" w:hAnsi="Arial" w:cs="Arial"/>
          <w:color w:val="000000" w:themeColor="text1"/>
          <w:sz w:val="24"/>
          <w:szCs w:val="24"/>
          <w:lang w:val="es-ES"/>
        </w:rPr>
      </w:pPr>
      <w:r w:rsidRPr="00D82DF9">
        <w:rPr>
          <w:rFonts w:ascii="Arial" w:hAnsi="Arial" w:cs="Arial"/>
          <w:color w:val="000000" w:themeColor="text1"/>
          <w:sz w:val="24"/>
          <w:szCs w:val="24"/>
          <w:lang w:val="es-ES"/>
        </w:rPr>
        <w:t>Solicitud electrónica</w:t>
      </w:r>
      <w:r w:rsidRPr="00D82DF9">
        <w:rPr>
          <w:rFonts w:ascii="Arial" w:hAnsi="Arial" w:cs="Arial"/>
          <w:color w:val="000000" w:themeColor="text1"/>
          <w:sz w:val="24"/>
          <w:szCs w:val="24"/>
          <w:lang w:val="es-ES"/>
        </w:rPr>
        <w:tab/>
        <w:t>5 €</w:t>
      </w:r>
    </w:p>
    <w:p w:rsidR="00550EC2" w:rsidRPr="00D82DF9" w:rsidRDefault="00B77F51" w:rsidP="00550EC2">
      <w:pPr>
        <w:numPr>
          <w:ilvl w:val="0"/>
          <w:numId w:val="10"/>
        </w:numPr>
        <w:tabs>
          <w:tab w:val="left" w:pos="284"/>
          <w:tab w:val="left" w:pos="567"/>
          <w:tab w:val="left" w:pos="851"/>
          <w:tab w:val="left" w:pos="1134"/>
          <w:tab w:val="right" w:pos="6521"/>
        </w:tabs>
        <w:jc w:val="both"/>
        <w:rPr>
          <w:rFonts w:ascii="Arial" w:hAnsi="Arial" w:cs="Arial"/>
          <w:color w:val="000000" w:themeColor="text1"/>
          <w:sz w:val="24"/>
          <w:szCs w:val="24"/>
          <w:lang w:val="es-ES"/>
        </w:rPr>
      </w:pPr>
      <w:r>
        <w:rPr>
          <w:rFonts w:ascii="Arial" w:hAnsi="Arial" w:cs="Arial"/>
          <w:color w:val="000000" w:themeColor="text1"/>
          <w:sz w:val="24"/>
          <w:szCs w:val="24"/>
          <w:lang w:val="es-ES"/>
        </w:rPr>
        <w:t>Presentación de c</w:t>
      </w:r>
      <w:r w:rsidR="00550EC2" w:rsidRPr="00D82DF9">
        <w:rPr>
          <w:rFonts w:ascii="Arial" w:hAnsi="Arial" w:cs="Arial"/>
          <w:color w:val="000000" w:themeColor="text1"/>
          <w:sz w:val="24"/>
          <w:szCs w:val="24"/>
          <w:lang w:val="es-ES"/>
        </w:rPr>
        <w:t xml:space="preserve">omunicación electrónica </w:t>
      </w:r>
      <w:r w:rsidR="00550EC2" w:rsidRPr="00D82DF9">
        <w:rPr>
          <w:rFonts w:ascii="Arial" w:hAnsi="Arial" w:cs="Arial"/>
          <w:color w:val="000000" w:themeColor="text1"/>
          <w:sz w:val="24"/>
          <w:szCs w:val="24"/>
          <w:lang w:val="es-ES"/>
        </w:rPr>
        <w:tab/>
        <w:t>2 €</w:t>
      </w:r>
    </w:p>
    <w:p w:rsidR="00550EC2" w:rsidRPr="00D82DF9" w:rsidRDefault="00550EC2" w:rsidP="00550EC2">
      <w:pPr>
        <w:numPr>
          <w:ilvl w:val="0"/>
          <w:numId w:val="10"/>
        </w:numPr>
        <w:tabs>
          <w:tab w:val="left" w:pos="284"/>
          <w:tab w:val="left" w:pos="567"/>
          <w:tab w:val="left" w:pos="851"/>
          <w:tab w:val="left" w:pos="1134"/>
          <w:tab w:val="right" w:pos="6521"/>
        </w:tabs>
        <w:jc w:val="both"/>
        <w:rPr>
          <w:rFonts w:ascii="Arial" w:hAnsi="Arial" w:cs="Arial"/>
          <w:color w:val="000000" w:themeColor="text1"/>
          <w:sz w:val="24"/>
          <w:szCs w:val="24"/>
          <w:lang w:val="es-ES"/>
        </w:rPr>
      </w:pPr>
      <w:r w:rsidRPr="00D82DF9">
        <w:rPr>
          <w:rFonts w:ascii="Arial" w:hAnsi="Arial" w:cs="Arial"/>
          <w:color w:val="000000" w:themeColor="text1"/>
          <w:sz w:val="24"/>
          <w:szCs w:val="24"/>
          <w:lang w:val="es-ES"/>
        </w:rPr>
        <w:t>Presentación electrónica de documentos</w:t>
      </w:r>
      <w:r w:rsidRPr="00D82DF9">
        <w:rPr>
          <w:rFonts w:ascii="Arial" w:hAnsi="Arial" w:cs="Arial"/>
          <w:color w:val="000000" w:themeColor="text1"/>
          <w:sz w:val="24"/>
          <w:szCs w:val="24"/>
          <w:lang w:val="es-ES"/>
        </w:rPr>
        <w:tab/>
        <w:t>4 €</w:t>
      </w:r>
    </w:p>
    <w:p w:rsidR="00550EC2" w:rsidRDefault="00550EC2" w:rsidP="00550EC2">
      <w:pPr>
        <w:numPr>
          <w:ilvl w:val="0"/>
          <w:numId w:val="10"/>
        </w:numPr>
        <w:tabs>
          <w:tab w:val="left" w:pos="284"/>
          <w:tab w:val="left" w:pos="567"/>
          <w:tab w:val="left" w:pos="851"/>
          <w:tab w:val="left" w:pos="1134"/>
          <w:tab w:val="right" w:pos="6521"/>
        </w:tabs>
        <w:jc w:val="both"/>
        <w:rPr>
          <w:rFonts w:ascii="Arial" w:hAnsi="Arial" w:cs="Arial"/>
          <w:color w:val="000000" w:themeColor="text1"/>
          <w:sz w:val="24"/>
          <w:szCs w:val="24"/>
          <w:lang w:val="es-ES"/>
        </w:rPr>
      </w:pPr>
      <w:r w:rsidRPr="001F5673">
        <w:rPr>
          <w:rFonts w:ascii="Arial" w:hAnsi="Arial" w:cs="Arial"/>
          <w:color w:val="000000" w:themeColor="text1"/>
          <w:sz w:val="24"/>
          <w:szCs w:val="24"/>
          <w:lang w:val="es-ES"/>
        </w:rPr>
        <w:lastRenderedPageBreak/>
        <w:t>Aportación de datos</w:t>
      </w:r>
      <w:r w:rsidRPr="001F5673">
        <w:rPr>
          <w:rFonts w:ascii="Arial" w:hAnsi="Arial" w:cs="Arial"/>
          <w:color w:val="000000" w:themeColor="text1"/>
          <w:sz w:val="24"/>
          <w:szCs w:val="24"/>
          <w:lang w:val="es-ES"/>
        </w:rPr>
        <w:tab/>
        <w:t>2 €</w:t>
      </w:r>
    </w:p>
    <w:p w:rsidR="001F5673" w:rsidRPr="001F5673" w:rsidRDefault="001F5673" w:rsidP="001F5673">
      <w:pPr>
        <w:tabs>
          <w:tab w:val="left" w:pos="284"/>
          <w:tab w:val="left" w:pos="567"/>
          <w:tab w:val="left" w:pos="851"/>
          <w:tab w:val="left" w:pos="1134"/>
          <w:tab w:val="right" w:pos="6521"/>
        </w:tabs>
        <w:ind w:left="1440"/>
        <w:jc w:val="both"/>
        <w:rPr>
          <w:rFonts w:ascii="Arial" w:hAnsi="Arial" w:cs="Arial"/>
          <w:color w:val="000000" w:themeColor="text1"/>
          <w:sz w:val="24"/>
          <w:szCs w:val="24"/>
          <w:lang w:val="es-ES"/>
        </w:rPr>
      </w:pPr>
    </w:p>
    <w:p w:rsidR="00096642" w:rsidRDefault="00550EC2" w:rsidP="005E6907">
      <w:pPr>
        <w:tabs>
          <w:tab w:val="left" w:pos="284"/>
          <w:tab w:val="left" w:pos="567"/>
          <w:tab w:val="left" w:pos="851"/>
          <w:tab w:val="left" w:pos="1134"/>
        </w:tabs>
        <w:ind w:left="1080"/>
        <w:jc w:val="both"/>
        <w:rPr>
          <w:rFonts w:ascii="Arial" w:hAnsi="Arial" w:cs="Arial"/>
          <w:color w:val="000000" w:themeColor="text1"/>
          <w:sz w:val="24"/>
          <w:szCs w:val="24"/>
          <w:lang w:val="es-ES"/>
        </w:rPr>
      </w:pPr>
      <w:r w:rsidRPr="00D82DF9">
        <w:rPr>
          <w:rFonts w:ascii="Arial" w:hAnsi="Arial" w:cs="Arial"/>
          <w:color w:val="000000" w:themeColor="text1"/>
          <w:sz w:val="24"/>
          <w:szCs w:val="24"/>
          <w:lang w:val="es-ES"/>
        </w:rPr>
        <w:t>En las tablas siguientes se recoge la cuantificación de las cargas administrativas realizada siguiendo el Método de costes estándar</w:t>
      </w:r>
      <w:r w:rsidR="00C52EA9">
        <w:rPr>
          <w:rFonts w:ascii="Arial" w:hAnsi="Arial" w:cs="Arial"/>
          <w:color w:val="000000" w:themeColor="text1"/>
          <w:sz w:val="24"/>
          <w:szCs w:val="24"/>
          <w:lang w:val="es-ES"/>
        </w:rPr>
        <w:t xml:space="preserve"> (MCE)</w:t>
      </w:r>
      <w:r w:rsidRPr="00D82DF9">
        <w:rPr>
          <w:rFonts w:ascii="Arial" w:hAnsi="Arial" w:cs="Arial"/>
          <w:color w:val="000000" w:themeColor="text1"/>
          <w:sz w:val="24"/>
          <w:szCs w:val="24"/>
          <w:lang w:val="es-ES"/>
        </w:rPr>
        <w:t>:</w:t>
      </w:r>
    </w:p>
    <w:p w:rsidR="003742FD" w:rsidRDefault="003742FD" w:rsidP="005E6907">
      <w:pPr>
        <w:tabs>
          <w:tab w:val="left" w:pos="284"/>
          <w:tab w:val="left" w:pos="567"/>
          <w:tab w:val="left" w:pos="851"/>
          <w:tab w:val="left" w:pos="1134"/>
        </w:tabs>
        <w:ind w:left="1080"/>
        <w:jc w:val="both"/>
        <w:rPr>
          <w:rFonts w:ascii="Arial" w:hAnsi="Arial" w:cs="Arial"/>
          <w:color w:val="000000" w:themeColor="text1"/>
          <w:sz w:val="24"/>
          <w:szCs w:val="24"/>
          <w:lang w:val="es-ES"/>
        </w:rPr>
      </w:pPr>
    </w:p>
    <w:p w:rsidR="00AD2C4C" w:rsidRDefault="00AD2C4C" w:rsidP="005E6907">
      <w:pPr>
        <w:tabs>
          <w:tab w:val="left" w:pos="284"/>
          <w:tab w:val="left" w:pos="567"/>
          <w:tab w:val="left" w:pos="851"/>
          <w:tab w:val="left" w:pos="1134"/>
        </w:tabs>
        <w:ind w:left="1080"/>
        <w:jc w:val="both"/>
        <w:rPr>
          <w:rFonts w:ascii="Arial" w:hAnsi="Arial" w:cs="Arial"/>
          <w:color w:val="000000" w:themeColor="text1"/>
          <w:sz w:val="24"/>
          <w:szCs w:val="24"/>
          <w:lang w:val="es-ES"/>
        </w:rPr>
      </w:pPr>
    </w:p>
    <w:p w:rsidR="00550EC2" w:rsidRDefault="00550EC2" w:rsidP="00DC5AD7">
      <w:pPr>
        <w:tabs>
          <w:tab w:val="left" w:pos="284"/>
          <w:tab w:val="left" w:pos="567"/>
          <w:tab w:val="left" w:pos="851"/>
          <w:tab w:val="left" w:pos="1134"/>
        </w:tabs>
        <w:ind w:left="1080"/>
        <w:jc w:val="both"/>
        <w:rPr>
          <w:rFonts w:ascii="Arial" w:hAnsi="Arial" w:cs="Arial"/>
          <w:b/>
          <w:color w:val="000000" w:themeColor="text1"/>
          <w:sz w:val="24"/>
          <w:szCs w:val="24"/>
          <w:lang w:val="es-ES"/>
        </w:rPr>
      </w:pPr>
      <w:r w:rsidRPr="005E6907">
        <w:rPr>
          <w:rFonts w:ascii="Arial" w:hAnsi="Arial" w:cs="Arial"/>
          <w:b/>
          <w:color w:val="000000" w:themeColor="text1"/>
          <w:sz w:val="24"/>
          <w:szCs w:val="24"/>
          <w:lang w:val="es-ES"/>
        </w:rPr>
        <w:t>Cargas administrativas del sistema de autoliquidación de cuotas</w:t>
      </w:r>
    </w:p>
    <w:p w:rsidR="00AD2C4C" w:rsidRDefault="00AD2C4C" w:rsidP="00DC5AD7">
      <w:pPr>
        <w:tabs>
          <w:tab w:val="left" w:pos="284"/>
          <w:tab w:val="left" w:pos="567"/>
          <w:tab w:val="left" w:pos="851"/>
          <w:tab w:val="left" w:pos="1134"/>
        </w:tabs>
        <w:ind w:left="1080"/>
        <w:jc w:val="both"/>
        <w:rPr>
          <w:rFonts w:ascii="Arial" w:hAnsi="Arial" w:cs="Arial"/>
          <w:b/>
          <w:color w:val="000000" w:themeColor="text1"/>
          <w:sz w:val="24"/>
          <w:szCs w:val="24"/>
          <w:lang w:val="es-ES"/>
        </w:rPr>
      </w:pPr>
    </w:p>
    <w:p w:rsidR="00AD2C4C" w:rsidRPr="00D82DF9" w:rsidRDefault="00AD2C4C" w:rsidP="00DC5AD7">
      <w:pPr>
        <w:tabs>
          <w:tab w:val="left" w:pos="284"/>
          <w:tab w:val="left" w:pos="567"/>
          <w:tab w:val="left" w:pos="851"/>
          <w:tab w:val="left" w:pos="1134"/>
        </w:tabs>
        <w:ind w:left="1080"/>
        <w:jc w:val="both"/>
        <w:rPr>
          <w:rFonts w:ascii="Arial" w:hAnsi="Arial" w:cs="Arial"/>
          <w:color w:val="000000" w:themeColor="text1"/>
          <w:sz w:val="24"/>
          <w:szCs w:val="24"/>
          <w:lang w:val="es-ES"/>
        </w:rPr>
      </w:pPr>
    </w:p>
    <w:tbl>
      <w:tblPr>
        <w:tblW w:w="7983" w:type="dxa"/>
        <w:jc w:val="right"/>
        <w:tblInd w:w="277" w:type="dxa"/>
        <w:tblCellMar>
          <w:left w:w="70" w:type="dxa"/>
          <w:right w:w="70" w:type="dxa"/>
        </w:tblCellMar>
        <w:tblLook w:val="04A0"/>
      </w:tblPr>
      <w:tblGrid>
        <w:gridCol w:w="1769"/>
        <w:gridCol w:w="1282"/>
        <w:gridCol w:w="1434"/>
        <w:gridCol w:w="1330"/>
        <w:gridCol w:w="2168"/>
      </w:tblGrid>
      <w:tr w:rsidR="00550EC2" w:rsidRPr="00D82DF9" w:rsidTr="00C04A5D">
        <w:trPr>
          <w:trHeight w:val="1092"/>
          <w:jc w:val="right"/>
        </w:trPr>
        <w:tc>
          <w:tcPr>
            <w:tcW w:w="1543" w:type="dxa"/>
            <w:tcBorders>
              <w:top w:val="single" w:sz="8" w:space="0" w:color="000000"/>
              <w:left w:val="single" w:sz="8" w:space="0" w:color="000000"/>
              <w:bottom w:val="single" w:sz="8" w:space="0" w:color="000000"/>
              <w:right w:val="single" w:sz="8" w:space="0" w:color="000000"/>
            </w:tcBorders>
            <w:shd w:val="pct12" w:color="000000" w:fill="EAF1DD"/>
            <w:vAlign w:val="center"/>
            <w:hideMark/>
          </w:tcPr>
          <w:p w:rsidR="00550EC2" w:rsidRPr="003742FD" w:rsidRDefault="00550EC2" w:rsidP="00550EC2">
            <w:pPr>
              <w:overflowPunct/>
              <w:autoSpaceDE/>
              <w:autoSpaceDN/>
              <w:adjustRightInd/>
              <w:spacing w:line="240" w:lineRule="auto"/>
              <w:textAlignment w:val="auto"/>
              <w:rPr>
                <w:rFonts w:ascii="Arial" w:hAnsi="Arial" w:cs="Arial"/>
                <w:b/>
                <w:bCs/>
                <w:color w:val="000000" w:themeColor="text1"/>
                <w:sz w:val="24"/>
                <w:szCs w:val="24"/>
                <w:lang w:val="es-ES"/>
              </w:rPr>
            </w:pPr>
            <w:r w:rsidRPr="003742FD">
              <w:rPr>
                <w:rFonts w:ascii="Arial" w:hAnsi="Arial" w:cs="Arial"/>
                <w:b/>
                <w:bCs/>
                <w:color w:val="000000" w:themeColor="text1"/>
                <w:sz w:val="24"/>
                <w:szCs w:val="24"/>
                <w:lang w:val="es-ES"/>
              </w:rPr>
              <w:t>Carga administrativa</w:t>
            </w:r>
          </w:p>
        </w:tc>
        <w:tc>
          <w:tcPr>
            <w:tcW w:w="1340" w:type="dxa"/>
            <w:tcBorders>
              <w:top w:val="single" w:sz="8" w:space="0" w:color="000000"/>
              <w:left w:val="nil"/>
              <w:bottom w:val="single" w:sz="8" w:space="0" w:color="000000"/>
              <w:right w:val="single" w:sz="8" w:space="0" w:color="000000"/>
            </w:tcBorders>
            <w:shd w:val="pct12" w:color="000000" w:fill="EAF1DD"/>
            <w:vAlign w:val="bottom"/>
            <w:hideMark/>
          </w:tcPr>
          <w:p w:rsidR="00550EC2" w:rsidRPr="003742FD" w:rsidRDefault="00550EC2" w:rsidP="00550EC2">
            <w:pPr>
              <w:overflowPunct/>
              <w:autoSpaceDE/>
              <w:autoSpaceDN/>
              <w:adjustRightInd/>
              <w:spacing w:line="240" w:lineRule="auto"/>
              <w:jc w:val="center"/>
              <w:textAlignment w:val="auto"/>
              <w:rPr>
                <w:rFonts w:ascii="Arial" w:hAnsi="Arial" w:cs="Arial"/>
                <w:b/>
                <w:bCs/>
                <w:color w:val="000000" w:themeColor="text1"/>
                <w:sz w:val="24"/>
                <w:szCs w:val="24"/>
                <w:lang w:val="es-ES"/>
              </w:rPr>
            </w:pPr>
            <w:r w:rsidRPr="003742FD">
              <w:rPr>
                <w:rFonts w:ascii="Arial" w:hAnsi="Arial" w:cs="Arial"/>
                <w:b/>
                <w:bCs/>
                <w:color w:val="000000" w:themeColor="text1"/>
                <w:sz w:val="24"/>
                <w:szCs w:val="24"/>
                <w:lang w:val="es-ES"/>
              </w:rPr>
              <w:t>Coste unitario en €</w:t>
            </w:r>
          </w:p>
        </w:tc>
        <w:tc>
          <w:tcPr>
            <w:tcW w:w="1440" w:type="dxa"/>
            <w:tcBorders>
              <w:top w:val="single" w:sz="8" w:space="0" w:color="000000"/>
              <w:left w:val="nil"/>
              <w:bottom w:val="single" w:sz="8" w:space="0" w:color="000000"/>
              <w:right w:val="single" w:sz="8" w:space="0" w:color="000000"/>
            </w:tcBorders>
            <w:shd w:val="pct12" w:color="000000" w:fill="EAF1DD"/>
            <w:vAlign w:val="center"/>
            <w:hideMark/>
          </w:tcPr>
          <w:p w:rsidR="00550EC2" w:rsidRPr="003742FD" w:rsidRDefault="00550EC2" w:rsidP="00550EC2">
            <w:pPr>
              <w:overflowPunct/>
              <w:autoSpaceDE/>
              <w:autoSpaceDN/>
              <w:adjustRightInd/>
              <w:spacing w:line="240" w:lineRule="auto"/>
              <w:jc w:val="center"/>
              <w:textAlignment w:val="auto"/>
              <w:rPr>
                <w:rFonts w:ascii="Arial" w:hAnsi="Arial" w:cs="Arial"/>
                <w:b/>
                <w:bCs/>
                <w:color w:val="000000" w:themeColor="text1"/>
                <w:sz w:val="24"/>
                <w:szCs w:val="24"/>
                <w:lang w:val="es-ES"/>
              </w:rPr>
            </w:pPr>
            <w:r w:rsidRPr="003742FD">
              <w:rPr>
                <w:rFonts w:ascii="Arial" w:hAnsi="Arial" w:cs="Arial"/>
                <w:b/>
                <w:bCs/>
                <w:color w:val="000000" w:themeColor="text1"/>
                <w:sz w:val="24"/>
                <w:szCs w:val="24"/>
                <w:lang w:val="es-ES"/>
              </w:rPr>
              <w:t>Frecuencia</w:t>
            </w:r>
          </w:p>
        </w:tc>
        <w:tc>
          <w:tcPr>
            <w:tcW w:w="1340" w:type="dxa"/>
            <w:tcBorders>
              <w:top w:val="single" w:sz="8" w:space="0" w:color="000000"/>
              <w:left w:val="nil"/>
              <w:bottom w:val="single" w:sz="8" w:space="0" w:color="000000"/>
              <w:right w:val="single" w:sz="8" w:space="0" w:color="000000"/>
            </w:tcBorders>
            <w:shd w:val="pct12" w:color="000000" w:fill="EAF1DD"/>
            <w:vAlign w:val="center"/>
            <w:hideMark/>
          </w:tcPr>
          <w:p w:rsidR="00550EC2" w:rsidRPr="003742FD" w:rsidRDefault="00550EC2" w:rsidP="00550EC2">
            <w:pPr>
              <w:overflowPunct/>
              <w:autoSpaceDE/>
              <w:autoSpaceDN/>
              <w:adjustRightInd/>
              <w:spacing w:line="240" w:lineRule="auto"/>
              <w:jc w:val="center"/>
              <w:textAlignment w:val="auto"/>
              <w:rPr>
                <w:rFonts w:ascii="Arial" w:hAnsi="Arial" w:cs="Arial"/>
                <w:b/>
                <w:bCs/>
                <w:color w:val="000000" w:themeColor="text1"/>
                <w:sz w:val="24"/>
                <w:szCs w:val="24"/>
                <w:lang w:val="es-ES"/>
              </w:rPr>
            </w:pPr>
            <w:r w:rsidRPr="003742FD">
              <w:rPr>
                <w:rFonts w:ascii="Arial" w:hAnsi="Arial" w:cs="Arial"/>
                <w:b/>
                <w:bCs/>
                <w:color w:val="000000" w:themeColor="text1"/>
                <w:sz w:val="24"/>
                <w:szCs w:val="24"/>
                <w:lang w:val="es-ES"/>
              </w:rPr>
              <w:t>Población</w:t>
            </w:r>
          </w:p>
        </w:tc>
        <w:tc>
          <w:tcPr>
            <w:tcW w:w="2320" w:type="dxa"/>
            <w:tcBorders>
              <w:top w:val="single" w:sz="8" w:space="0" w:color="000000"/>
              <w:left w:val="nil"/>
              <w:bottom w:val="single" w:sz="8" w:space="0" w:color="000000"/>
              <w:right w:val="single" w:sz="8" w:space="0" w:color="000000"/>
            </w:tcBorders>
            <w:shd w:val="pct12" w:color="000000" w:fill="EAF1DD"/>
            <w:vAlign w:val="center"/>
            <w:hideMark/>
          </w:tcPr>
          <w:p w:rsidR="00550EC2" w:rsidRPr="003742FD" w:rsidRDefault="00624A53" w:rsidP="00550EC2">
            <w:pPr>
              <w:overflowPunct/>
              <w:autoSpaceDE/>
              <w:autoSpaceDN/>
              <w:adjustRightInd/>
              <w:spacing w:line="240" w:lineRule="auto"/>
              <w:jc w:val="center"/>
              <w:textAlignment w:val="auto"/>
              <w:rPr>
                <w:rFonts w:ascii="Arial" w:hAnsi="Arial" w:cs="Arial"/>
                <w:b/>
                <w:bCs/>
                <w:color w:val="000000" w:themeColor="text1"/>
                <w:sz w:val="24"/>
                <w:szCs w:val="24"/>
                <w:lang w:val="es-ES"/>
              </w:rPr>
            </w:pPr>
            <w:r w:rsidRPr="003742FD">
              <w:rPr>
                <w:rFonts w:ascii="Arial" w:hAnsi="Arial" w:cs="Arial"/>
                <w:b/>
                <w:bCs/>
                <w:color w:val="000000" w:themeColor="text1"/>
                <w:sz w:val="24"/>
                <w:szCs w:val="24"/>
                <w:lang w:val="es-ES"/>
              </w:rPr>
              <w:t>Coste</w:t>
            </w:r>
            <w:r w:rsidR="00550EC2" w:rsidRPr="003742FD">
              <w:rPr>
                <w:rFonts w:ascii="Arial" w:hAnsi="Arial" w:cs="Arial"/>
                <w:b/>
                <w:bCs/>
                <w:color w:val="000000" w:themeColor="text1"/>
                <w:sz w:val="24"/>
                <w:szCs w:val="24"/>
                <w:lang w:val="es-ES"/>
              </w:rPr>
              <w:t xml:space="preserve"> total en €</w:t>
            </w:r>
          </w:p>
        </w:tc>
      </w:tr>
      <w:tr w:rsidR="00550EC2" w:rsidRPr="00D82DF9" w:rsidTr="00C04A5D">
        <w:trPr>
          <w:trHeight w:val="372"/>
          <w:jc w:val="right"/>
        </w:trPr>
        <w:tc>
          <w:tcPr>
            <w:tcW w:w="7983" w:type="dxa"/>
            <w:gridSpan w:val="5"/>
            <w:tcBorders>
              <w:top w:val="single" w:sz="8" w:space="0" w:color="000000"/>
              <w:left w:val="single" w:sz="8" w:space="0" w:color="000000"/>
              <w:bottom w:val="single" w:sz="8" w:space="0" w:color="000000"/>
              <w:right w:val="single" w:sz="8" w:space="0" w:color="000000"/>
            </w:tcBorders>
            <w:shd w:val="clear" w:color="auto" w:fill="auto"/>
            <w:vAlign w:val="bottom"/>
            <w:hideMark/>
          </w:tcPr>
          <w:p w:rsidR="00550EC2" w:rsidRPr="003742FD" w:rsidRDefault="00550EC2" w:rsidP="00550EC2">
            <w:pPr>
              <w:overflowPunct/>
              <w:autoSpaceDE/>
              <w:autoSpaceDN/>
              <w:adjustRightInd/>
              <w:spacing w:line="240" w:lineRule="auto"/>
              <w:jc w:val="center"/>
              <w:textAlignment w:val="auto"/>
              <w:rPr>
                <w:rFonts w:ascii="Arial" w:hAnsi="Arial" w:cs="Arial"/>
                <w:b/>
                <w:bCs/>
                <w:color w:val="000000" w:themeColor="text1"/>
                <w:sz w:val="24"/>
                <w:szCs w:val="24"/>
                <w:lang w:val="es-ES"/>
              </w:rPr>
            </w:pPr>
            <w:r w:rsidRPr="003742FD">
              <w:rPr>
                <w:rFonts w:ascii="Arial" w:hAnsi="Arial" w:cs="Arial"/>
                <w:b/>
                <w:bCs/>
                <w:color w:val="000000" w:themeColor="text1"/>
                <w:sz w:val="24"/>
                <w:szCs w:val="24"/>
                <w:lang w:val="es-ES"/>
              </w:rPr>
              <w:t>Trámites del sistema de autoliquidación de cuotas</w:t>
            </w:r>
          </w:p>
        </w:tc>
      </w:tr>
      <w:tr w:rsidR="00550EC2" w:rsidRPr="00D82DF9" w:rsidTr="00651A94">
        <w:trPr>
          <w:trHeight w:val="1092"/>
          <w:jc w:val="right"/>
        </w:trPr>
        <w:tc>
          <w:tcPr>
            <w:tcW w:w="1543" w:type="dxa"/>
            <w:tcBorders>
              <w:top w:val="nil"/>
              <w:left w:val="single" w:sz="8" w:space="0" w:color="000000"/>
              <w:bottom w:val="single" w:sz="8" w:space="0" w:color="000000"/>
              <w:right w:val="single" w:sz="8" w:space="0" w:color="000000"/>
            </w:tcBorders>
            <w:shd w:val="clear" w:color="auto" w:fill="auto"/>
            <w:vAlign w:val="center"/>
            <w:hideMark/>
          </w:tcPr>
          <w:p w:rsidR="00550EC2" w:rsidRPr="003742FD" w:rsidRDefault="00550EC2" w:rsidP="003742FD">
            <w:pPr>
              <w:overflowPunct/>
              <w:autoSpaceDE/>
              <w:autoSpaceDN/>
              <w:adjustRightInd/>
              <w:spacing w:line="240" w:lineRule="auto"/>
              <w:jc w:val="center"/>
              <w:textAlignment w:val="auto"/>
              <w:rPr>
                <w:rFonts w:ascii="Arial" w:hAnsi="Arial" w:cs="Arial"/>
                <w:color w:val="000000" w:themeColor="text1"/>
                <w:sz w:val="24"/>
                <w:szCs w:val="24"/>
                <w:lang w:val="es-ES"/>
              </w:rPr>
            </w:pPr>
            <w:r w:rsidRPr="003742FD">
              <w:rPr>
                <w:rFonts w:ascii="Arial" w:hAnsi="Arial" w:cs="Arial"/>
                <w:color w:val="000000" w:themeColor="text1"/>
                <w:sz w:val="24"/>
                <w:szCs w:val="24"/>
                <w:lang w:val="es-ES"/>
              </w:rPr>
              <w:t>Presentación electrónica de documentos</w:t>
            </w:r>
          </w:p>
        </w:tc>
        <w:tc>
          <w:tcPr>
            <w:tcW w:w="1340" w:type="dxa"/>
            <w:tcBorders>
              <w:top w:val="nil"/>
              <w:left w:val="nil"/>
              <w:bottom w:val="single" w:sz="8" w:space="0" w:color="000000"/>
              <w:right w:val="single" w:sz="8" w:space="0" w:color="000000"/>
            </w:tcBorders>
            <w:shd w:val="clear" w:color="auto" w:fill="auto"/>
            <w:vAlign w:val="center"/>
            <w:hideMark/>
          </w:tcPr>
          <w:p w:rsidR="00550EC2" w:rsidRPr="003742FD" w:rsidRDefault="00550EC2" w:rsidP="003742FD">
            <w:pPr>
              <w:overflowPunct/>
              <w:autoSpaceDE/>
              <w:autoSpaceDN/>
              <w:adjustRightInd/>
              <w:spacing w:line="240" w:lineRule="auto"/>
              <w:jc w:val="center"/>
              <w:textAlignment w:val="auto"/>
              <w:rPr>
                <w:rFonts w:ascii="Arial" w:hAnsi="Arial" w:cs="Arial"/>
                <w:color w:val="000000" w:themeColor="text1"/>
                <w:sz w:val="24"/>
                <w:szCs w:val="24"/>
                <w:lang w:val="es-ES"/>
              </w:rPr>
            </w:pPr>
            <w:r w:rsidRPr="003742FD">
              <w:rPr>
                <w:rFonts w:ascii="Arial" w:hAnsi="Arial" w:cs="Arial"/>
                <w:color w:val="000000" w:themeColor="text1"/>
                <w:sz w:val="24"/>
                <w:szCs w:val="24"/>
                <w:lang w:val="es-ES"/>
              </w:rPr>
              <w:t>4</w:t>
            </w:r>
          </w:p>
        </w:tc>
        <w:tc>
          <w:tcPr>
            <w:tcW w:w="1440" w:type="dxa"/>
            <w:tcBorders>
              <w:top w:val="nil"/>
              <w:left w:val="nil"/>
              <w:bottom w:val="single" w:sz="8" w:space="0" w:color="000000"/>
              <w:right w:val="single" w:sz="8" w:space="0" w:color="000000"/>
            </w:tcBorders>
            <w:shd w:val="clear" w:color="auto" w:fill="auto"/>
            <w:vAlign w:val="center"/>
            <w:hideMark/>
          </w:tcPr>
          <w:p w:rsidR="00550EC2" w:rsidRPr="003742FD" w:rsidRDefault="00550EC2" w:rsidP="003742FD">
            <w:pPr>
              <w:overflowPunct/>
              <w:autoSpaceDE/>
              <w:autoSpaceDN/>
              <w:adjustRightInd/>
              <w:spacing w:line="240" w:lineRule="auto"/>
              <w:jc w:val="center"/>
              <w:textAlignment w:val="auto"/>
              <w:rPr>
                <w:rFonts w:ascii="Arial" w:hAnsi="Arial" w:cs="Arial"/>
                <w:color w:val="000000" w:themeColor="text1"/>
                <w:sz w:val="24"/>
                <w:szCs w:val="24"/>
                <w:lang w:val="es-ES"/>
              </w:rPr>
            </w:pPr>
            <w:r w:rsidRPr="003742FD">
              <w:rPr>
                <w:rFonts w:ascii="Arial" w:hAnsi="Arial" w:cs="Arial"/>
                <w:color w:val="000000" w:themeColor="text1"/>
                <w:sz w:val="24"/>
                <w:szCs w:val="24"/>
                <w:lang w:val="es-ES"/>
              </w:rPr>
              <w:t>12</w:t>
            </w:r>
          </w:p>
        </w:tc>
        <w:tc>
          <w:tcPr>
            <w:tcW w:w="1340" w:type="dxa"/>
            <w:tcBorders>
              <w:top w:val="nil"/>
              <w:left w:val="nil"/>
              <w:bottom w:val="single" w:sz="8" w:space="0" w:color="000000"/>
              <w:right w:val="single" w:sz="8" w:space="0" w:color="000000"/>
            </w:tcBorders>
            <w:shd w:val="clear" w:color="auto" w:fill="auto"/>
            <w:vAlign w:val="center"/>
            <w:hideMark/>
          </w:tcPr>
          <w:p w:rsidR="00550EC2" w:rsidRPr="003742FD" w:rsidRDefault="00550EC2" w:rsidP="00651A94">
            <w:pPr>
              <w:overflowPunct/>
              <w:autoSpaceDE/>
              <w:autoSpaceDN/>
              <w:adjustRightInd/>
              <w:spacing w:line="240" w:lineRule="auto"/>
              <w:jc w:val="right"/>
              <w:textAlignment w:val="auto"/>
              <w:rPr>
                <w:rFonts w:ascii="Arial" w:hAnsi="Arial" w:cs="Arial"/>
                <w:color w:val="000000" w:themeColor="text1"/>
                <w:sz w:val="24"/>
                <w:szCs w:val="24"/>
                <w:lang w:val="es-ES"/>
              </w:rPr>
            </w:pPr>
            <w:r w:rsidRPr="003742FD">
              <w:rPr>
                <w:rFonts w:ascii="Arial" w:hAnsi="Arial" w:cs="Arial"/>
                <w:color w:val="000000" w:themeColor="text1"/>
                <w:sz w:val="24"/>
                <w:szCs w:val="24"/>
                <w:lang w:val="es-ES"/>
              </w:rPr>
              <w:t>1.500.000</w:t>
            </w:r>
          </w:p>
        </w:tc>
        <w:tc>
          <w:tcPr>
            <w:tcW w:w="2320" w:type="dxa"/>
            <w:tcBorders>
              <w:top w:val="nil"/>
              <w:left w:val="nil"/>
              <w:bottom w:val="single" w:sz="8" w:space="0" w:color="000000"/>
              <w:right w:val="single" w:sz="8" w:space="0" w:color="000000"/>
            </w:tcBorders>
            <w:shd w:val="clear" w:color="auto" w:fill="auto"/>
            <w:vAlign w:val="center"/>
            <w:hideMark/>
          </w:tcPr>
          <w:p w:rsidR="00550EC2" w:rsidRPr="003742FD" w:rsidRDefault="00550EC2" w:rsidP="00651A94">
            <w:pPr>
              <w:overflowPunct/>
              <w:autoSpaceDE/>
              <w:autoSpaceDN/>
              <w:adjustRightInd/>
              <w:spacing w:line="240" w:lineRule="auto"/>
              <w:jc w:val="right"/>
              <w:textAlignment w:val="auto"/>
              <w:rPr>
                <w:rFonts w:ascii="Arial" w:hAnsi="Arial" w:cs="Arial"/>
                <w:color w:val="000000" w:themeColor="text1"/>
                <w:sz w:val="24"/>
                <w:szCs w:val="24"/>
                <w:lang w:val="es-ES"/>
              </w:rPr>
            </w:pPr>
            <w:r w:rsidRPr="003742FD">
              <w:rPr>
                <w:rFonts w:ascii="Arial" w:hAnsi="Arial" w:cs="Arial"/>
                <w:color w:val="000000" w:themeColor="text1"/>
                <w:sz w:val="24"/>
                <w:szCs w:val="24"/>
                <w:lang w:val="es-ES"/>
              </w:rPr>
              <w:t>72.000.000</w:t>
            </w:r>
          </w:p>
        </w:tc>
      </w:tr>
      <w:tr w:rsidR="00550EC2" w:rsidRPr="00D82DF9" w:rsidTr="00651A94">
        <w:trPr>
          <w:trHeight w:val="732"/>
          <w:jc w:val="right"/>
        </w:trPr>
        <w:tc>
          <w:tcPr>
            <w:tcW w:w="1543" w:type="dxa"/>
            <w:tcBorders>
              <w:top w:val="nil"/>
              <w:left w:val="single" w:sz="8" w:space="0" w:color="000000"/>
              <w:bottom w:val="single" w:sz="8" w:space="0" w:color="000000"/>
              <w:right w:val="single" w:sz="8" w:space="0" w:color="000000"/>
            </w:tcBorders>
            <w:shd w:val="clear" w:color="auto" w:fill="auto"/>
            <w:vAlign w:val="center"/>
            <w:hideMark/>
          </w:tcPr>
          <w:p w:rsidR="00550EC2" w:rsidRPr="003742FD" w:rsidRDefault="00550EC2" w:rsidP="003742FD">
            <w:pPr>
              <w:overflowPunct/>
              <w:autoSpaceDE/>
              <w:autoSpaceDN/>
              <w:adjustRightInd/>
              <w:spacing w:line="240" w:lineRule="auto"/>
              <w:jc w:val="center"/>
              <w:textAlignment w:val="auto"/>
              <w:rPr>
                <w:rFonts w:ascii="Arial" w:hAnsi="Arial" w:cs="Arial"/>
                <w:color w:val="000000" w:themeColor="text1"/>
                <w:sz w:val="24"/>
                <w:szCs w:val="24"/>
                <w:lang w:val="es-ES"/>
              </w:rPr>
            </w:pPr>
            <w:r w:rsidRPr="003742FD">
              <w:rPr>
                <w:rFonts w:ascii="Arial" w:hAnsi="Arial" w:cs="Arial"/>
                <w:color w:val="000000" w:themeColor="text1"/>
                <w:sz w:val="24"/>
                <w:szCs w:val="24"/>
                <w:lang w:val="es-ES"/>
              </w:rPr>
              <w:t>Aportación de datos</w:t>
            </w:r>
          </w:p>
        </w:tc>
        <w:tc>
          <w:tcPr>
            <w:tcW w:w="1340" w:type="dxa"/>
            <w:tcBorders>
              <w:top w:val="nil"/>
              <w:left w:val="nil"/>
              <w:bottom w:val="single" w:sz="8" w:space="0" w:color="000000"/>
              <w:right w:val="single" w:sz="8" w:space="0" w:color="000000"/>
            </w:tcBorders>
            <w:shd w:val="clear" w:color="auto" w:fill="auto"/>
            <w:vAlign w:val="center"/>
            <w:hideMark/>
          </w:tcPr>
          <w:p w:rsidR="00550EC2" w:rsidRPr="003742FD" w:rsidRDefault="00550EC2" w:rsidP="003742FD">
            <w:pPr>
              <w:overflowPunct/>
              <w:autoSpaceDE/>
              <w:autoSpaceDN/>
              <w:adjustRightInd/>
              <w:spacing w:line="240" w:lineRule="auto"/>
              <w:jc w:val="center"/>
              <w:textAlignment w:val="auto"/>
              <w:rPr>
                <w:rFonts w:ascii="Arial" w:hAnsi="Arial" w:cs="Arial"/>
                <w:color w:val="000000" w:themeColor="text1"/>
                <w:sz w:val="24"/>
                <w:szCs w:val="24"/>
                <w:lang w:val="es-ES"/>
              </w:rPr>
            </w:pPr>
            <w:r w:rsidRPr="003742FD">
              <w:rPr>
                <w:rFonts w:ascii="Arial" w:hAnsi="Arial" w:cs="Arial"/>
                <w:color w:val="000000" w:themeColor="text1"/>
                <w:sz w:val="24"/>
                <w:szCs w:val="24"/>
                <w:lang w:val="es-ES"/>
              </w:rPr>
              <w:t>2</w:t>
            </w:r>
          </w:p>
        </w:tc>
        <w:tc>
          <w:tcPr>
            <w:tcW w:w="1440" w:type="dxa"/>
            <w:tcBorders>
              <w:top w:val="nil"/>
              <w:left w:val="nil"/>
              <w:bottom w:val="single" w:sz="8" w:space="0" w:color="000000"/>
              <w:right w:val="single" w:sz="8" w:space="0" w:color="000000"/>
            </w:tcBorders>
            <w:shd w:val="clear" w:color="auto" w:fill="auto"/>
            <w:vAlign w:val="center"/>
            <w:hideMark/>
          </w:tcPr>
          <w:p w:rsidR="00550EC2" w:rsidRPr="003742FD" w:rsidRDefault="00550EC2" w:rsidP="003742FD">
            <w:pPr>
              <w:overflowPunct/>
              <w:autoSpaceDE/>
              <w:autoSpaceDN/>
              <w:adjustRightInd/>
              <w:spacing w:line="240" w:lineRule="auto"/>
              <w:jc w:val="center"/>
              <w:textAlignment w:val="auto"/>
              <w:rPr>
                <w:rFonts w:ascii="Arial" w:hAnsi="Arial" w:cs="Arial"/>
                <w:color w:val="000000" w:themeColor="text1"/>
                <w:sz w:val="24"/>
                <w:szCs w:val="24"/>
                <w:lang w:val="es-ES"/>
              </w:rPr>
            </w:pPr>
            <w:r w:rsidRPr="003742FD">
              <w:rPr>
                <w:rFonts w:ascii="Arial" w:hAnsi="Arial" w:cs="Arial"/>
                <w:color w:val="000000" w:themeColor="text1"/>
                <w:sz w:val="24"/>
                <w:szCs w:val="24"/>
                <w:lang w:val="es-ES"/>
              </w:rPr>
              <w:t>12</w:t>
            </w:r>
          </w:p>
        </w:tc>
        <w:tc>
          <w:tcPr>
            <w:tcW w:w="1340" w:type="dxa"/>
            <w:tcBorders>
              <w:top w:val="nil"/>
              <w:left w:val="nil"/>
              <w:bottom w:val="single" w:sz="8" w:space="0" w:color="000000"/>
              <w:right w:val="single" w:sz="8" w:space="0" w:color="000000"/>
            </w:tcBorders>
            <w:shd w:val="clear" w:color="auto" w:fill="auto"/>
            <w:vAlign w:val="center"/>
            <w:hideMark/>
          </w:tcPr>
          <w:p w:rsidR="00550EC2" w:rsidRPr="003742FD" w:rsidRDefault="00550EC2" w:rsidP="00651A94">
            <w:pPr>
              <w:overflowPunct/>
              <w:autoSpaceDE/>
              <w:autoSpaceDN/>
              <w:adjustRightInd/>
              <w:spacing w:line="240" w:lineRule="auto"/>
              <w:jc w:val="right"/>
              <w:textAlignment w:val="auto"/>
              <w:rPr>
                <w:rFonts w:ascii="Arial" w:hAnsi="Arial" w:cs="Arial"/>
                <w:color w:val="000000" w:themeColor="text1"/>
                <w:sz w:val="24"/>
                <w:szCs w:val="24"/>
                <w:lang w:val="es-ES"/>
              </w:rPr>
            </w:pPr>
            <w:r w:rsidRPr="003742FD">
              <w:rPr>
                <w:rFonts w:ascii="Arial" w:hAnsi="Arial" w:cs="Arial"/>
                <w:color w:val="000000" w:themeColor="text1"/>
                <w:sz w:val="24"/>
                <w:szCs w:val="24"/>
                <w:lang w:val="es-ES"/>
              </w:rPr>
              <w:t>1.500.000</w:t>
            </w:r>
          </w:p>
        </w:tc>
        <w:tc>
          <w:tcPr>
            <w:tcW w:w="2320" w:type="dxa"/>
            <w:tcBorders>
              <w:top w:val="nil"/>
              <w:left w:val="nil"/>
              <w:bottom w:val="single" w:sz="8" w:space="0" w:color="000000"/>
              <w:right w:val="single" w:sz="8" w:space="0" w:color="000000"/>
            </w:tcBorders>
            <w:shd w:val="clear" w:color="auto" w:fill="auto"/>
            <w:vAlign w:val="center"/>
            <w:hideMark/>
          </w:tcPr>
          <w:p w:rsidR="00550EC2" w:rsidRPr="003742FD" w:rsidRDefault="00550EC2" w:rsidP="00651A94">
            <w:pPr>
              <w:overflowPunct/>
              <w:autoSpaceDE/>
              <w:autoSpaceDN/>
              <w:adjustRightInd/>
              <w:spacing w:line="240" w:lineRule="auto"/>
              <w:jc w:val="right"/>
              <w:textAlignment w:val="auto"/>
              <w:rPr>
                <w:rFonts w:ascii="Arial" w:hAnsi="Arial" w:cs="Arial"/>
                <w:color w:val="000000" w:themeColor="text1"/>
                <w:sz w:val="24"/>
                <w:szCs w:val="24"/>
                <w:lang w:val="es-ES"/>
              </w:rPr>
            </w:pPr>
            <w:r w:rsidRPr="003742FD">
              <w:rPr>
                <w:rFonts w:ascii="Arial" w:hAnsi="Arial" w:cs="Arial"/>
                <w:color w:val="000000" w:themeColor="text1"/>
                <w:sz w:val="24"/>
                <w:szCs w:val="24"/>
                <w:lang w:val="es-ES"/>
              </w:rPr>
              <w:t>36.000.000</w:t>
            </w:r>
          </w:p>
        </w:tc>
      </w:tr>
      <w:tr w:rsidR="00550EC2" w:rsidRPr="00D82DF9" w:rsidTr="00651A94">
        <w:trPr>
          <w:trHeight w:val="585"/>
          <w:jc w:val="right"/>
        </w:trPr>
        <w:tc>
          <w:tcPr>
            <w:tcW w:w="1543" w:type="dxa"/>
            <w:tcBorders>
              <w:top w:val="nil"/>
              <w:left w:val="single" w:sz="8" w:space="0" w:color="000000"/>
              <w:bottom w:val="single" w:sz="8" w:space="0" w:color="000000"/>
              <w:right w:val="single" w:sz="8" w:space="0" w:color="000000"/>
            </w:tcBorders>
            <w:shd w:val="clear" w:color="auto" w:fill="auto"/>
            <w:vAlign w:val="center"/>
            <w:hideMark/>
          </w:tcPr>
          <w:p w:rsidR="00550EC2" w:rsidRPr="003742FD" w:rsidRDefault="00550EC2" w:rsidP="00651A94">
            <w:pPr>
              <w:overflowPunct/>
              <w:autoSpaceDE/>
              <w:autoSpaceDN/>
              <w:adjustRightInd/>
              <w:spacing w:line="240" w:lineRule="auto"/>
              <w:jc w:val="center"/>
              <w:textAlignment w:val="auto"/>
              <w:rPr>
                <w:rFonts w:ascii="Arial" w:hAnsi="Arial" w:cs="Arial"/>
                <w:color w:val="000000" w:themeColor="text1"/>
                <w:sz w:val="24"/>
                <w:szCs w:val="24"/>
                <w:lang w:val="es-ES"/>
              </w:rPr>
            </w:pPr>
            <w:r w:rsidRPr="003742FD">
              <w:rPr>
                <w:rFonts w:ascii="Arial" w:hAnsi="Arial" w:cs="Arial"/>
                <w:color w:val="000000" w:themeColor="text1"/>
                <w:sz w:val="24"/>
                <w:szCs w:val="24"/>
                <w:lang w:val="es-ES"/>
              </w:rPr>
              <w:t>Suma</w:t>
            </w:r>
          </w:p>
        </w:tc>
        <w:tc>
          <w:tcPr>
            <w:tcW w:w="1340" w:type="dxa"/>
            <w:tcBorders>
              <w:top w:val="nil"/>
              <w:left w:val="nil"/>
              <w:bottom w:val="nil"/>
              <w:right w:val="single" w:sz="8" w:space="0" w:color="000000"/>
            </w:tcBorders>
            <w:shd w:val="clear" w:color="auto" w:fill="auto"/>
            <w:vAlign w:val="center"/>
            <w:hideMark/>
          </w:tcPr>
          <w:p w:rsidR="00550EC2" w:rsidRPr="003742FD" w:rsidRDefault="00550EC2" w:rsidP="003742FD">
            <w:pPr>
              <w:overflowPunct/>
              <w:autoSpaceDE/>
              <w:autoSpaceDN/>
              <w:adjustRightInd/>
              <w:spacing w:line="240" w:lineRule="auto"/>
              <w:jc w:val="center"/>
              <w:textAlignment w:val="auto"/>
              <w:rPr>
                <w:rFonts w:ascii="Arial" w:hAnsi="Arial" w:cs="Arial"/>
                <w:color w:val="000000" w:themeColor="text1"/>
                <w:sz w:val="24"/>
                <w:szCs w:val="24"/>
                <w:lang w:val="es-ES"/>
              </w:rPr>
            </w:pPr>
          </w:p>
        </w:tc>
        <w:tc>
          <w:tcPr>
            <w:tcW w:w="1440" w:type="dxa"/>
            <w:tcBorders>
              <w:top w:val="nil"/>
              <w:left w:val="nil"/>
              <w:bottom w:val="nil"/>
              <w:right w:val="single" w:sz="8" w:space="0" w:color="000000"/>
            </w:tcBorders>
            <w:shd w:val="clear" w:color="auto" w:fill="auto"/>
            <w:vAlign w:val="center"/>
            <w:hideMark/>
          </w:tcPr>
          <w:p w:rsidR="00550EC2" w:rsidRPr="003742FD" w:rsidRDefault="00550EC2" w:rsidP="003742FD">
            <w:pPr>
              <w:overflowPunct/>
              <w:autoSpaceDE/>
              <w:autoSpaceDN/>
              <w:adjustRightInd/>
              <w:spacing w:line="240" w:lineRule="auto"/>
              <w:jc w:val="center"/>
              <w:textAlignment w:val="auto"/>
              <w:rPr>
                <w:rFonts w:ascii="Arial" w:hAnsi="Arial" w:cs="Arial"/>
                <w:color w:val="000000" w:themeColor="text1"/>
                <w:sz w:val="24"/>
                <w:szCs w:val="24"/>
                <w:lang w:val="es-ES"/>
              </w:rPr>
            </w:pPr>
          </w:p>
        </w:tc>
        <w:tc>
          <w:tcPr>
            <w:tcW w:w="1340" w:type="dxa"/>
            <w:tcBorders>
              <w:top w:val="nil"/>
              <w:left w:val="nil"/>
              <w:bottom w:val="nil"/>
              <w:right w:val="single" w:sz="8" w:space="0" w:color="000000"/>
            </w:tcBorders>
            <w:shd w:val="clear" w:color="auto" w:fill="auto"/>
            <w:vAlign w:val="center"/>
            <w:hideMark/>
          </w:tcPr>
          <w:p w:rsidR="00550EC2" w:rsidRPr="003742FD" w:rsidRDefault="00550EC2" w:rsidP="003742FD">
            <w:pPr>
              <w:overflowPunct/>
              <w:autoSpaceDE/>
              <w:autoSpaceDN/>
              <w:adjustRightInd/>
              <w:spacing w:line="240" w:lineRule="auto"/>
              <w:jc w:val="center"/>
              <w:textAlignment w:val="auto"/>
              <w:rPr>
                <w:rFonts w:ascii="Arial" w:hAnsi="Arial" w:cs="Arial"/>
                <w:b/>
                <w:bCs/>
                <w:color w:val="000000" w:themeColor="text1"/>
                <w:sz w:val="24"/>
                <w:szCs w:val="24"/>
                <w:lang w:val="es-ES"/>
              </w:rPr>
            </w:pPr>
          </w:p>
        </w:tc>
        <w:tc>
          <w:tcPr>
            <w:tcW w:w="2320" w:type="dxa"/>
            <w:tcBorders>
              <w:top w:val="nil"/>
              <w:left w:val="nil"/>
              <w:bottom w:val="nil"/>
              <w:right w:val="single" w:sz="8" w:space="0" w:color="000000"/>
            </w:tcBorders>
            <w:shd w:val="clear" w:color="auto" w:fill="auto"/>
            <w:vAlign w:val="center"/>
            <w:hideMark/>
          </w:tcPr>
          <w:p w:rsidR="00550EC2" w:rsidRPr="003742FD" w:rsidRDefault="00550EC2" w:rsidP="00651A94">
            <w:pPr>
              <w:overflowPunct/>
              <w:autoSpaceDE/>
              <w:autoSpaceDN/>
              <w:adjustRightInd/>
              <w:spacing w:line="240" w:lineRule="auto"/>
              <w:jc w:val="right"/>
              <w:textAlignment w:val="auto"/>
              <w:rPr>
                <w:rFonts w:ascii="Arial" w:hAnsi="Arial" w:cs="Arial"/>
                <w:color w:val="000000" w:themeColor="text1"/>
                <w:sz w:val="24"/>
                <w:szCs w:val="24"/>
                <w:lang w:val="es-ES"/>
              </w:rPr>
            </w:pPr>
            <w:r w:rsidRPr="003742FD">
              <w:rPr>
                <w:rFonts w:ascii="Arial" w:hAnsi="Arial" w:cs="Arial"/>
                <w:color w:val="000000" w:themeColor="text1"/>
                <w:sz w:val="24"/>
                <w:szCs w:val="24"/>
                <w:lang w:val="es-ES"/>
              </w:rPr>
              <w:t>108.000.000</w:t>
            </w:r>
          </w:p>
        </w:tc>
      </w:tr>
      <w:tr w:rsidR="00550EC2" w:rsidRPr="00D82DF9" w:rsidTr="00C04A5D">
        <w:trPr>
          <w:trHeight w:val="372"/>
          <w:jc w:val="right"/>
        </w:trPr>
        <w:tc>
          <w:tcPr>
            <w:tcW w:w="7983" w:type="dxa"/>
            <w:gridSpan w:val="5"/>
            <w:tcBorders>
              <w:top w:val="single" w:sz="8" w:space="0" w:color="000000"/>
              <w:left w:val="single" w:sz="8" w:space="0" w:color="000000"/>
              <w:bottom w:val="single" w:sz="8" w:space="0" w:color="000000"/>
              <w:right w:val="single" w:sz="8" w:space="0" w:color="000000"/>
            </w:tcBorders>
            <w:shd w:val="clear" w:color="auto" w:fill="auto"/>
            <w:vAlign w:val="bottom"/>
            <w:hideMark/>
          </w:tcPr>
          <w:p w:rsidR="00550EC2" w:rsidRPr="003742FD" w:rsidRDefault="00550EC2" w:rsidP="00550EC2">
            <w:pPr>
              <w:overflowPunct/>
              <w:autoSpaceDE/>
              <w:autoSpaceDN/>
              <w:adjustRightInd/>
              <w:spacing w:line="240" w:lineRule="auto"/>
              <w:jc w:val="center"/>
              <w:textAlignment w:val="auto"/>
              <w:rPr>
                <w:rFonts w:ascii="Arial" w:hAnsi="Arial" w:cs="Arial"/>
                <w:b/>
                <w:bCs/>
                <w:color w:val="000000" w:themeColor="text1"/>
                <w:sz w:val="24"/>
                <w:szCs w:val="24"/>
                <w:lang w:val="es-ES"/>
              </w:rPr>
            </w:pPr>
            <w:r w:rsidRPr="003742FD">
              <w:rPr>
                <w:rFonts w:ascii="Arial" w:hAnsi="Arial" w:cs="Arial"/>
                <w:b/>
                <w:bCs/>
                <w:color w:val="000000" w:themeColor="text1"/>
                <w:sz w:val="24"/>
                <w:szCs w:val="24"/>
                <w:lang w:val="es-ES"/>
              </w:rPr>
              <w:t>Solicitudes de devolución de cuotas indebidamente ingresadas</w:t>
            </w:r>
          </w:p>
        </w:tc>
      </w:tr>
      <w:tr w:rsidR="00550EC2" w:rsidRPr="00D82DF9" w:rsidTr="00651A94">
        <w:trPr>
          <w:trHeight w:val="732"/>
          <w:jc w:val="right"/>
        </w:trPr>
        <w:tc>
          <w:tcPr>
            <w:tcW w:w="1543" w:type="dxa"/>
            <w:tcBorders>
              <w:top w:val="nil"/>
              <w:left w:val="single" w:sz="8" w:space="0" w:color="000000"/>
              <w:bottom w:val="single" w:sz="8" w:space="0" w:color="000000"/>
              <w:right w:val="single" w:sz="8" w:space="0" w:color="000000"/>
            </w:tcBorders>
            <w:shd w:val="clear" w:color="auto" w:fill="auto"/>
            <w:vAlign w:val="center"/>
            <w:hideMark/>
          </w:tcPr>
          <w:p w:rsidR="00550EC2" w:rsidRPr="003742FD" w:rsidRDefault="00550EC2" w:rsidP="003742FD">
            <w:pPr>
              <w:overflowPunct/>
              <w:autoSpaceDE/>
              <w:autoSpaceDN/>
              <w:adjustRightInd/>
              <w:spacing w:line="240" w:lineRule="auto"/>
              <w:jc w:val="center"/>
              <w:textAlignment w:val="auto"/>
              <w:rPr>
                <w:rFonts w:ascii="Arial" w:hAnsi="Arial" w:cs="Arial"/>
                <w:color w:val="000000" w:themeColor="text1"/>
                <w:sz w:val="24"/>
                <w:szCs w:val="24"/>
                <w:lang w:val="es-ES"/>
              </w:rPr>
            </w:pPr>
            <w:r w:rsidRPr="003742FD">
              <w:rPr>
                <w:rFonts w:ascii="Arial" w:hAnsi="Arial" w:cs="Arial"/>
                <w:color w:val="000000" w:themeColor="text1"/>
                <w:sz w:val="24"/>
                <w:szCs w:val="24"/>
                <w:lang w:val="es-ES"/>
              </w:rPr>
              <w:t>Solicitud presencial</w:t>
            </w:r>
          </w:p>
        </w:tc>
        <w:tc>
          <w:tcPr>
            <w:tcW w:w="1340" w:type="dxa"/>
            <w:tcBorders>
              <w:top w:val="nil"/>
              <w:left w:val="nil"/>
              <w:bottom w:val="single" w:sz="8" w:space="0" w:color="000000"/>
              <w:right w:val="single" w:sz="8" w:space="0" w:color="000000"/>
            </w:tcBorders>
            <w:shd w:val="clear" w:color="auto" w:fill="auto"/>
            <w:vAlign w:val="center"/>
            <w:hideMark/>
          </w:tcPr>
          <w:p w:rsidR="00550EC2" w:rsidRPr="003742FD" w:rsidRDefault="00550EC2" w:rsidP="003742FD">
            <w:pPr>
              <w:overflowPunct/>
              <w:autoSpaceDE/>
              <w:autoSpaceDN/>
              <w:adjustRightInd/>
              <w:spacing w:line="240" w:lineRule="auto"/>
              <w:jc w:val="center"/>
              <w:textAlignment w:val="auto"/>
              <w:rPr>
                <w:rFonts w:ascii="Arial" w:hAnsi="Arial" w:cs="Arial"/>
                <w:color w:val="000000" w:themeColor="text1"/>
                <w:sz w:val="24"/>
                <w:szCs w:val="24"/>
                <w:lang w:val="es-ES"/>
              </w:rPr>
            </w:pPr>
            <w:r w:rsidRPr="003742FD">
              <w:rPr>
                <w:rFonts w:ascii="Arial" w:hAnsi="Arial" w:cs="Arial"/>
                <w:color w:val="000000" w:themeColor="text1"/>
                <w:sz w:val="24"/>
                <w:szCs w:val="24"/>
                <w:lang w:val="es-ES"/>
              </w:rPr>
              <w:t>80</w:t>
            </w:r>
          </w:p>
        </w:tc>
        <w:tc>
          <w:tcPr>
            <w:tcW w:w="1440" w:type="dxa"/>
            <w:tcBorders>
              <w:top w:val="nil"/>
              <w:left w:val="nil"/>
              <w:bottom w:val="single" w:sz="8" w:space="0" w:color="000000"/>
              <w:right w:val="single" w:sz="8" w:space="0" w:color="000000"/>
            </w:tcBorders>
            <w:shd w:val="clear" w:color="auto" w:fill="auto"/>
            <w:vAlign w:val="center"/>
            <w:hideMark/>
          </w:tcPr>
          <w:p w:rsidR="00550EC2" w:rsidRPr="003742FD" w:rsidRDefault="00550EC2" w:rsidP="003742FD">
            <w:pPr>
              <w:overflowPunct/>
              <w:autoSpaceDE/>
              <w:autoSpaceDN/>
              <w:adjustRightInd/>
              <w:spacing w:line="240" w:lineRule="auto"/>
              <w:jc w:val="center"/>
              <w:textAlignment w:val="auto"/>
              <w:rPr>
                <w:rFonts w:ascii="Arial" w:hAnsi="Arial" w:cs="Arial"/>
                <w:color w:val="000000" w:themeColor="text1"/>
                <w:sz w:val="24"/>
                <w:szCs w:val="24"/>
                <w:lang w:val="es-ES"/>
              </w:rPr>
            </w:pPr>
            <w:r w:rsidRPr="003742FD">
              <w:rPr>
                <w:rFonts w:ascii="Arial" w:hAnsi="Arial" w:cs="Arial"/>
                <w:color w:val="000000" w:themeColor="text1"/>
                <w:sz w:val="24"/>
                <w:szCs w:val="24"/>
                <w:lang w:val="es-ES"/>
              </w:rPr>
              <w:t>1</w:t>
            </w:r>
          </w:p>
        </w:tc>
        <w:tc>
          <w:tcPr>
            <w:tcW w:w="1340" w:type="dxa"/>
            <w:tcBorders>
              <w:top w:val="nil"/>
              <w:left w:val="nil"/>
              <w:bottom w:val="single" w:sz="8" w:space="0" w:color="000000"/>
              <w:right w:val="single" w:sz="8" w:space="0" w:color="000000"/>
            </w:tcBorders>
            <w:shd w:val="clear" w:color="auto" w:fill="auto"/>
            <w:vAlign w:val="center"/>
            <w:hideMark/>
          </w:tcPr>
          <w:p w:rsidR="00550EC2" w:rsidRPr="003742FD" w:rsidRDefault="00550EC2" w:rsidP="00651A94">
            <w:pPr>
              <w:overflowPunct/>
              <w:autoSpaceDE/>
              <w:autoSpaceDN/>
              <w:adjustRightInd/>
              <w:spacing w:line="240" w:lineRule="auto"/>
              <w:jc w:val="right"/>
              <w:textAlignment w:val="auto"/>
              <w:rPr>
                <w:rFonts w:ascii="Arial" w:hAnsi="Arial" w:cs="Arial"/>
                <w:color w:val="000000" w:themeColor="text1"/>
                <w:sz w:val="24"/>
                <w:szCs w:val="24"/>
                <w:lang w:val="es-ES"/>
              </w:rPr>
            </w:pPr>
            <w:r w:rsidRPr="003742FD">
              <w:rPr>
                <w:rFonts w:ascii="Arial" w:hAnsi="Arial" w:cs="Arial"/>
                <w:color w:val="000000" w:themeColor="text1"/>
                <w:sz w:val="24"/>
                <w:szCs w:val="24"/>
                <w:lang w:val="es-ES"/>
              </w:rPr>
              <w:t>343.000</w:t>
            </w:r>
          </w:p>
        </w:tc>
        <w:tc>
          <w:tcPr>
            <w:tcW w:w="2320" w:type="dxa"/>
            <w:tcBorders>
              <w:top w:val="nil"/>
              <w:left w:val="nil"/>
              <w:bottom w:val="single" w:sz="8" w:space="0" w:color="000000"/>
              <w:right w:val="single" w:sz="8" w:space="0" w:color="000000"/>
            </w:tcBorders>
            <w:shd w:val="clear" w:color="auto" w:fill="auto"/>
            <w:vAlign w:val="center"/>
            <w:hideMark/>
          </w:tcPr>
          <w:p w:rsidR="00550EC2" w:rsidRPr="003742FD" w:rsidRDefault="00550EC2" w:rsidP="00651A94">
            <w:pPr>
              <w:overflowPunct/>
              <w:autoSpaceDE/>
              <w:autoSpaceDN/>
              <w:adjustRightInd/>
              <w:spacing w:line="240" w:lineRule="auto"/>
              <w:jc w:val="right"/>
              <w:textAlignment w:val="auto"/>
              <w:rPr>
                <w:rFonts w:ascii="Arial" w:hAnsi="Arial" w:cs="Arial"/>
                <w:color w:val="000000" w:themeColor="text1"/>
                <w:sz w:val="24"/>
                <w:szCs w:val="24"/>
                <w:lang w:val="es-ES"/>
              </w:rPr>
            </w:pPr>
            <w:r w:rsidRPr="003742FD">
              <w:rPr>
                <w:rFonts w:ascii="Arial" w:hAnsi="Arial" w:cs="Arial"/>
                <w:color w:val="000000" w:themeColor="text1"/>
                <w:sz w:val="24"/>
                <w:szCs w:val="24"/>
                <w:lang w:val="es-ES"/>
              </w:rPr>
              <w:t>27.440.000</w:t>
            </w:r>
          </w:p>
        </w:tc>
      </w:tr>
      <w:tr w:rsidR="00550EC2" w:rsidRPr="00D82DF9" w:rsidTr="00651A94">
        <w:trPr>
          <w:trHeight w:val="732"/>
          <w:jc w:val="right"/>
        </w:trPr>
        <w:tc>
          <w:tcPr>
            <w:tcW w:w="1543" w:type="dxa"/>
            <w:tcBorders>
              <w:top w:val="nil"/>
              <w:left w:val="single" w:sz="8" w:space="0" w:color="000000"/>
              <w:bottom w:val="single" w:sz="8" w:space="0" w:color="000000"/>
              <w:right w:val="single" w:sz="8" w:space="0" w:color="000000"/>
            </w:tcBorders>
            <w:shd w:val="clear" w:color="auto" w:fill="auto"/>
            <w:vAlign w:val="center"/>
            <w:hideMark/>
          </w:tcPr>
          <w:p w:rsidR="00550EC2" w:rsidRPr="003742FD" w:rsidRDefault="00550EC2" w:rsidP="003742FD">
            <w:pPr>
              <w:overflowPunct/>
              <w:autoSpaceDE/>
              <w:autoSpaceDN/>
              <w:adjustRightInd/>
              <w:spacing w:line="240" w:lineRule="auto"/>
              <w:jc w:val="center"/>
              <w:textAlignment w:val="auto"/>
              <w:rPr>
                <w:rFonts w:ascii="Arial" w:hAnsi="Arial" w:cs="Arial"/>
                <w:color w:val="000000" w:themeColor="text1"/>
                <w:sz w:val="24"/>
                <w:szCs w:val="24"/>
                <w:lang w:val="es-ES"/>
              </w:rPr>
            </w:pPr>
            <w:r w:rsidRPr="003742FD">
              <w:rPr>
                <w:rFonts w:ascii="Arial" w:hAnsi="Arial" w:cs="Arial"/>
                <w:color w:val="000000" w:themeColor="text1"/>
                <w:sz w:val="24"/>
                <w:szCs w:val="24"/>
                <w:lang w:val="es-ES"/>
              </w:rPr>
              <w:t>Solicitud electrónica</w:t>
            </w:r>
          </w:p>
        </w:tc>
        <w:tc>
          <w:tcPr>
            <w:tcW w:w="1340" w:type="dxa"/>
            <w:tcBorders>
              <w:top w:val="nil"/>
              <w:left w:val="nil"/>
              <w:bottom w:val="single" w:sz="8" w:space="0" w:color="000000"/>
              <w:right w:val="single" w:sz="8" w:space="0" w:color="000000"/>
            </w:tcBorders>
            <w:shd w:val="clear" w:color="auto" w:fill="auto"/>
            <w:vAlign w:val="center"/>
            <w:hideMark/>
          </w:tcPr>
          <w:p w:rsidR="00550EC2" w:rsidRPr="003742FD" w:rsidRDefault="00550EC2" w:rsidP="003742FD">
            <w:pPr>
              <w:overflowPunct/>
              <w:autoSpaceDE/>
              <w:autoSpaceDN/>
              <w:adjustRightInd/>
              <w:spacing w:line="240" w:lineRule="auto"/>
              <w:jc w:val="center"/>
              <w:textAlignment w:val="auto"/>
              <w:rPr>
                <w:rFonts w:ascii="Arial" w:hAnsi="Arial" w:cs="Arial"/>
                <w:color w:val="000000" w:themeColor="text1"/>
                <w:sz w:val="24"/>
                <w:szCs w:val="24"/>
                <w:lang w:val="es-ES"/>
              </w:rPr>
            </w:pPr>
            <w:r w:rsidRPr="003742FD">
              <w:rPr>
                <w:rFonts w:ascii="Arial" w:hAnsi="Arial" w:cs="Arial"/>
                <w:color w:val="000000" w:themeColor="text1"/>
                <w:sz w:val="24"/>
                <w:szCs w:val="24"/>
                <w:lang w:val="es-ES"/>
              </w:rPr>
              <w:t>5</w:t>
            </w:r>
          </w:p>
        </w:tc>
        <w:tc>
          <w:tcPr>
            <w:tcW w:w="1440" w:type="dxa"/>
            <w:tcBorders>
              <w:top w:val="nil"/>
              <w:left w:val="nil"/>
              <w:bottom w:val="single" w:sz="8" w:space="0" w:color="000000"/>
              <w:right w:val="single" w:sz="8" w:space="0" w:color="000000"/>
            </w:tcBorders>
            <w:shd w:val="clear" w:color="auto" w:fill="auto"/>
            <w:vAlign w:val="center"/>
            <w:hideMark/>
          </w:tcPr>
          <w:p w:rsidR="00550EC2" w:rsidRPr="003742FD" w:rsidRDefault="00550EC2" w:rsidP="003742FD">
            <w:pPr>
              <w:overflowPunct/>
              <w:autoSpaceDE/>
              <w:autoSpaceDN/>
              <w:adjustRightInd/>
              <w:spacing w:line="240" w:lineRule="auto"/>
              <w:jc w:val="center"/>
              <w:textAlignment w:val="auto"/>
              <w:rPr>
                <w:rFonts w:ascii="Arial" w:hAnsi="Arial" w:cs="Arial"/>
                <w:color w:val="000000" w:themeColor="text1"/>
                <w:sz w:val="24"/>
                <w:szCs w:val="24"/>
                <w:lang w:val="es-ES"/>
              </w:rPr>
            </w:pPr>
            <w:r w:rsidRPr="003742FD">
              <w:rPr>
                <w:rFonts w:ascii="Arial" w:hAnsi="Arial" w:cs="Arial"/>
                <w:color w:val="000000" w:themeColor="text1"/>
                <w:sz w:val="24"/>
                <w:szCs w:val="24"/>
                <w:lang w:val="es-ES"/>
              </w:rPr>
              <w:t>1</w:t>
            </w:r>
          </w:p>
        </w:tc>
        <w:tc>
          <w:tcPr>
            <w:tcW w:w="1340" w:type="dxa"/>
            <w:tcBorders>
              <w:top w:val="nil"/>
              <w:left w:val="nil"/>
              <w:bottom w:val="single" w:sz="8" w:space="0" w:color="000000"/>
              <w:right w:val="single" w:sz="8" w:space="0" w:color="000000"/>
            </w:tcBorders>
            <w:shd w:val="clear" w:color="auto" w:fill="auto"/>
            <w:vAlign w:val="center"/>
            <w:hideMark/>
          </w:tcPr>
          <w:p w:rsidR="00550EC2" w:rsidRPr="003742FD" w:rsidRDefault="00550EC2" w:rsidP="00651A94">
            <w:pPr>
              <w:overflowPunct/>
              <w:autoSpaceDE/>
              <w:autoSpaceDN/>
              <w:adjustRightInd/>
              <w:spacing w:line="240" w:lineRule="auto"/>
              <w:jc w:val="right"/>
              <w:textAlignment w:val="auto"/>
              <w:rPr>
                <w:rFonts w:ascii="Arial" w:hAnsi="Arial" w:cs="Arial"/>
                <w:color w:val="000000" w:themeColor="text1"/>
                <w:sz w:val="24"/>
                <w:szCs w:val="24"/>
                <w:lang w:val="es-ES"/>
              </w:rPr>
            </w:pPr>
            <w:r w:rsidRPr="003742FD">
              <w:rPr>
                <w:rFonts w:ascii="Arial" w:hAnsi="Arial" w:cs="Arial"/>
                <w:color w:val="000000" w:themeColor="text1"/>
                <w:sz w:val="24"/>
                <w:szCs w:val="24"/>
                <w:lang w:val="es-ES"/>
              </w:rPr>
              <w:t>7.000</w:t>
            </w:r>
          </w:p>
        </w:tc>
        <w:tc>
          <w:tcPr>
            <w:tcW w:w="2320" w:type="dxa"/>
            <w:tcBorders>
              <w:top w:val="nil"/>
              <w:left w:val="nil"/>
              <w:bottom w:val="single" w:sz="8" w:space="0" w:color="000000"/>
              <w:right w:val="single" w:sz="8" w:space="0" w:color="000000"/>
            </w:tcBorders>
            <w:shd w:val="clear" w:color="auto" w:fill="auto"/>
            <w:vAlign w:val="center"/>
            <w:hideMark/>
          </w:tcPr>
          <w:p w:rsidR="00550EC2" w:rsidRPr="003742FD" w:rsidRDefault="00550EC2" w:rsidP="00651A94">
            <w:pPr>
              <w:overflowPunct/>
              <w:autoSpaceDE/>
              <w:autoSpaceDN/>
              <w:adjustRightInd/>
              <w:spacing w:line="240" w:lineRule="auto"/>
              <w:jc w:val="right"/>
              <w:textAlignment w:val="auto"/>
              <w:rPr>
                <w:rFonts w:ascii="Arial" w:hAnsi="Arial" w:cs="Arial"/>
                <w:color w:val="000000" w:themeColor="text1"/>
                <w:sz w:val="24"/>
                <w:szCs w:val="24"/>
                <w:lang w:val="es-ES"/>
              </w:rPr>
            </w:pPr>
            <w:r w:rsidRPr="003742FD">
              <w:rPr>
                <w:rFonts w:ascii="Arial" w:hAnsi="Arial" w:cs="Arial"/>
                <w:color w:val="000000" w:themeColor="text1"/>
                <w:sz w:val="24"/>
                <w:szCs w:val="24"/>
                <w:lang w:val="es-ES"/>
              </w:rPr>
              <w:t>35.000</w:t>
            </w:r>
          </w:p>
        </w:tc>
      </w:tr>
      <w:tr w:rsidR="00550EC2" w:rsidRPr="00D82DF9" w:rsidTr="00651A94">
        <w:trPr>
          <w:trHeight w:val="585"/>
          <w:jc w:val="right"/>
        </w:trPr>
        <w:tc>
          <w:tcPr>
            <w:tcW w:w="1543" w:type="dxa"/>
            <w:tcBorders>
              <w:top w:val="nil"/>
              <w:left w:val="single" w:sz="8" w:space="0" w:color="000000"/>
              <w:bottom w:val="single" w:sz="8" w:space="0" w:color="000000"/>
              <w:right w:val="single" w:sz="8" w:space="0" w:color="000000"/>
            </w:tcBorders>
            <w:shd w:val="clear" w:color="auto" w:fill="auto"/>
            <w:vAlign w:val="center"/>
            <w:hideMark/>
          </w:tcPr>
          <w:p w:rsidR="00550EC2" w:rsidRPr="003742FD" w:rsidRDefault="00550EC2" w:rsidP="003742FD">
            <w:pPr>
              <w:overflowPunct/>
              <w:autoSpaceDE/>
              <w:autoSpaceDN/>
              <w:adjustRightInd/>
              <w:spacing w:line="240" w:lineRule="auto"/>
              <w:jc w:val="center"/>
              <w:textAlignment w:val="auto"/>
              <w:rPr>
                <w:rFonts w:ascii="Arial" w:hAnsi="Arial" w:cs="Arial"/>
                <w:color w:val="000000" w:themeColor="text1"/>
                <w:sz w:val="24"/>
                <w:szCs w:val="24"/>
                <w:lang w:val="es-ES"/>
              </w:rPr>
            </w:pPr>
            <w:r w:rsidRPr="003742FD">
              <w:rPr>
                <w:rFonts w:ascii="Arial" w:hAnsi="Arial" w:cs="Arial"/>
                <w:color w:val="000000" w:themeColor="text1"/>
                <w:sz w:val="24"/>
                <w:szCs w:val="24"/>
                <w:lang w:val="es-ES"/>
              </w:rPr>
              <w:t>Suma</w:t>
            </w:r>
          </w:p>
        </w:tc>
        <w:tc>
          <w:tcPr>
            <w:tcW w:w="1340" w:type="dxa"/>
            <w:tcBorders>
              <w:top w:val="nil"/>
              <w:left w:val="nil"/>
              <w:bottom w:val="single" w:sz="8" w:space="0" w:color="000000"/>
              <w:right w:val="single" w:sz="8" w:space="0" w:color="000000"/>
            </w:tcBorders>
            <w:shd w:val="clear" w:color="auto" w:fill="auto"/>
            <w:vAlign w:val="center"/>
            <w:hideMark/>
          </w:tcPr>
          <w:p w:rsidR="00550EC2" w:rsidRPr="003742FD" w:rsidRDefault="00550EC2" w:rsidP="003742FD">
            <w:pPr>
              <w:overflowPunct/>
              <w:autoSpaceDE/>
              <w:autoSpaceDN/>
              <w:adjustRightInd/>
              <w:spacing w:line="240" w:lineRule="auto"/>
              <w:jc w:val="center"/>
              <w:textAlignment w:val="auto"/>
              <w:rPr>
                <w:rFonts w:ascii="Arial" w:hAnsi="Arial" w:cs="Arial"/>
                <w:color w:val="000000" w:themeColor="text1"/>
                <w:sz w:val="24"/>
                <w:szCs w:val="24"/>
                <w:lang w:val="es-ES"/>
              </w:rPr>
            </w:pPr>
          </w:p>
        </w:tc>
        <w:tc>
          <w:tcPr>
            <w:tcW w:w="1440" w:type="dxa"/>
            <w:tcBorders>
              <w:top w:val="nil"/>
              <w:left w:val="nil"/>
              <w:bottom w:val="single" w:sz="8" w:space="0" w:color="000000"/>
              <w:right w:val="single" w:sz="8" w:space="0" w:color="000000"/>
            </w:tcBorders>
            <w:shd w:val="clear" w:color="auto" w:fill="auto"/>
            <w:vAlign w:val="center"/>
            <w:hideMark/>
          </w:tcPr>
          <w:p w:rsidR="00550EC2" w:rsidRPr="003742FD" w:rsidRDefault="00550EC2" w:rsidP="003742FD">
            <w:pPr>
              <w:overflowPunct/>
              <w:autoSpaceDE/>
              <w:autoSpaceDN/>
              <w:adjustRightInd/>
              <w:spacing w:line="240" w:lineRule="auto"/>
              <w:jc w:val="center"/>
              <w:textAlignment w:val="auto"/>
              <w:rPr>
                <w:rFonts w:ascii="Arial" w:hAnsi="Arial" w:cs="Arial"/>
                <w:color w:val="000000" w:themeColor="text1"/>
                <w:sz w:val="24"/>
                <w:szCs w:val="24"/>
                <w:lang w:val="es-ES"/>
              </w:rPr>
            </w:pPr>
          </w:p>
        </w:tc>
        <w:tc>
          <w:tcPr>
            <w:tcW w:w="1340" w:type="dxa"/>
            <w:tcBorders>
              <w:top w:val="nil"/>
              <w:left w:val="nil"/>
              <w:bottom w:val="single" w:sz="8" w:space="0" w:color="000000"/>
              <w:right w:val="single" w:sz="8" w:space="0" w:color="000000"/>
            </w:tcBorders>
            <w:shd w:val="clear" w:color="auto" w:fill="auto"/>
            <w:vAlign w:val="center"/>
            <w:hideMark/>
          </w:tcPr>
          <w:p w:rsidR="00550EC2" w:rsidRPr="003742FD" w:rsidRDefault="00550EC2" w:rsidP="003742FD">
            <w:pPr>
              <w:overflowPunct/>
              <w:autoSpaceDE/>
              <w:autoSpaceDN/>
              <w:adjustRightInd/>
              <w:spacing w:line="240" w:lineRule="auto"/>
              <w:jc w:val="center"/>
              <w:textAlignment w:val="auto"/>
              <w:rPr>
                <w:rFonts w:ascii="Arial" w:hAnsi="Arial" w:cs="Arial"/>
                <w:color w:val="000000" w:themeColor="text1"/>
                <w:sz w:val="24"/>
                <w:szCs w:val="24"/>
                <w:lang w:val="es-ES"/>
              </w:rPr>
            </w:pPr>
          </w:p>
        </w:tc>
        <w:tc>
          <w:tcPr>
            <w:tcW w:w="2320" w:type="dxa"/>
            <w:tcBorders>
              <w:top w:val="nil"/>
              <w:left w:val="nil"/>
              <w:bottom w:val="single" w:sz="8" w:space="0" w:color="000000"/>
              <w:right w:val="single" w:sz="8" w:space="0" w:color="000000"/>
            </w:tcBorders>
            <w:shd w:val="clear" w:color="auto" w:fill="auto"/>
            <w:vAlign w:val="center"/>
            <w:hideMark/>
          </w:tcPr>
          <w:p w:rsidR="00550EC2" w:rsidRPr="003742FD" w:rsidRDefault="00550EC2" w:rsidP="00651A94">
            <w:pPr>
              <w:overflowPunct/>
              <w:autoSpaceDE/>
              <w:autoSpaceDN/>
              <w:adjustRightInd/>
              <w:spacing w:line="240" w:lineRule="auto"/>
              <w:jc w:val="right"/>
              <w:textAlignment w:val="auto"/>
              <w:rPr>
                <w:rFonts w:ascii="Arial" w:hAnsi="Arial" w:cs="Arial"/>
                <w:color w:val="000000" w:themeColor="text1"/>
                <w:sz w:val="24"/>
                <w:szCs w:val="24"/>
                <w:lang w:val="es-ES"/>
              </w:rPr>
            </w:pPr>
            <w:r w:rsidRPr="003742FD">
              <w:rPr>
                <w:rFonts w:ascii="Arial" w:hAnsi="Arial" w:cs="Arial"/>
                <w:color w:val="000000" w:themeColor="text1"/>
                <w:sz w:val="24"/>
                <w:szCs w:val="24"/>
                <w:lang w:val="es-ES"/>
              </w:rPr>
              <w:t>27.475.000</w:t>
            </w:r>
          </w:p>
        </w:tc>
      </w:tr>
      <w:tr w:rsidR="00550EC2" w:rsidRPr="00D82DF9" w:rsidTr="00651A94">
        <w:trPr>
          <w:trHeight w:val="720"/>
          <w:jc w:val="right"/>
        </w:trPr>
        <w:tc>
          <w:tcPr>
            <w:tcW w:w="1543" w:type="dxa"/>
            <w:tcBorders>
              <w:top w:val="nil"/>
              <w:left w:val="single" w:sz="8" w:space="0" w:color="000000"/>
              <w:bottom w:val="single" w:sz="8" w:space="0" w:color="000000"/>
              <w:right w:val="single" w:sz="8" w:space="0" w:color="000000"/>
            </w:tcBorders>
            <w:shd w:val="clear" w:color="auto" w:fill="auto"/>
            <w:vAlign w:val="center"/>
            <w:hideMark/>
          </w:tcPr>
          <w:p w:rsidR="00550EC2" w:rsidRPr="003742FD" w:rsidRDefault="00550EC2" w:rsidP="003742FD">
            <w:pPr>
              <w:overflowPunct/>
              <w:autoSpaceDE/>
              <w:autoSpaceDN/>
              <w:adjustRightInd/>
              <w:spacing w:line="240" w:lineRule="auto"/>
              <w:jc w:val="center"/>
              <w:textAlignment w:val="auto"/>
              <w:rPr>
                <w:rFonts w:ascii="Arial" w:hAnsi="Arial" w:cs="Arial"/>
                <w:b/>
                <w:bCs/>
                <w:color w:val="000000" w:themeColor="text1"/>
                <w:sz w:val="24"/>
                <w:szCs w:val="24"/>
                <w:lang w:val="es-ES"/>
              </w:rPr>
            </w:pPr>
            <w:r w:rsidRPr="003742FD">
              <w:rPr>
                <w:rFonts w:ascii="Arial" w:hAnsi="Arial" w:cs="Arial"/>
                <w:b/>
                <w:bCs/>
                <w:color w:val="000000" w:themeColor="text1"/>
                <w:sz w:val="24"/>
                <w:szCs w:val="24"/>
                <w:lang w:val="es-ES"/>
              </w:rPr>
              <w:t>Total</w:t>
            </w:r>
          </w:p>
        </w:tc>
        <w:tc>
          <w:tcPr>
            <w:tcW w:w="1340" w:type="dxa"/>
            <w:tcBorders>
              <w:top w:val="nil"/>
              <w:left w:val="nil"/>
              <w:bottom w:val="single" w:sz="8" w:space="0" w:color="000000"/>
              <w:right w:val="single" w:sz="8" w:space="0" w:color="000000"/>
            </w:tcBorders>
            <w:shd w:val="clear" w:color="auto" w:fill="auto"/>
            <w:vAlign w:val="center"/>
            <w:hideMark/>
          </w:tcPr>
          <w:p w:rsidR="00550EC2" w:rsidRPr="003742FD" w:rsidRDefault="00550EC2" w:rsidP="003742FD">
            <w:pPr>
              <w:overflowPunct/>
              <w:autoSpaceDE/>
              <w:autoSpaceDN/>
              <w:adjustRightInd/>
              <w:spacing w:line="240" w:lineRule="auto"/>
              <w:jc w:val="center"/>
              <w:textAlignment w:val="auto"/>
              <w:rPr>
                <w:rFonts w:ascii="Arial" w:hAnsi="Arial" w:cs="Arial"/>
                <w:b/>
                <w:bCs/>
                <w:color w:val="000000" w:themeColor="text1"/>
                <w:sz w:val="24"/>
                <w:szCs w:val="24"/>
                <w:lang w:val="es-ES"/>
              </w:rPr>
            </w:pPr>
          </w:p>
        </w:tc>
        <w:tc>
          <w:tcPr>
            <w:tcW w:w="1440" w:type="dxa"/>
            <w:tcBorders>
              <w:top w:val="nil"/>
              <w:left w:val="nil"/>
              <w:bottom w:val="single" w:sz="8" w:space="0" w:color="000000"/>
              <w:right w:val="single" w:sz="8" w:space="0" w:color="000000"/>
            </w:tcBorders>
            <w:shd w:val="clear" w:color="auto" w:fill="auto"/>
            <w:vAlign w:val="center"/>
            <w:hideMark/>
          </w:tcPr>
          <w:p w:rsidR="00550EC2" w:rsidRPr="003742FD" w:rsidRDefault="00550EC2" w:rsidP="003742FD">
            <w:pPr>
              <w:overflowPunct/>
              <w:autoSpaceDE/>
              <w:autoSpaceDN/>
              <w:adjustRightInd/>
              <w:spacing w:line="240" w:lineRule="auto"/>
              <w:jc w:val="center"/>
              <w:textAlignment w:val="auto"/>
              <w:rPr>
                <w:rFonts w:ascii="Arial" w:hAnsi="Arial" w:cs="Arial"/>
                <w:b/>
                <w:bCs/>
                <w:color w:val="000000" w:themeColor="text1"/>
                <w:sz w:val="24"/>
                <w:szCs w:val="24"/>
                <w:lang w:val="es-ES"/>
              </w:rPr>
            </w:pPr>
          </w:p>
        </w:tc>
        <w:tc>
          <w:tcPr>
            <w:tcW w:w="1340" w:type="dxa"/>
            <w:tcBorders>
              <w:top w:val="nil"/>
              <w:left w:val="nil"/>
              <w:bottom w:val="single" w:sz="8" w:space="0" w:color="000000"/>
              <w:right w:val="single" w:sz="8" w:space="0" w:color="000000"/>
            </w:tcBorders>
            <w:shd w:val="clear" w:color="auto" w:fill="auto"/>
            <w:vAlign w:val="center"/>
            <w:hideMark/>
          </w:tcPr>
          <w:p w:rsidR="00550EC2" w:rsidRPr="003742FD" w:rsidRDefault="00550EC2" w:rsidP="003742FD">
            <w:pPr>
              <w:overflowPunct/>
              <w:autoSpaceDE/>
              <w:autoSpaceDN/>
              <w:adjustRightInd/>
              <w:spacing w:line="240" w:lineRule="auto"/>
              <w:jc w:val="center"/>
              <w:textAlignment w:val="auto"/>
              <w:rPr>
                <w:rFonts w:ascii="Arial" w:hAnsi="Arial" w:cs="Arial"/>
                <w:b/>
                <w:bCs/>
                <w:color w:val="000000" w:themeColor="text1"/>
                <w:sz w:val="24"/>
                <w:szCs w:val="24"/>
                <w:lang w:val="es-ES"/>
              </w:rPr>
            </w:pPr>
          </w:p>
        </w:tc>
        <w:tc>
          <w:tcPr>
            <w:tcW w:w="2320" w:type="dxa"/>
            <w:tcBorders>
              <w:top w:val="nil"/>
              <w:left w:val="nil"/>
              <w:bottom w:val="single" w:sz="8" w:space="0" w:color="000000"/>
              <w:right w:val="single" w:sz="8" w:space="0" w:color="000000"/>
            </w:tcBorders>
            <w:shd w:val="clear" w:color="auto" w:fill="auto"/>
            <w:vAlign w:val="center"/>
            <w:hideMark/>
          </w:tcPr>
          <w:p w:rsidR="00550EC2" w:rsidRPr="003742FD" w:rsidRDefault="00550EC2" w:rsidP="00651A94">
            <w:pPr>
              <w:overflowPunct/>
              <w:autoSpaceDE/>
              <w:autoSpaceDN/>
              <w:adjustRightInd/>
              <w:spacing w:line="240" w:lineRule="auto"/>
              <w:jc w:val="right"/>
              <w:textAlignment w:val="auto"/>
              <w:rPr>
                <w:rFonts w:ascii="Arial" w:hAnsi="Arial" w:cs="Arial"/>
                <w:b/>
                <w:bCs/>
                <w:color w:val="000000" w:themeColor="text1"/>
                <w:sz w:val="24"/>
                <w:szCs w:val="24"/>
                <w:lang w:val="es-ES"/>
              </w:rPr>
            </w:pPr>
            <w:r w:rsidRPr="003742FD">
              <w:rPr>
                <w:rFonts w:ascii="Arial" w:hAnsi="Arial" w:cs="Arial"/>
                <w:b/>
                <w:bCs/>
                <w:color w:val="000000" w:themeColor="text1"/>
                <w:sz w:val="24"/>
                <w:szCs w:val="24"/>
                <w:lang w:val="es-ES"/>
              </w:rPr>
              <w:t>135.475.000</w:t>
            </w:r>
          </w:p>
        </w:tc>
      </w:tr>
    </w:tbl>
    <w:p w:rsidR="008E007C" w:rsidRDefault="008E007C" w:rsidP="00550EC2">
      <w:pPr>
        <w:tabs>
          <w:tab w:val="left" w:pos="284"/>
          <w:tab w:val="left" w:pos="567"/>
          <w:tab w:val="left" w:pos="851"/>
          <w:tab w:val="left" w:pos="1134"/>
        </w:tabs>
        <w:ind w:left="1134" w:hanging="1134"/>
        <w:jc w:val="both"/>
        <w:rPr>
          <w:rFonts w:ascii="Arial" w:hAnsi="Arial" w:cs="Arial"/>
          <w:color w:val="000000" w:themeColor="text1"/>
          <w:sz w:val="24"/>
          <w:szCs w:val="24"/>
          <w:lang w:val="es-ES"/>
        </w:rPr>
      </w:pPr>
    </w:p>
    <w:p w:rsidR="00AD2C4C" w:rsidRDefault="00AD2C4C" w:rsidP="00550EC2">
      <w:pPr>
        <w:tabs>
          <w:tab w:val="left" w:pos="284"/>
          <w:tab w:val="left" w:pos="567"/>
          <w:tab w:val="left" w:pos="851"/>
          <w:tab w:val="left" w:pos="1134"/>
        </w:tabs>
        <w:ind w:left="1134" w:hanging="1134"/>
        <w:jc w:val="both"/>
        <w:rPr>
          <w:rFonts w:ascii="Arial" w:hAnsi="Arial" w:cs="Arial"/>
          <w:color w:val="000000" w:themeColor="text1"/>
          <w:sz w:val="24"/>
          <w:szCs w:val="24"/>
          <w:lang w:val="es-ES"/>
        </w:rPr>
      </w:pPr>
    </w:p>
    <w:p w:rsidR="00EC08F4" w:rsidRDefault="00EC08F4" w:rsidP="00550EC2">
      <w:pPr>
        <w:tabs>
          <w:tab w:val="left" w:pos="284"/>
          <w:tab w:val="left" w:pos="567"/>
          <w:tab w:val="left" w:pos="851"/>
          <w:tab w:val="left" w:pos="1134"/>
        </w:tabs>
        <w:ind w:left="1134" w:hanging="1134"/>
        <w:jc w:val="both"/>
        <w:rPr>
          <w:rFonts w:ascii="Arial" w:hAnsi="Arial" w:cs="Arial"/>
          <w:color w:val="000000" w:themeColor="text1"/>
          <w:sz w:val="24"/>
          <w:szCs w:val="24"/>
          <w:lang w:val="es-ES"/>
        </w:rPr>
      </w:pPr>
    </w:p>
    <w:p w:rsidR="00EC08F4" w:rsidRDefault="00EC08F4" w:rsidP="00550EC2">
      <w:pPr>
        <w:tabs>
          <w:tab w:val="left" w:pos="284"/>
          <w:tab w:val="left" w:pos="567"/>
          <w:tab w:val="left" w:pos="851"/>
          <w:tab w:val="left" w:pos="1134"/>
        </w:tabs>
        <w:ind w:left="1134" w:hanging="1134"/>
        <w:jc w:val="both"/>
        <w:rPr>
          <w:rFonts w:ascii="Arial" w:hAnsi="Arial" w:cs="Arial"/>
          <w:color w:val="000000" w:themeColor="text1"/>
          <w:sz w:val="24"/>
          <w:szCs w:val="24"/>
          <w:lang w:val="es-ES"/>
        </w:rPr>
      </w:pPr>
    </w:p>
    <w:p w:rsidR="00EC08F4" w:rsidRDefault="00EC08F4" w:rsidP="00550EC2">
      <w:pPr>
        <w:tabs>
          <w:tab w:val="left" w:pos="284"/>
          <w:tab w:val="left" w:pos="567"/>
          <w:tab w:val="left" w:pos="851"/>
          <w:tab w:val="left" w:pos="1134"/>
        </w:tabs>
        <w:ind w:left="1134" w:hanging="1134"/>
        <w:jc w:val="both"/>
        <w:rPr>
          <w:rFonts w:ascii="Arial" w:hAnsi="Arial" w:cs="Arial"/>
          <w:color w:val="000000" w:themeColor="text1"/>
          <w:sz w:val="24"/>
          <w:szCs w:val="24"/>
          <w:lang w:val="es-ES"/>
        </w:rPr>
      </w:pPr>
    </w:p>
    <w:p w:rsidR="00550EC2" w:rsidRPr="00D82DF9" w:rsidRDefault="005E6907" w:rsidP="004F14AD">
      <w:pPr>
        <w:tabs>
          <w:tab w:val="left" w:pos="284"/>
          <w:tab w:val="left" w:pos="567"/>
          <w:tab w:val="left" w:pos="851"/>
          <w:tab w:val="left" w:pos="1134"/>
        </w:tabs>
        <w:jc w:val="both"/>
        <w:rPr>
          <w:rFonts w:ascii="Arial" w:hAnsi="Arial" w:cs="Arial"/>
          <w:color w:val="000000" w:themeColor="text1"/>
          <w:sz w:val="24"/>
          <w:szCs w:val="24"/>
          <w:lang w:val="es-ES"/>
        </w:rPr>
      </w:pPr>
      <w:r>
        <w:rPr>
          <w:rFonts w:ascii="Arial" w:hAnsi="Arial" w:cs="Arial"/>
          <w:color w:val="000000" w:themeColor="text1"/>
          <w:sz w:val="24"/>
          <w:szCs w:val="24"/>
          <w:lang w:val="es-ES"/>
        </w:rPr>
        <w:lastRenderedPageBreak/>
        <w:tab/>
      </w:r>
      <w:r>
        <w:rPr>
          <w:rFonts w:ascii="Arial" w:hAnsi="Arial" w:cs="Arial"/>
          <w:color w:val="000000" w:themeColor="text1"/>
          <w:sz w:val="24"/>
          <w:szCs w:val="24"/>
          <w:lang w:val="es-ES"/>
        </w:rPr>
        <w:tab/>
      </w:r>
      <w:r>
        <w:rPr>
          <w:rFonts w:ascii="Arial" w:hAnsi="Arial" w:cs="Arial"/>
          <w:color w:val="000000" w:themeColor="text1"/>
          <w:sz w:val="24"/>
          <w:szCs w:val="24"/>
          <w:lang w:val="es-ES"/>
        </w:rPr>
        <w:tab/>
      </w:r>
      <w:r>
        <w:rPr>
          <w:rFonts w:ascii="Arial" w:hAnsi="Arial" w:cs="Arial"/>
          <w:color w:val="000000" w:themeColor="text1"/>
          <w:sz w:val="24"/>
          <w:szCs w:val="24"/>
          <w:lang w:val="es-ES"/>
        </w:rPr>
        <w:tab/>
      </w:r>
      <w:r w:rsidR="00550EC2" w:rsidRPr="005E6907">
        <w:rPr>
          <w:rFonts w:ascii="Arial" w:hAnsi="Arial" w:cs="Arial"/>
          <w:b/>
          <w:color w:val="000000" w:themeColor="text1"/>
          <w:sz w:val="24"/>
          <w:szCs w:val="24"/>
          <w:lang w:val="es-ES"/>
        </w:rPr>
        <w:t>Cargas administrativas del sistema de liquidación directa de cuotas</w:t>
      </w:r>
    </w:p>
    <w:p w:rsidR="00550EC2" w:rsidRPr="00D82DF9" w:rsidRDefault="00550EC2" w:rsidP="00550EC2">
      <w:pPr>
        <w:tabs>
          <w:tab w:val="left" w:pos="284"/>
          <w:tab w:val="left" w:pos="567"/>
          <w:tab w:val="left" w:pos="851"/>
          <w:tab w:val="left" w:pos="1134"/>
        </w:tabs>
        <w:ind w:left="1134" w:hanging="1134"/>
        <w:jc w:val="both"/>
        <w:rPr>
          <w:rFonts w:ascii="Arial" w:hAnsi="Arial" w:cs="Arial"/>
          <w:color w:val="000000" w:themeColor="text1"/>
          <w:sz w:val="24"/>
          <w:szCs w:val="24"/>
          <w:lang w:val="es-ES"/>
        </w:rPr>
      </w:pPr>
    </w:p>
    <w:tbl>
      <w:tblPr>
        <w:tblW w:w="7983" w:type="dxa"/>
        <w:jc w:val="right"/>
        <w:tblInd w:w="-906" w:type="dxa"/>
        <w:tblCellMar>
          <w:left w:w="70" w:type="dxa"/>
          <w:right w:w="70" w:type="dxa"/>
        </w:tblCellMar>
        <w:tblLook w:val="04A0"/>
      </w:tblPr>
      <w:tblGrid>
        <w:gridCol w:w="2551"/>
        <w:gridCol w:w="1180"/>
        <w:gridCol w:w="1408"/>
        <w:gridCol w:w="1293"/>
        <w:gridCol w:w="1551"/>
      </w:tblGrid>
      <w:tr w:rsidR="00550EC2" w:rsidRPr="00D82DF9" w:rsidTr="00B77F51">
        <w:trPr>
          <w:trHeight w:val="1092"/>
          <w:jc w:val="right"/>
        </w:trPr>
        <w:tc>
          <w:tcPr>
            <w:tcW w:w="2551" w:type="dxa"/>
            <w:tcBorders>
              <w:top w:val="single" w:sz="8" w:space="0" w:color="000000"/>
              <w:left w:val="single" w:sz="8" w:space="0" w:color="000000"/>
              <w:bottom w:val="single" w:sz="8" w:space="0" w:color="000000"/>
              <w:right w:val="single" w:sz="8" w:space="0" w:color="000000"/>
            </w:tcBorders>
            <w:shd w:val="pct12" w:color="000000" w:fill="EAF1DD"/>
            <w:vAlign w:val="center"/>
            <w:hideMark/>
          </w:tcPr>
          <w:p w:rsidR="00550EC2" w:rsidRPr="00D82DF9" w:rsidRDefault="00550EC2" w:rsidP="00550EC2">
            <w:pPr>
              <w:overflowPunct/>
              <w:autoSpaceDE/>
              <w:autoSpaceDN/>
              <w:adjustRightInd/>
              <w:spacing w:line="240" w:lineRule="auto"/>
              <w:textAlignment w:val="auto"/>
              <w:rPr>
                <w:rFonts w:ascii="Arial" w:hAnsi="Arial" w:cs="Arial"/>
                <w:b/>
                <w:bCs/>
                <w:color w:val="000000" w:themeColor="text1"/>
                <w:sz w:val="24"/>
                <w:szCs w:val="24"/>
                <w:lang w:val="es-ES"/>
              </w:rPr>
            </w:pPr>
            <w:r w:rsidRPr="00D82DF9">
              <w:rPr>
                <w:rFonts w:ascii="Arial" w:hAnsi="Arial" w:cs="Arial"/>
                <w:b/>
                <w:bCs/>
                <w:color w:val="000000" w:themeColor="text1"/>
                <w:sz w:val="24"/>
                <w:szCs w:val="24"/>
                <w:lang w:val="es-ES"/>
              </w:rPr>
              <w:t>Carga administrativa</w:t>
            </w:r>
          </w:p>
        </w:tc>
        <w:tc>
          <w:tcPr>
            <w:tcW w:w="1180" w:type="dxa"/>
            <w:tcBorders>
              <w:top w:val="single" w:sz="8" w:space="0" w:color="000000"/>
              <w:left w:val="nil"/>
              <w:bottom w:val="single" w:sz="8" w:space="0" w:color="000000"/>
              <w:right w:val="single" w:sz="8" w:space="0" w:color="000000"/>
            </w:tcBorders>
            <w:shd w:val="pct12" w:color="000000" w:fill="EAF1DD"/>
            <w:vAlign w:val="bottom"/>
            <w:hideMark/>
          </w:tcPr>
          <w:p w:rsidR="00550EC2" w:rsidRPr="00D82DF9" w:rsidRDefault="00550EC2" w:rsidP="00550EC2">
            <w:pPr>
              <w:overflowPunct/>
              <w:autoSpaceDE/>
              <w:autoSpaceDN/>
              <w:adjustRightInd/>
              <w:spacing w:line="240" w:lineRule="auto"/>
              <w:jc w:val="center"/>
              <w:textAlignment w:val="auto"/>
              <w:rPr>
                <w:rFonts w:ascii="Arial" w:hAnsi="Arial" w:cs="Arial"/>
                <w:b/>
                <w:bCs/>
                <w:color w:val="000000" w:themeColor="text1"/>
                <w:sz w:val="24"/>
                <w:szCs w:val="24"/>
                <w:lang w:val="es-ES"/>
              </w:rPr>
            </w:pPr>
            <w:r w:rsidRPr="00D82DF9">
              <w:rPr>
                <w:rFonts w:ascii="Arial" w:hAnsi="Arial" w:cs="Arial"/>
                <w:b/>
                <w:bCs/>
                <w:color w:val="000000" w:themeColor="text1"/>
                <w:sz w:val="24"/>
                <w:szCs w:val="24"/>
                <w:lang w:val="es-ES"/>
              </w:rPr>
              <w:t>Coste unitario en €</w:t>
            </w:r>
          </w:p>
        </w:tc>
        <w:tc>
          <w:tcPr>
            <w:tcW w:w="1408" w:type="dxa"/>
            <w:tcBorders>
              <w:top w:val="single" w:sz="8" w:space="0" w:color="000000"/>
              <w:left w:val="nil"/>
              <w:bottom w:val="single" w:sz="8" w:space="0" w:color="000000"/>
              <w:right w:val="single" w:sz="8" w:space="0" w:color="000000"/>
            </w:tcBorders>
            <w:shd w:val="pct12" w:color="000000" w:fill="EAF1DD"/>
            <w:vAlign w:val="center"/>
            <w:hideMark/>
          </w:tcPr>
          <w:p w:rsidR="00550EC2" w:rsidRPr="00D82DF9" w:rsidRDefault="00550EC2" w:rsidP="00550EC2">
            <w:pPr>
              <w:overflowPunct/>
              <w:autoSpaceDE/>
              <w:autoSpaceDN/>
              <w:adjustRightInd/>
              <w:spacing w:line="240" w:lineRule="auto"/>
              <w:jc w:val="center"/>
              <w:textAlignment w:val="auto"/>
              <w:rPr>
                <w:rFonts w:ascii="Arial" w:hAnsi="Arial" w:cs="Arial"/>
                <w:b/>
                <w:bCs/>
                <w:color w:val="000000" w:themeColor="text1"/>
                <w:sz w:val="24"/>
                <w:szCs w:val="24"/>
                <w:lang w:val="es-ES"/>
              </w:rPr>
            </w:pPr>
            <w:r w:rsidRPr="00D82DF9">
              <w:rPr>
                <w:rFonts w:ascii="Arial" w:hAnsi="Arial" w:cs="Arial"/>
                <w:b/>
                <w:bCs/>
                <w:color w:val="000000" w:themeColor="text1"/>
                <w:sz w:val="24"/>
                <w:szCs w:val="24"/>
                <w:lang w:val="es-ES"/>
              </w:rPr>
              <w:t>Frecuencia</w:t>
            </w:r>
          </w:p>
        </w:tc>
        <w:tc>
          <w:tcPr>
            <w:tcW w:w="1293" w:type="dxa"/>
            <w:tcBorders>
              <w:top w:val="single" w:sz="8" w:space="0" w:color="000000"/>
              <w:left w:val="nil"/>
              <w:bottom w:val="single" w:sz="8" w:space="0" w:color="000000"/>
              <w:right w:val="single" w:sz="8" w:space="0" w:color="000000"/>
            </w:tcBorders>
            <w:shd w:val="pct12" w:color="000000" w:fill="EAF1DD"/>
            <w:vAlign w:val="center"/>
            <w:hideMark/>
          </w:tcPr>
          <w:p w:rsidR="00550EC2" w:rsidRPr="00D82DF9" w:rsidRDefault="00550EC2" w:rsidP="00550EC2">
            <w:pPr>
              <w:overflowPunct/>
              <w:autoSpaceDE/>
              <w:autoSpaceDN/>
              <w:adjustRightInd/>
              <w:spacing w:line="240" w:lineRule="auto"/>
              <w:jc w:val="center"/>
              <w:textAlignment w:val="auto"/>
              <w:rPr>
                <w:rFonts w:ascii="Arial" w:hAnsi="Arial" w:cs="Arial"/>
                <w:b/>
                <w:bCs/>
                <w:color w:val="000000" w:themeColor="text1"/>
                <w:sz w:val="24"/>
                <w:szCs w:val="24"/>
                <w:lang w:val="es-ES"/>
              </w:rPr>
            </w:pPr>
            <w:r w:rsidRPr="00D82DF9">
              <w:rPr>
                <w:rFonts w:ascii="Arial" w:hAnsi="Arial" w:cs="Arial"/>
                <w:b/>
                <w:bCs/>
                <w:color w:val="000000" w:themeColor="text1"/>
                <w:sz w:val="24"/>
                <w:szCs w:val="24"/>
                <w:lang w:val="es-ES"/>
              </w:rPr>
              <w:t>Población</w:t>
            </w:r>
          </w:p>
        </w:tc>
        <w:tc>
          <w:tcPr>
            <w:tcW w:w="1551" w:type="dxa"/>
            <w:tcBorders>
              <w:top w:val="single" w:sz="8" w:space="0" w:color="000000"/>
              <w:left w:val="nil"/>
              <w:bottom w:val="single" w:sz="8" w:space="0" w:color="000000"/>
              <w:right w:val="single" w:sz="8" w:space="0" w:color="000000"/>
            </w:tcBorders>
            <w:shd w:val="pct12" w:color="000000" w:fill="EAF1DD"/>
            <w:vAlign w:val="center"/>
            <w:hideMark/>
          </w:tcPr>
          <w:p w:rsidR="00550EC2" w:rsidRPr="00D82DF9" w:rsidRDefault="00624A53" w:rsidP="00550EC2">
            <w:pPr>
              <w:overflowPunct/>
              <w:autoSpaceDE/>
              <w:autoSpaceDN/>
              <w:adjustRightInd/>
              <w:spacing w:line="240" w:lineRule="auto"/>
              <w:jc w:val="center"/>
              <w:textAlignment w:val="auto"/>
              <w:rPr>
                <w:rFonts w:ascii="Arial" w:hAnsi="Arial" w:cs="Arial"/>
                <w:b/>
                <w:bCs/>
                <w:color w:val="000000" w:themeColor="text1"/>
                <w:sz w:val="24"/>
                <w:szCs w:val="24"/>
                <w:lang w:val="es-ES"/>
              </w:rPr>
            </w:pPr>
            <w:r>
              <w:rPr>
                <w:rFonts w:ascii="Arial" w:hAnsi="Arial" w:cs="Arial"/>
                <w:b/>
                <w:bCs/>
                <w:color w:val="000000" w:themeColor="text1"/>
                <w:sz w:val="24"/>
                <w:szCs w:val="24"/>
                <w:lang w:val="es-ES"/>
              </w:rPr>
              <w:t>Coste</w:t>
            </w:r>
            <w:r w:rsidR="00550EC2" w:rsidRPr="00D82DF9">
              <w:rPr>
                <w:rFonts w:ascii="Arial" w:hAnsi="Arial" w:cs="Arial"/>
                <w:b/>
                <w:bCs/>
                <w:color w:val="000000" w:themeColor="text1"/>
                <w:sz w:val="24"/>
                <w:szCs w:val="24"/>
                <w:lang w:val="es-ES"/>
              </w:rPr>
              <w:t xml:space="preserve"> total en €</w:t>
            </w:r>
          </w:p>
        </w:tc>
      </w:tr>
      <w:tr w:rsidR="00550EC2" w:rsidRPr="00D82DF9" w:rsidTr="00651A94">
        <w:trPr>
          <w:trHeight w:val="732"/>
          <w:jc w:val="right"/>
        </w:trPr>
        <w:tc>
          <w:tcPr>
            <w:tcW w:w="2551" w:type="dxa"/>
            <w:tcBorders>
              <w:top w:val="nil"/>
              <w:left w:val="single" w:sz="8" w:space="0" w:color="000000"/>
              <w:bottom w:val="single" w:sz="8" w:space="0" w:color="000000"/>
              <w:right w:val="single" w:sz="8" w:space="0" w:color="000000"/>
            </w:tcBorders>
            <w:shd w:val="clear" w:color="auto" w:fill="auto"/>
            <w:vAlign w:val="center"/>
            <w:hideMark/>
          </w:tcPr>
          <w:p w:rsidR="00550EC2" w:rsidRPr="00D82DF9" w:rsidRDefault="00550EC2" w:rsidP="003742FD">
            <w:pPr>
              <w:overflowPunct/>
              <w:autoSpaceDE/>
              <w:autoSpaceDN/>
              <w:adjustRightInd/>
              <w:spacing w:line="240" w:lineRule="auto"/>
              <w:jc w:val="center"/>
              <w:textAlignment w:val="auto"/>
              <w:rPr>
                <w:rFonts w:ascii="Arial" w:hAnsi="Arial" w:cs="Arial"/>
                <w:color w:val="000000" w:themeColor="text1"/>
                <w:sz w:val="24"/>
                <w:szCs w:val="24"/>
                <w:lang w:val="es-ES"/>
              </w:rPr>
            </w:pPr>
            <w:r w:rsidRPr="00D82DF9">
              <w:rPr>
                <w:rFonts w:ascii="Arial" w:hAnsi="Arial" w:cs="Arial"/>
                <w:color w:val="000000" w:themeColor="text1"/>
                <w:sz w:val="24"/>
                <w:szCs w:val="24"/>
                <w:lang w:val="es-ES"/>
              </w:rPr>
              <w:t>Comunicación  electrónica</w:t>
            </w:r>
          </w:p>
        </w:tc>
        <w:tc>
          <w:tcPr>
            <w:tcW w:w="1180" w:type="dxa"/>
            <w:tcBorders>
              <w:top w:val="nil"/>
              <w:left w:val="nil"/>
              <w:bottom w:val="single" w:sz="8" w:space="0" w:color="000000"/>
              <w:right w:val="single" w:sz="8" w:space="0" w:color="000000"/>
            </w:tcBorders>
            <w:shd w:val="clear" w:color="auto" w:fill="auto"/>
            <w:vAlign w:val="center"/>
            <w:hideMark/>
          </w:tcPr>
          <w:p w:rsidR="00550EC2" w:rsidRPr="00D82DF9" w:rsidRDefault="00550EC2" w:rsidP="003742FD">
            <w:pPr>
              <w:overflowPunct/>
              <w:autoSpaceDE/>
              <w:autoSpaceDN/>
              <w:adjustRightInd/>
              <w:spacing w:line="240" w:lineRule="auto"/>
              <w:jc w:val="center"/>
              <w:textAlignment w:val="auto"/>
              <w:rPr>
                <w:rFonts w:ascii="Arial" w:hAnsi="Arial" w:cs="Arial"/>
                <w:color w:val="000000" w:themeColor="text1"/>
                <w:sz w:val="24"/>
                <w:szCs w:val="24"/>
                <w:lang w:val="es-ES"/>
              </w:rPr>
            </w:pPr>
            <w:r w:rsidRPr="00D82DF9">
              <w:rPr>
                <w:rFonts w:ascii="Arial" w:hAnsi="Arial" w:cs="Arial"/>
                <w:color w:val="000000" w:themeColor="text1"/>
                <w:sz w:val="24"/>
                <w:szCs w:val="24"/>
                <w:lang w:val="es-ES"/>
              </w:rPr>
              <w:t>2</w:t>
            </w:r>
          </w:p>
        </w:tc>
        <w:tc>
          <w:tcPr>
            <w:tcW w:w="1408" w:type="dxa"/>
            <w:tcBorders>
              <w:top w:val="nil"/>
              <w:left w:val="nil"/>
              <w:bottom w:val="single" w:sz="8" w:space="0" w:color="000000"/>
              <w:right w:val="single" w:sz="8" w:space="0" w:color="000000"/>
            </w:tcBorders>
            <w:shd w:val="clear" w:color="auto" w:fill="auto"/>
            <w:vAlign w:val="center"/>
            <w:hideMark/>
          </w:tcPr>
          <w:p w:rsidR="00550EC2" w:rsidRPr="00D82DF9" w:rsidRDefault="00550EC2" w:rsidP="003742FD">
            <w:pPr>
              <w:overflowPunct/>
              <w:autoSpaceDE/>
              <w:autoSpaceDN/>
              <w:adjustRightInd/>
              <w:spacing w:line="240" w:lineRule="auto"/>
              <w:jc w:val="center"/>
              <w:textAlignment w:val="auto"/>
              <w:rPr>
                <w:rFonts w:ascii="Arial" w:hAnsi="Arial" w:cs="Arial"/>
                <w:color w:val="000000" w:themeColor="text1"/>
                <w:sz w:val="24"/>
                <w:szCs w:val="24"/>
                <w:lang w:val="es-ES"/>
              </w:rPr>
            </w:pPr>
            <w:r w:rsidRPr="00D82DF9">
              <w:rPr>
                <w:rFonts w:ascii="Arial" w:hAnsi="Arial" w:cs="Arial"/>
                <w:color w:val="000000" w:themeColor="text1"/>
                <w:sz w:val="24"/>
                <w:szCs w:val="24"/>
                <w:lang w:val="es-ES"/>
              </w:rPr>
              <w:t>12</w:t>
            </w:r>
          </w:p>
        </w:tc>
        <w:tc>
          <w:tcPr>
            <w:tcW w:w="1293" w:type="dxa"/>
            <w:tcBorders>
              <w:top w:val="nil"/>
              <w:left w:val="nil"/>
              <w:bottom w:val="single" w:sz="8" w:space="0" w:color="000000"/>
              <w:right w:val="single" w:sz="8" w:space="0" w:color="000000"/>
            </w:tcBorders>
            <w:shd w:val="clear" w:color="auto" w:fill="auto"/>
            <w:vAlign w:val="center"/>
            <w:hideMark/>
          </w:tcPr>
          <w:p w:rsidR="00550EC2" w:rsidRPr="00D82DF9" w:rsidRDefault="00550EC2" w:rsidP="003742FD">
            <w:pPr>
              <w:overflowPunct/>
              <w:autoSpaceDE/>
              <w:autoSpaceDN/>
              <w:adjustRightInd/>
              <w:spacing w:line="240" w:lineRule="auto"/>
              <w:jc w:val="center"/>
              <w:textAlignment w:val="auto"/>
              <w:rPr>
                <w:rFonts w:ascii="Arial" w:hAnsi="Arial" w:cs="Arial"/>
                <w:color w:val="000000" w:themeColor="text1"/>
                <w:sz w:val="24"/>
                <w:szCs w:val="24"/>
                <w:lang w:val="es-ES"/>
              </w:rPr>
            </w:pPr>
            <w:r w:rsidRPr="00D82DF9">
              <w:rPr>
                <w:rFonts w:ascii="Arial" w:hAnsi="Arial" w:cs="Arial"/>
                <w:color w:val="000000" w:themeColor="text1"/>
                <w:sz w:val="24"/>
                <w:szCs w:val="24"/>
                <w:lang w:val="es-ES"/>
              </w:rPr>
              <w:t>1.500.000</w:t>
            </w:r>
          </w:p>
        </w:tc>
        <w:tc>
          <w:tcPr>
            <w:tcW w:w="1551" w:type="dxa"/>
            <w:tcBorders>
              <w:top w:val="nil"/>
              <w:left w:val="nil"/>
              <w:bottom w:val="single" w:sz="8" w:space="0" w:color="000000"/>
              <w:right w:val="single" w:sz="8" w:space="0" w:color="000000"/>
            </w:tcBorders>
            <w:shd w:val="clear" w:color="auto" w:fill="auto"/>
            <w:vAlign w:val="center"/>
            <w:hideMark/>
          </w:tcPr>
          <w:p w:rsidR="00550EC2" w:rsidRPr="00D82DF9" w:rsidRDefault="00550EC2" w:rsidP="00651A94">
            <w:pPr>
              <w:overflowPunct/>
              <w:autoSpaceDE/>
              <w:autoSpaceDN/>
              <w:adjustRightInd/>
              <w:spacing w:line="240" w:lineRule="auto"/>
              <w:jc w:val="right"/>
              <w:textAlignment w:val="auto"/>
              <w:rPr>
                <w:rFonts w:ascii="Arial" w:hAnsi="Arial" w:cs="Arial"/>
                <w:color w:val="000000" w:themeColor="text1"/>
                <w:sz w:val="24"/>
                <w:szCs w:val="24"/>
                <w:lang w:val="es-ES"/>
              </w:rPr>
            </w:pPr>
            <w:r w:rsidRPr="00D82DF9">
              <w:rPr>
                <w:rFonts w:ascii="Arial" w:hAnsi="Arial" w:cs="Arial"/>
                <w:color w:val="000000" w:themeColor="text1"/>
                <w:sz w:val="24"/>
                <w:szCs w:val="24"/>
                <w:lang w:val="es-ES"/>
              </w:rPr>
              <w:t>36.000.000</w:t>
            </w:r>
          </w:p>
        </w:tc>
      </w:tr>
      <w:tr w:rsidR="00550EC2" w:rsidRPr="00D82DF9" w:rsidTr="00651A94">
        <w:trPr>
          <w:trHeight w:val="732"/>
          <w:jc w:val="right"/>
        </w:trPr>
        <w:tc>
          <w:tcPr>
            <w:tcW w:w="2551" w:type="dxa"/>
            <w:tcBorders>
              <w:top w:val="nil"/>
              <w:left w:val="single" w:sz="8" w:space="0" w:color="000000"/>
              <w:bottom w:val="single" w:sz="8" w:space="0" w:color="000000"/>
              <w:right w:val="single" w:sz="8" w:space="0" w:color="000000"/>
            </w:tcBorders>
            <w:shd w:val="clear" w:color="auto" w:fill="auto"/>
            <w:vAlign w:val="center"/>
            <w:hideMark/>
          </w:tcPr>
          <w:p w:rsidR="00550EC2" w:rsidRPr="00D82DF9" w:rsidRDefault="00550EC2" w:rsidP="003742FD">
            <w:pPr>
              <w:overflowPunct/>
              <w:autoSpaceDE/>
              <w:autoSpaceDN/>
              <w:adjustRightInd/>
              <w:spacing w:line="240" w:lineRule="auto"/>
              <w:jc w:val="center"/>
              <w:textAlignment w:val="auto"/>
              <w:rPr>
                <w:rFonts w:ascii="Arial" w:hAnsi="Arial" w:cs="Arial"/>
                <w:color w:val="000000" w:themeColor="text1"/>
                <w:sz w:val="24"/>
                <w:szCs w:val="24"/>
                <w:lang w:val="es-ES"/>
              </w:rPr>
            </w:pPr>
            <w:r w:rsidRPr="00D82DF9">
              <w:rPr>
                <w:rFonts w:ascii="Arial" w:hAnsi="Arial" w:cs="Arial"/>
                <w:color w:val="000000" w:themeColor="text1"/>
                <w:sz w:val="24"/>
                <w:szCs w:val="24"/>
                <w:lang w:val="es-ES"/>
              </w:rPr>
              <w:t>Aportación de datos</w:t>
            </w:r>
          </w:p>
        </w:tc>
        <w:tc>
          <w:tcPr>
            <w:tcW w:w="1180" w:type="dxa"/>
            <w:tcBorders>
              <w:top w:val="nil"/>
              <w:left w:val="nil"/>
              <w:bottom w:val="single" w:sz="8" w:space="0" w:color="000000"/>
              <w:right w:val="single" w:sz="8" w:space="0" w:color="000000"/>
            </w:tcBorders>
            <w:shd w:val="clear" w:color="auto" w:fill="auto"/>
            <w:vAlign w:val="center"/>
            <w:hideMark/>
          </w:tcPr>
          <w:p w:rsidR="00550EC2" w:rsidRPr="00D82DF9" w:rsidRDefault="00550EC2" w:rsidP="003742FD">
            <w:pPr>
              <w:overflowPunct/>
              <w:autoSpaceDE/>
              <w:autoSpaceDN/>
              <w:adjustRightInd/>
              <w:spacing w:line="240" w:lineRule="auto"/>
              <w:jc w:val="center"/>
              <w:textAlignment w:val="auto"/>
              <w:rPr>
                <w:rFonts w:ascii="Arial" w:hAnsi="Arial" w:cs="Arial"/>
                <w:color w:val="000000" w:themeColor="text1"/>
                <w:sz w:val="24"/>
                <w:szCs w:val="24"/>
                <w:lang w:val="es-ES"/>
              </w:rPr>
            </w:pPr>
            <w:r w:rsidRPr="00D82DF9">
              <w:rPr>
                <w:rFonts w:ascii="Arial" w:hAnsi="Arial" w:cs="Arial"/>
                <w:color w:val="000000" w:themeColor="text1"/>
                <w:sz w:val="24"/>
                <w:szCs w:val="24"/>
                <w:lang w:val="es-ES"/>
              </w:rPr>
              <w:t>2</w:t>
            </w:r>
          </w:p>
        </w:tc>
        <w:tc>
          <w:tcPr>
            <w:tcW w:w="1408" w:type="dxa"/>
            <w:tcBorders>
              <w:top w:val="nil"/>
              <w:left w:val="nil"/>
              <w:bottom w:val="single" w:sz="8" w:space="0" w:color="000000"/>
              <w:right w:val="single" w:sz="8" w:space="0" w:color="000000"/>
            </w:tcBorders>
            <w:shd w:val="clear" w:color="auto" w:fill="auto"/>
            <w:vAlign w:val="center"/>
            <w:hideMark/>
          </w:tcPr>
          <w:p w:rsidR="00550EC2" w:rsidRPr="00D82DF9" w:rsidRDefault="00550EC2" w:rsidP="003742FD">
            <w:pPr>
              <w:overflowPunct/>
              <w:autoSpaceDE/>
              <w:autoSpaceDN/>
              <w:adjustRightInd/>
              <w:spacing w:line="240" w:lineRule="auto"/>
              <w:jc w:val="center"/>
              <w:textAlignment w:val="auto"/>
              <w:rPr>
                <w:rFonts w:ascii="Arial" w:hAnsi="Arial" w:cs="Arial"/>
                <w:color w:val="000000" w:themeColor="text1"/>
                <w:sz w:val="24"/>
                <w:szCs w:val="24"/>
                <w:lang w:val="es-ES"/>
              </w:rPr>
            </w:pPr>
            <w:r w:rsidRPr="00D82DF9">
              <w:rPr>
                <w:rFonts w:ascii="Arial" w:hAnsi="Arial" w:cs="Arial"/>
                <w:color w:val="000000" w:themeColor="text1"/>
                <w:sz w:val="24"/>
                <w:szCs w:val="24"/>
                <w:lang w:val="es-ES"/>
              </w:rPr>
              <w:t>12</w:t>
            </w:r>
          </w:p>
        </w:tc>
        <w:tc>
          <w:tcPr>
            <w:tcW w:w="1293" w:type="dxa"/>
            <w:tcBorders>
              <w:top w:val="nil"/>
              <w:left w:val="nil"/>
              <w:bottom w:val="single" w:sz="8" w:space="0" w:color="000000"/>
              <w:right w:val="single" w:sz="8" w:space="0" w:color="000000"/>
            </w:tcBorders>
            <w:shd w:val="clear" w:color="auto" w:fill="auto"/>
            <w:vAlign w:val="center"/>
            <w:hideMark/>
          </w:tcPr>
          <w:p w:rsidR="00550EC2" w:rsidRPr="00D82DF9" w:rsidRDefault="00550EC2" w:rsidP="003742FD">
            <w:pPr>
              <w:overflowPunct/>
              <w:autoSpaceDE/>
              <w:autoSpaceDN/>
              <w:adjustRightInd/>
              <w:spacing w:line="240" w:lineRule="auto"/>
              <w:jc w:val="center"/>
              <w:textAlignment w:val="auto"/>
              <w:rPr>
                <w:rFonts w:ascii="Arial" w:hAnsi="Arial" w:cs="Arial"/>
                <w:color w:val="000000" w:themeColor="text1"/>
                <w:sz w:val="24"/>
                <w:szCs w:val="24"/>
                <w:lang w:val="es-ES"/>
              </w:rPr>
            </w:pPr>
            <w:r w:rsidRPr="00D82DF9">
              <w:rPr>
                <w:rFonts w:ascii="Arial" w:hAnsi="Arial" w:cs="Arial"/>
                <w:color w:val="000000" w:themeColor="text1"/>
                <w:sz w:val="24"/>
                <w:szCs w:val="24"/>
                <w:lang w:val="es-ES"/>
              </w:rPr>
              <w:t>1.500.000</w:t>
            </w:r>
          </w:p>
        </w:tc>
        <w:tc>
          <w:tcPr>
            <w:tcW w:w="1551" w:type="dxa"/>
            <w:tcBorders>
              <w:top w:val="nil"/>
              <w:left w:val="nil"/>
              <w:bottom w:val="single" w:sz="8" w:space="0" w:color="000000"/>
              <w:right w:val="single" w:sz="8" w:space="0" w:color="000000"/>
            </w:tcBorders>
            <w:shd w:val="clear" w:color="auto" w:fill="auto"/>
            <w:vAlign w:val="center"/>
            <w:hideMark/>
          </w:tcPr>
          <w:p w:rsidR="00550EC2" w:rsidRPr="00D82DF9" w:rsidRDefault="00550EC2" w:rsidP="00651A94">
            <w:pPr>
              <w:overflowPunct/>
              <w:autoSpaceDE/>
              <w:autoSpaceDN/>
              <w:adjustRightInd/>
              <w:spacing w:line="240" w:lineRule="auto"/>
              <w:jc w:val="right"/>
              <w:textAlignment w:val="auto"/>
              <w:rPr>
                <w:rFonts w:ascii="Arial" w:hAnsi="Arial" w:cs="Arial"/>
                <w:color w:val="000000" w:themeColor="text1"/>
                <w:sz w:val="24"/>
                <w:szCs w:val="24"/>
                <w:lang w:val="es-ES"/>
              </w:rPr>
            </w:pPr>
            <w:r w:rsidRPr="00D82DF9">
              <w:rPr>
                <w:rFonts w:ascii="Arial" w:hAnsi="Arial" w:cs="Arial"/>
                <w:color w:val="000000" w:themeColor="text1"/>
                <w:sz w:val="24"/>
                <w:szCs w:val="24"/>
                <w:lang w:val="es-ES"/>
              </w:rPr>
              <w:t>36.000.000</w:t>
            </w:r>
          </w:p>
        </w:tc>
      </w:tr>
      <w:tr w:rsidR="003742FD" w:rsidRPr="00D82DF9" w:rsidTr="00651A94">
        <w:trPr>
          <w:trHeight w:val="732"/>
          <w:jc w:val="right"/>
        </w:trPr>
        <w:tc>
          <w:tcPr>
            <w:tcW w:w="255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742FD" w:rsidRPr="003742FD" w:rsidRDefault="003742FD" w:rsidP="003742FD">
            <w:pPr>
              <w:overflowPunct/>
              <w:autoSpaceDE/>
              <w:autoSpaceDN/>
              <w:adjustRightInd/>
              <w:spacing w:line="240" w:lineRule="auto"/>
              <w:jc w:val="center"/>
              <w:textAlignment w:val="auto"/>
              <w:rPr>
                <w:rFonts w:ascii="Arial" w:hAnsi="Arial" w:cs="Arial"/>
                <w:b/>
                <w:color w:val="000000" w:themeColor="text1"/>
                <w:sz w:val="24"/>
                <w:szCs w:val="24"/>
                <w:lang w:val="es-ES"/>
              </w:rPr>
            </w:pPr>
            <w:r w:rsidRPr="003742FD">
              <w:rPr>
                <w:rFonts w:ascii="Arial" w:hAnsi="Arial" w:cs="Arial"/>
                <w:b/>
                <w:color w:val="000000" w:themeColor="text1"/>
                <w:sz w:val="24"/>
                <w:szCs w:val="24"/>
                <w:lang w:val="es-ES"/>
              </w:rPr>
              <w:t>Total</w:t>
            </w:r>
          </w:p>
        </w:tc>
        <w:tc>
          <w:tcPr>
            <w:tcW w:w="1180" w:type="dxa"/>
            <w:tcBorders>
              <w:top w:val="nil"/>
              <w:left w:val="single" w:sz="8" w:space="0" w:color="000000"/>
              <w:bottom w:val="single" w:sz="8" w:space="0" w:color="000000"/>
              <w:right w:val="single" w:sz="8" w:space="0" w:color="000000"/>
            </w:tcBorders>
            <w:shd w:val="clear" w:color="auto" w:fill="auto"/>
            <w:vAlign w:val="center"/>
            <w:hideMark/>
          </w:tcPr>
          <w:p w:rsidR="003742FD" w:rsidRPr="00D82DF9" w:rsidRDefault="003742FD" w:rsidP="003742FD">
            <w:pPr>
              <w:overflowPunct/>
              <w:autoSpaceDE/>
              <w:autoSpaceDN/>
              <w:adjustRightInd/>
              <w:spacing w:line="240" w:lineRule="auto"/>
              <w:jc w:val="center"/>
              <w:textAlignment w:val="auto"/>
              <w:rPr>
                <w:rFonts w:ascii="Arial" w:hAnsi="Arial" w:cs="Arial"/>
                <w:color w:val="000000" w:themeColor="text1"/>
                <w:sz w:val="24"/>
                <w:szCs w:val="24"/>
                <w:lang w:val="es-ES"/>
              </w:rPr>
            </w:pPr>
          </w:p>
        </w:tc>
        <w:tc>
          <w:tcPr>
            <w:tcW w:w="1408" w:type="dxa"/>
            <w:tcBorders>
              <w:top w:val="nil"/>
              <w:left w:val="single" w:sz="8" w:space="0" w:color="000000"/>
              <w:bottom w:val="single" w:sz="8" w:space="0" w:color="000000"/>
              <w:right w:val="single" w:sz="8" w:space="0" w:color="000000"/>
            </w:tcBorders>
            <w:shd w:val="clear" w:color="auto" w:fill="auto"/>
            <w:vAlign w:val="center"/>
            <w:hideMark/>
          </w:tcPr>
          <w:p w:rsidR="003742FD" w:rsidRPr="00D82DF9" w:rsidRDefault="003742FD" w:rsidP="003742FD">
            <w:pPr>
              <w:overflowPunct/>
              <w:autoSpaceDE/>
              <w:autoSpaceDN/>
              <w:adjustRightInd/>
              <w:spacing w:line="240" w:lineRule="auto"/>
              <w:jc w:val="center"/>
              <w:textAlignment w:val="auto"/>
              <w:rPr>
                <w:rFonts w:ascii="Arial" w:hAnsi="Arial" w:cs="Arial"/>
                <w:color w:val="000000" w:themeColor="text1"/>
                <w:sz w:val="24"/>
                <w:szCs w:val="24"/>
                <w:lang w:val="es-ES"/>
              </w:rPr>
            </w:pPr>
          </w:p>
        </w:tc>
        <w:tc>
          <w:tcPr>
            <w:tcW w:w="1293" w:type="dxa"/>
            <w:tcBorders>
              <w:top w:val="nil"/>
              <w:left w:val="single" w:sz="8" w:space="0" w:color="000000"/>
              <w:bottom w:val="single" w:sz="8" w:space="0" w:color="000000"/>
              <w:right w:val="single" w:sz="8" w:space="0" w:color="000000"/>
            </w:tcBorders>
            <w:shd w:val="clear" w:color="auto" w:fill="auto"/>
            <w:vAlign w:val="center"/>
            <w:hideMark/>
          </w:tcPr>
          <w:p w:rsidR="003742FD" w:rsidRPr="00D82DF9" w:rsidRDefault="003742FD" w:rsidP="003742FD">
            <w:pPr>
              <w:overflowPunct/>
              <w:autoSpaceDE/>
              <w:autoSpaceDN/>
              <w:adjustRightInd/>
              <w:spacing w:line="240" w:lineRule="auto"/>
              <w:jc w:val="center"/>
              <w:textAlignment w:val="auto"/>
              <w:rPr>
                <w:rFonts w:ascii="Arial" w:hAnsi="Arial" w:cs="Arial"/>
                <w:color w:val="000000" w:themeColor="text1"/>
                <w:sz w:val="24"/>
                <w:szCs w:val="24"/>
                <w:lang w:val="es-ES"/>
              </w:rPr>
            </w:pPr>
          </w:p>
        </w:tc>
        <w:tc>
          <w:tcPr>
            <w:tcW w:w="1551" w:type="dxa"/>
            <w:tcBorders>
              <w:top w:val="nil"/>
              <w:left w:val="single" w:sz="8" w:space="0" w:color="000000"/>
              <w:bottom w:val="single" w:sz="8" w:space="0" w:color="000000"/>
              <w:right w:val="single" w:sz="8" w:space="0" w:color="000000"/>
            </w:tcBorders>
            <w:shd w:val="clear" w:color="auto" w:fill="auto"/>
            <w:vAlign w:val="center"/>
            <w:hideMark/>
          </w:tcPr>
          <w:p w:rsidR="003742FD" w:rsidRPr="00D82DF9" w:rsidRDefault="003742FD" w:rsidP="00651A94">
            <w:pPr>
              <w:overflowPunct/>
              <w:autoSpaceDE/>
              <w:autoSpaceDN/>
              <w:adjustRightInd/>
              <w:spacing w:line="240" w:lineRule="auto"/>
              <w:jc w:val="right"/>
              <w:textAlignment w:val="auto"/>
              <w:rPr>
                <w:rFonts w:ascii="Arial" w:hAnsi="Arial" w:cs="Arial"/>
                <w:b/>
                <w:bCs/>
                <w:color w:val="000000" w:themeColor="text1"/>
                <w:sz w:val="24"/>
                <w:szCs w:val="24"/>
                <w:lang w:val="es-ES"/>
              </w:rPr>
            </w:pPr>
            <w:r w:rsidRPr="00D82DF9">
              <w:rPr>
                <w:rFonts w:ascii="Arial" w:hAnsi="Arial" w:cs="Arial"/>
                <w:b/>
                <w:bCs/>
                <w:color w:val="000000" w:themeColor="text1"/>
                <w:sz w:val="24"/>
                <w:szCs w:val="24"/>
                <w:lang w:val="es-ES"/>
              </w:rPr>
              <w:t>72.000.000</w:t>
            </w:r>
          </w:p>
        </w:tc>
      </w:tr>
    </w:tbl>
    <w:p w:rsidR="00550EC2" w:rsidRPr="00D82DF9" w:rsidRDefault="00550EC2" w:rsidP="00550EC2">
      <w:pPr>
        <w:tabs>
          <w:tab w:val="left" w:pos="284"/>
          <w:tab w:val="left" w:pos="567"/>
          <w:tab w:val="left" w:pos="851"/>
          <w:tab w:val="left" w:pos="1134"/>
        </w:tabs>
        <w:ind w:left="1134" w:hanging="1134"/>
        <w:jc w:val="both"/>
        <w:rPr>
          <w:rFonts w:ascii="Arial" w:hAnsi="Arial" w:cs="Arial"/>
          <w:color w:val="000000" w:themeColor="text1"/>
          <w:sz w:val="24"/>
          <w:szCs w:val="24"/>
          <w:lang w:val="es-ES"/>
        </w:rPr>
      </w:pPr>
    </w:p>
    <w:p w:rsidR="00536B95" w:rsidRDefault="00550EC2" w:rsidP="007111A9">
      <w:pPr>
        <w:tabs>
          <w:tab w:val="left" w:pos="284"/>
          <w:tab w:val="left" w:pos="567"/>
          <w:tab w:val="left" w:pos="851"/>
          <w:tab w:val="left" w:pos="1134"/>
        </w:tabs>
        <w:ind w:left="1134" w:hanging="1134"/>
        <w:jc w:val="both"/>
        <w:rPr>
          <w:rFonts w:ascii="Arial" w:hAnsi="Arial" w:cs="Arial"/>
          <w:color w:val="000000" w:themeColor="text1"/>
          <w:sz w:val="24"/>
          <w:szCs w:val="24"/>
        </w:rPr>
      </w:pPr>
      <w:r w:rsidRPr="00D82DF9">
        <w:rPr>
          <w:rFonts w:ascii="Arial" w:hAnsi="Arial" w:cs="Arial"/>
          <w:color w:val="000000" w:themeColor="text1"/>
          <w:sz w:val="24"/>
          <w:szCs w:val="24"/>
          <w:lang w:val="es-ES"/>
        </w:rPr>
        <w:tab/>
      </w:r>
      <w:r w:rsidRPr="00D82DF9">
        <w:rPr>
          <w:rFonts w:ascii="Arial" w:hAnsi="Arial" w:cs="Arial"/>
          <w:color w:val="000000" w:themeColor="text1"/>
          <w:sz w:val="24"/>
          <w:szCs w:val="24"/>
          <w:lang w:val="es-ES"/>
        </w:rPr>
        <w:tab/>
      </w:r>
      <w:r w:rsidRPr="00D82DF9">
        <w:rPr>
          <w:rFonts w:ascii="Arial" w:hAnsi="Arial" w:cs="Arial"/>
          <w:color w:val="000000" w:themeColor="text1"/>
          <w:sz w:val="24"/>
          <w:szCs w:val="24"/>
          <w:lang w:val="es-ES"/>
        </w:rPr>
        <w:tab/>
      </w:r>
      <w:r w:rsidRPr="00D82DF9">
        <w:rPr>
          <w:rFonts w:ascii="Arial" w:hAnsi="Arial" w:cs="Arial"/>
          <w:color w:val="000000" w:themeColor="text1"/>
          <w:sz w:val="24"/>
          <w:szCs w:val="24"/>
          <w:lang w:val="es-ES"/>
        </w:rPr>
        <w:tab/>
        <w:t xml:space="preserve">En consecuencia, </w:t>
      </w:r>
      <w:r w:rsidR="001315B7">
        <w:rPr>
          <w:rFonts w:ascii="Arial" w:hAnsi="Arial" w:cs="Arial"/>
          <w:color w:val="000000" w:themeColor="text1"/>
          <w:sz w:val="24"/>
          <w:szCs w:val="24"/>
          <w:lang w:val="es-ES"/>
        </w:rPr>
        <w:t>la reducción de cargas administrativas derivada de las medidas contenidas en el proyecto</w:t>
      </w:r>
      <w:r w:rsidR="007111A9">
        <w:rPr>
          <w:rFonts w:ascii="Arial" w:hAnsi="Arial" w:cs="Arial"/>
          <w:color w:val="000000" w:themeColor="text1"/>
          <w:sz w:val="24"/>
          <w:szCs w:val="24"/>
          <w:lang w:val="es-ES"/>
        </w:rPr>
        <w:t xml:space="preserve"> para la implantación del sistema de liquidación directa de cuotas</w:t>
      </w:r>
      <w:r w:rsidRPr="00D82DF9">
        <w:rPr>
          <w:rFonts w:ascii="Arial" w:hAnsi="Arial" w:cs="Arial"/>
          <w:color w:val="000000" w:themeColor="text1"/>
          <w:sz w:val="24"/>
          <w:szCs w:val="24"/>
          <w:lang w:val="es-ES"/>
        </w:rPr>
        <w:t xml:space="preserve"> supondrá un ahorro neto total para los administrados evaluado en </w:t>
      </w:r>
      <w:r w:rsidRPr="00D82DF9">
        <w:rPr>
          <w:rFonts w:ascii="Arial" w:hAnsi="Arial" w:cs="Arial"/>
          <w:b/>
          <w:color w:val="000000" w:themeColor="text1"/>
          <w:sz w:val="24"/>
          <w:szCs w:val="24"/>
          <w:lang w:val="es-ES"/>
        </w:rPr>
        <w:t>63.475.000 de euros anuales</w:t>
      </w:r>
      <w:r w:rsidRPr="00D82DF9">
        <w:rPr>
          <w:rFonts w:ascii="Arial" w:hAnsi="Arial" w:cs="Arial"/>
          <w:color w:val="000000" w:themeColor="text1"/>
          <w:sz w:val="24"/>
          <w:szCs w:val="24"/>
          <w:lang w:val="es-ES"/>
        </w:rPr>
        <w:t>.</w:t>
      </w:r>
    </w:p>
    <w:p w:rsidR="00A04266" w:rsidRDefault="00A04266" w:rsidP="00A04266">
      <w:pPr>
        <w:tabs>
          <w:tab w:val="left" w:pos="284"/>
          <w:tab w:val="left" w:pos="567"/>
          <w:tab w:val="left" w:pos="851"/>
          <w:tab w:val="left" w:pos="1134"/>
        </w:tabs>
        <w:ind w:left="1134" w:hanging="1134"/>
        <w:jc w:val="both"/>
        <w:rPr>
          <w:rFonts w:ascii="Arial" w:hAnsi="Arial" w:cs="Arial"/>
          <w:color w:val="000000" w:themeColor="text1"/>
          <w:sz w:val="24"/>
          <w:szCs w:val="24"/>
        </w:rPr>
      </w:pPr>
    </w:p>
    <w:p w:rsidR="00624A53" w:rsidRDefault="00A04266" w:rsidP="00624A53">
      <w:pPr>
        <w:tabs>
          <w:tab w:val="left" w:pos="284"/>
          <w:tab w:val="left" w:pos="567"/>
          <w:tab w:val="left" w:pos="851"/>
          <w:tab w:val="left" w:pos="1134"/>
        </w:tabs>
        <w:ind w:left="851" w:hanging="851"/>
        <w:jc w:val="both"/>
        <w:rPr>
          <w:rFonts w:ascii="Arial" w:hAnsi="Arial" w:cs="Arial"/>
          <w:b/>
          <w:color w:val="000000" w:themeColor="text1"/>
          <w:sz w:val="24"/>
          <w:szCs w:val="24"/>
        </w:rPr>
      </w:pPr>
      <w:r>
        <w:rPr>
          <w:rFonts w:ascii="Arial" w:hAnsi="Arial" w:cs="Arial"/>
          <w:color w:val="000000" w:themeColor="text1"/>
          <w:sz w:val="24"/>
          <w:szCs w:val="24"/>
        </w:rPr>
        <w:tab/>
      </w:r>
      <w:r w:rsidR="00536B95">
        <w:rPr>
          <w:rFonts w:ascii="Arial" w:hAnsi="Arial" w:cs="Arial"/>
          <w:color w:val="000000" w:themeColor="text1"/>
          <w:sz w:val="24"/>
          <w:szCs w:val="24"/>
        </w:rPr>
        <w:tab/>
      </w:r>
      <w:r w:rsidR="00536B95">
        <w:rPr>
          <w:rFonts w:ascii="Arial" w:hAnsi="Arial" w:cs="Arial"/>
          <w:color w:val="000000" w:themeColor="text1"/>
          <w:sz w:val="24"/>
          <w:szCs w:val="24"/>
        </w:rPr>
        <w:tab/>
      </w:r>
      <w:r>
        <w:rPr>
          <w:rFonts w:ascii="Arial" w:hAnsi="Arial" w:cs="Arial"/>
          <w:b/>
          <w:color w:val="000000" w:themeColor="text1"/>
          <w:sz w:val="24"/>
          <w:szCs w:val="24"/>
        </w:rPr>
        <w:t>Reforma relativa a</w:t>
      </w:r>
      <w:r w:rsidR="00536B95" w:rsidRPr="00A04266">
        <w:rPr>
          <w:rFonts w:ascii="Arial" w:hAnsi="Arial" w:cs="Arial"/>
          <w:b/>
          <w:color w:val="000000" w:themeColor="text1"/>
          <w:sz w:val="24"/>
          <w:szCs w:val="24"/>
        </w:rPr>
        <w:t xml:space="preserve"> la práctica de notificaci</w:t>
      </w:r>
      <w:r>
        <w:rPr>
          <w:rFonts w:ascii="Arial" w:hAnsi="Arial" w:cs="Arial"/>
          <w:b/>
          <w:color w:val="000000" w:themeColor="text1"/>
          <w:sz w:val="24"/>
          <w:szCs w:val="24"/>
        </w:rPr>
        <w:t>ones</w:t>
      </w:r>
      <w:r w:rsidR="00536B95" w:rsidRPr="00A04266">
        <w:rPr>
          <w:rFonts w:ascii="Arial" w:hAnsi="Arial" w:cs="Arial"/>
          <w:b/>
          <w:color w:val="000000" w:themeColor="text1"/>
          <w:sz w:val="24"/>
          <w:szCs w:val="24"/>
        </w:rPr>
        <w:t xml:space="preserve"> </w:t>
      </w:r>
      <w:r>
        <w:rPr>
          <w:rFonts w:ascii="Arial" w:hAnsi="Arial" w:cs="Arial"/>
          <w:b/>
          <w:color w:val="000000" w:themeColor="text1"/>
          <w:sz w:val="24"/>
          <w:szCs w:val="24"/>
        </w:rPr>
        <w:t>a través del t</w:t>
      </w:r>
      <w:r w:rsidR="00536B95" w:rsidRPr="00A04266">
        <w:rPr>
          <w:rFonts w:ascii="Arial" w:hAnsi="Arial" w:cs="Arial"/>
          <w:b/>
          <w:color w:val="000000" w:themeColor="text1"/>
          <w:sz w:val="24"/>
          <w:szCs w:val="24"/>
        </w:rPr>
        <w:t xml:space="preserve">ablón </w:t>
      </w:r>
      <w:proofErr w:type="spellStart"/>
      <w:r>
        <w:rPr>
          <w:rFonts w:ascii="Arial" w:hAnsi="Arial" w:cs="Arial"/>
          <w:b/>
          <w:color w:val="000000" w:themeColor="text1"/>
          <w:sz w:val="24"/>
          <w:szCs w:val="24"/>
        </w:rPr>
        <w:t>e</w:t>
      </w:r>
      <w:r w:rsidR="00536B95" w:rsidRPr="00A04266">
        <w:rPr>
          <w:rFonts w:ascii="Arial" w:hAnsi="Arial" w:cs="Arial"/>
          <w:b/>
          <w:color w:val="000000" w:themeColor="text1"/>
          <w:sz w:val="24"/>
          <w:szCs w:val="24"/>
        </w:rPr>
        <w:t>dictal</w:t>
      </w:r>
      <w:proofErr w:type="spellEnd"/>
      <w:r w:rsidR="00536B95" w:rsidRPr="00A04266">
        <w:rPr>
          <w:rFonts w:ascii="Arial" w:hAnsi="Arial" w:cs="Arial"/>
          <w:b/>
          <w:color w:val="000000" w:themeColor="text1"/>
          <w:sz w:val="24"/>
          <w:szCs w:val="24"/>
        </w:rPr>
        <w:t xml:space="preserve"> </w:t>
      </w:r>
      <w:r>
        <w:rPr>
          <w:rFonts w:ascii="Arial" w:hAnsi="Arial" w:cs="Arial"/>
          <w:b/>
          <w:color w:val="000000" w:themeColor="text1"/>
          <w:sz w:val="24"/>
          <w:szCs w:val="24"/>
        </w:rPr>
        <w:t>ú</w:t>
      </w:r>
      <w:r w:rsidR="00536B95" w:rsidRPr="00A04266">
        <w:rPr>
          <w:rFonts w:ascii="Arial" w:hAnsi="Arial" w:cs="Arial"/>
          <w:b/>
          <w:color w:val="000000" w:themeColor="text1"/>
          <w:sz w:val="24"/>
          <w:szCs w:val="24"/>
        </w:rPr>
        <w:t>nico</w:t>
      </w:r>
      <w:r>
        <w:rPr>
          <w:rFonts w:ascii="Arial" w:hAnsi="Arial" w:cs="Arial"/>
          <w:b/>
          <w:color w:val="000000" w:themeColor="text1"/>
          <w:sz w:val="24"/>
          <w:szCs w:val="24"/>
        </w:rPr>
        <w:t xml:space="preserve"> en el Boletín Oficial del Estado.</w:t>
      </w:r>
    </w:p>
    <w:p w:rsidR="00624A53" w:rsidRDefault="00624A53" w:rsidP="00624A53">
      <w:pPr>
        <w:tabs>
          <w:tab w:val="left" w:pos="284"/>
          <w:tab w:val="left" w:pos="567"/>
          <w:tab w:val="left" w:pos="851"/>
          <w:tab w:val="left" w:pos="1134"/>
        </w:tabs>
        <w:ind w:left="851" w:hanging="851"/>
        <w:jc w:val="both"/>
        <w:rPr>
          <w:rFonts w:ascii="Arial" w:hAnsi="Arial" w:cs="Arial"/>
          <w:b/>
          <w:color w:val="000000" w:themeColor="text1"/>
          <w:sz w:val="24"/>
          <w:szCs w:val="24"/>
        </w:rPr>
      </w:pPr>
    </w:p>
    <w:p w:rsidR="00624A53" w:rsidRDefault="00624A53" w:rsidP="00624A53">
      <w:pPr>
        <w:tabs>
          <w:tab w:val="left" w:pos="284"/>
          <w:tab w:val="left" w:pos="567"/>
          <w:tab w:val="left" w:pos="851"/>
          <w:tab w:val="left" w:pos="1134"/>
        </w:tabs>
        <w:ind w:left="851" w:hanging="851"/>
        <w:jc w:val="both"/>
        <w:rPr>
          <w:rFonts w:ascii="Arial" w:hAnsi="Arial" w:cs="Arial"/>
          <w:b/>
          <w:color w:val="000000" w:themeColor="text1"/>
          <w:sz w:val="24"/>
          <w:szCs w:val="24"/>
        </w:rPr>
      </w:pPr>
      <w:r>
        <w:rPr>
          <w:rFonts w:ascii="Arial" w:hAnsi="Arial" w:cs="Arial"/>
          <w:b/>
          <w:color w:val="000000" w:themeColor="text1"/>
          <w:sz w:val="24"/>
          <w:szCs w:val="24"/>
        </w:rPr>
        <w:tab/>
      </w:r>
      <w:r>
        <w:rPr>
          <w:rFonts w:ascii="Arial" w:hAnsi="Arial" w:cs="Arial"/>
          <w:b/>
          <w:color w:val="000000" w:themeColor="text1"/>
          <w:sz w:val="24"/>
          <w:szCs w:val="24"/>
        </w:rPr>
        <w:tab/>
      </w:r>
      <w:r>
        <w:rPr>
          <w:rFonts w:ascii="Arial" w:hAnsi="Arial" w:cs="Arial"/>
          <w:b/>
          <w:color w:val="000000" w:themeColor="text1"/>
          <w:sz w:val="24"/>
          <w:szCs w:val="24"/>
        </w:rPr>
        <w:tab/>
      </w:r>
      <w:r w:rsidR="00536B95" w:rsidRPr="00536B95">
        <w:rPr>
          <w:rFonts w:ascii="Arial" w:hAnsi="Arial" w:cs="Arial"/>
          <w:color w:val="000000" w:themeColor="text1"/>
          <w:sz w:val="24"/>
          <w:szCs w:val="24"/>
        </w:rPr>
        <w:t xml:space="preserve">Las cargas administrativas que las empresas y ciudadanos </w:t>
      </w:r>
      <w:r w:rsidR="00D20984">
        <w:rPr>
          <w:rFonts w:ascii="Arial" w:hAnsi="Arial" w:cs="Arial"/>
          <w:color w:val="000000" w:themeColor="text1"/>
          <w:sz w:val="24"/>
          <w:szCs w:val="24"/>
        </w:rPr>
        <w:t xml:space="preserve">habrán de </w:t>
      </w:r>
      <w:r w:rsidR="00536B95" w:rsidRPr="00536B95">
        <w:rPr>
          <w:rFonts w:ascii="Arial" w:hAnsi="Arial" w:cs="Arial"/>
          <w:color w:val="000000" w:themeColor="text1"/>
          <w:sz w:val="24"/>
          <w:szCs w:val="24"/>
        </w:rPr>
        <w:t>soportar como cons</w:t>
      </w:r>
      <w:r w:rsidR="00D20984">
        <w:rPr>
          <w:rFonts w:ascii="Arial" w:hAnsi="Arial" w:cs="Arial"/>
          <w:color w:val="000000" w:themeColor="text1"/>
          <w:sz w:val="24"/>
          <w:szCs w:val="24"/>
        </w:rPr>
        <w:t xml:space="preserve">ecuencia de la modificación de los artículos 20.2 del RGIASS y 9.4 del RGRSS, por la </w:t>
      </w:r>
      <w:r w:rsidR="00536B95" w:rsidRPr="00536B95">
        <w:rPr>
          <w:rFonts w:ascii="Arial" w:hAnsi="Arial" w:cs="Arial"/>
          <w:color w:val="000000" w:themeColor="text1"/>
          <w:sz w:val="24"/>
          <w:szCs w:val="24"/>
        </w:rPr>
        <w:t>publicación en el B</w:t>
      </w:r>
      <w:r w:rsidR="00D20984">
        <w:rPr>
          <w:rFonts w:ascii="Arial" w:hAnsi="Arial" w:cs="Arial"/>
          <w:color w:val="000000" w:themeColor="text1"/>
          <w:sz w:val="24"/>
          <w:szCs w:val="24"/>
        </w:rPr>
        <w:t>oletín Oficial del Estado</w:t>
      </w:r>
      <w:r w:rsidR="00536B95" w:rsidRPr="00536B95">
        <w:rPr>
          <w:rFonts w:ascii="Arial" w:hAnsi="Arial" w:cs="Arial"/>
          <w:color w:val="000000" w:themeColor="text1"/>
          <w:sz w:val="24"/>
          <w:szCs w:val="24"/>
        </w:rPr>
        <w:t xml:space="preserve"> de las notificaciones que no hayan podido practicarse (esto es, cuando los interesados sean desconocidos, se ignore el lugar de la notificación o intentada ésta, no se hubiese podido practicar), no se ven alteradas</w:t>
      </w:r>
      <w:r w:rsidR="00D20984">
        <w:rPr>
          <w:rFonts w:ascii="Arial" w:hAnsi="Arial" w:cs="Arial"/>
          <w:color w:val="000000" w:themeColor="text1"/>
          <w:sz w:val="24"/>
          <w:szCs w:val="24"/>
        </w:rPr>
        <w:t xml:space="preserve"> respecto a la situación actual</w:t>
      </w:r>
      <w:r w:rsidR="00536B95" w:rsidRPr="00536B95">
        <w:rPr>
          <w:rFonts w:ascii="Arial" w:hAnsi="Arial" w:cs="Arial"/>
          <w:color w:val="000000" w:themeColor="text1"/>
          <w:sz w:val="24"/>
          <w:szCs w:val="24"/>
        </w:rPr>
        <w:t xml:space="preserve">. </w:t>
      </w:r>
    </w:p>
    <w:p w:rsidR="00624A53" w:rsidRDefault="00624A53" w:rsidP="00624A53">
      <w:pPr>
        <w:tabs>
          <w:tab w:val="left" w:pos="284"/>
          <w:tab w:val="left" w:pos="567"/>
          <w:tab w:val="left" w:pos="851"/>
          <w:tab w:val="left" w:pos="1134"/>
        </w:tabs>
        <w:ind w:left="851" w:hanging="851"/>
        <w:jc w:val="both"/>
        <w:rPr>
          <w:rFonts w:ascii="Arial" w:hAnsi="Arial" w:cs="Arial"/>
          <w:b/>
          <w:color w:val="000000" w:themeColor="text1"/>
          <w:sz w:val="24"/>
          <w:szCs w:val="24"/>
        </w:rPr>
      </w:pPr>
    </w:p>
    <w:p w:rsidR="00624A53" w:rsidRDefault="00624A53" w:rsidP="00624A53">
      <w:pPr>
        <w:tabs>
          <w:tab w:val="left" w:pos="284"/>
          <w:tab w:val="left" w:pos="567"/>
          <w:tab w:val="left" w:pos="851"/>
          <w:tab w:val="left" w:pos="1134"/>
        </w:tabs>
        <w:ind w:left="851" w:hanging="851"/>
        <w:jc w:val="both"/>
        <w:rPr>
          <w:rFonts w:ascii="Arial" w:hAnsi="Arial" w:cs="Arial"/>
          <w:b/>
          <w:color w:val="000000" w:themeColor="text1"/>
          <w:sz w:val="24"/>
          <w:szCs w:val="24"/>
        </w:rPr>
      </w:pPr>
      <w:r>
        <w:rPr>
          <w:rFonts w:ascii="Arial" w:hAnsi="Arial" w:cs="Arial"/>
          <w:b/>
          <w:color w:val="000000" w:themeColor="text1"/>
          <w:sz w:val="24"/>
          <w:szCs w:val="24"/>
        </w:rPr>
        <w:tab/>
      </w:r>
      <w:r>
        <w:rPr>
          <w:rFonts w:ascii="Arial" w:hAnsi="Arial" w:cs="Arial"/>
          <w:b/>
          <w:color w:val="000000" w:themeColor="text1"/>
          <w:sz w:val="24"/>
          <w:szCs w:val="24"/>
        </w:rPr>
        <w:tab/>
      </w:r>
      <w:r>
        <w:rPr>
          <w:rFonts w:ascii="Arial" w:hAnsi="Arial" w:cs="Arial"/>
          <w:b/>
          <w:color w:val="000000" w:themeColor="text1"/>
          <w:sz w:val="24"/>
          <w:szCs w:val="24"/>
        </w:rPr>
        <w:tab/>
      </w:r>
      <w:r w:rsidR="00D20984">
        <w:rPr>
          <w:rFonts w:ascii="Arial" w:hAnsi="Arial" w:cs="Arial"/>
          <w:color w:val="000000" w:themeColor="text1"/>
          <w:sz w:val="24"/>
          <w:szCs w:val="24"/>
        </w:rPr>
        <w:t>Así, e</w:t>
      </w:r>
      <w:r w:rsidR="00536B95" w:rsidRPr="00536B95">
        <w:rPr>
          <w:rFonts w:ascii="Arial" w:hAnsi="Arial" w:cs="Arial"/>
          <w:color w:val="000000" w:themeColor="text1"/>
          <w:sz w:val="24"/>
          <w:szCs w:val="24"/>
        </w:rPr>
        <w:t xml:space="preserve">l nuevo modo de practicar las notificaciones, </w:t>
      </w:r>
      <w:r w:rsidR="00D20984">
        <w:rPr>
          <w:rFonts w:ascii="Arial" w:hAnsi="Arial" w:cs="Arial"/>
          <w:color w:val="000000" w:themeColor="text1"/>
          <w:sz w:val="24"/>
          <w:szCs w:val="24"/>
        </w:rPr>
        <w:t>de concurrir alguno de los supuestos del artículo 59.5 de la Ley 30/1992, de 26 de noviembre,</w:t>
      </w:r>
      <w:r w:rsidR="00536B95" w:rsidRPr="00536B95">
        <w:rPr>
          <w:rFonts w:ascii="Arial" w:hAnsi="Arial" w:cs="Arial"/>
          <w:color w:val="000000" w:themeColor="text1"/>
          <w:sz w:val="24"/>
          <w:szCs w:val="24"/>
        </w:rPr>
        <w:t xml:space="preserve"> </w:t>
      </w:r>
      <w:r w:rsidR="00D20984">
        <w:rPr>
          <w:rFonts w:ascii="Arial" w:hAnsi="Arial" w:cs="Arial"/>
          <w:color w:val="000000" w:themeColor="text1"/>
          <w:sz w:val="24"/>
          <w:szCs w:val="24"/>
        </w:rPr>
        <w:t>consistirá</w:t>
      </w:r>
      <w:r w:rsidR="00536B95" w:rsidRPr="00536B95">
        <w:rPr>
          <w:rFonts w:ascii="Arial" w:hAnsi="Arial" w:cs="Arial"/>
          <w:color w:val="000000" w:themeColor="text1"/>
          <w:sz w:val="24"/>
          <w:szCs w:val="24"/>
        </w:rPr>
        <w:t xml:space="preserve"> </w:t>
      </w:r>
      <w:r w:rsidR="00D20984">
        <w:rPr>
          <w:rFonts w:ascii="Arial" w:hAnsi="Arial" w:cs="Arial"/>
          <w:color w:val="000000" w:themeColor="text1"/>
          <w:sz w:val="24"/>
          <w:szCs w:val="24"/>
        </w:rPr>
        <w:t>-</w:t>
      </w:r>
      <w:r w:rsidR="00536B95" w:rsidRPr="00536B95">
        <w:rPr>
          <w:rFonts w:ascii="Arial" w:hAnsi="Arial" w:cs="Arial"/>
          <w:color w:val="000000" w:themeColor="text1"/>
          <w:sz w:val="24"/>
          <w:szCs w:val="24"/>
        </w:rPr>
        <w:t>al igual que</w:t>
      </w:r>
      <w:r w:rsidR="00D20984">
        <w:rPr>
          <w:rFonts w:ascii="Arial" w:hAnsi="Arial" w:cs="Arial"/>
          <w:color w:val="000000" w:themeColor="text1"/>
          <w:sz w:val="24"/>
          <w:szCs w:val="24"/>
        </w:rPr>
        <w:t xml:space="preserve"> ahora- en </w:t>
      </w:r>
      <w:r w:rsidR="00536B95" w:rsidRPr="00536B95">
        <w:rPr>
          <w:rFonts w:ascii="Arial" w:hAnsi="Arial" w:cs="Arial"/>
          <w:color w:val="000000" w:themeColor="text1"/>
          <w:sz w:val="24"/>
          <w:szCs w:val="24"/>
        </w:rPr>
        <w:t xml:space="preserve">una publicación en un tablón digital. El único aspecto que varía es el tablón en el que se realiza </w:t>
      </w:r>
      <w:r w:rsidR="00D20984">
        <w:rPr>
          <w:rFonts w:ascii="Arial" w:hAnsi="Arial" w:cs="Arial"/>
          <w:color w:val="000000" w:themeColor="text1"/>
          <w:sz w:val="24"/>
          <w:szCs w:val="24"/>
        </w:rPr>
        <w:t xml:space="preserve">la publicación </w:t>
      </w:r>
      <w:r w:rsidR="00536B95" w:rsidRPr="00536B95">
        <w:rPr>
          <w:rFonts w:ascii="Arial" w:hAnsi="Arial" w:cs="Arial"/>
          <w:color w:val="000000" w:themeColor="text1"/>
          <w:sz w:val="24"/>
          <w:szCs w:val="24"/>
        </w:rPr>
        <w:t>(</w:t>
      </w:r>
      <w:r w:rsidR="00D20984">
        <w:rPr>
          <w:rFonts w:ascii="Arial" w:hAnsi="Arial" w:cs="Arial"/>
          <w:color w:val="000000" w:themeColor="text1"/>
          <w:sz w:val="24"/>
          <w:szCs w:val="24"/>
        </w:rPr>
        <w:t>a partir del 1 de junio de 2015</w:t>
      </w:r>
      <w:r w:rsidR="00536B95" w:rsidRPr="00536B95">
        <w:rPr>
          <w:rFonts w:ascii="Arial" w:hAnsi="Arial" w:cs="Arial"/>
          <w:color w:val="000000" w:themeColor="text1"/>
          <w:sz w:val="24"/>
          <w:szCs w:val="24"/>
        </w:rPr>
        <w:t xml:space="preserve"> en el B</w:t>
      </w:r>
      <w:r w:rsidR="00D20984">
        <w:rPr>
          <w:rFonts w:ascii="Arial" w:hAnsi="Arial" w:cs="Arial"/>
          <w:color w:val="000000" w:themeColor="text1"/>
          <w:sz w:val="24"/>
          <w:szCs w:val="24"/>
        </w:rPr>
        <w:t>oletín Oficial del Estado</w:t>
      </w:r>
      <w:r w:rsidR="00536B95" w:rsidRPr="00536B95">
        <w:rPr>
          <w:rFonts w:ascii="Arial" w:hAnsi="Arial" w:cs="Arial"/>
          <w:color w:val="000000" w:themeColor="text1"/>
          <w:sz w:val="24"/>
          <w:szCs w:val="24"/>
        </w:rPr>
        <w:t xml:space="preserve"> y </w:t>
      </w:r>
      <w:r w:rsidR="00D20984">
        <w:rPr>
          <w:rFonts w:ascii="Arial" w:hAnsi="Arial" w:cs="Arial"/>
          <w:color w:val="000000" w:themeColor="text1"/>
          <w:sz w:val="24"/>
          <w:szCs w:val="24"/>
        </w:rPr>
        <w:t>hasta ahora</w:t>
      </w:r>
      <w:r w:rsidR="00536B95" w:rsidRPr="00536B95">
        <w:rPr>
          <w:rFonts w:ascii="Arial" w:hAnsi="Arial" w:cs="Arial"/>
          <w:color w:val="000000" w:themeColor="text1"/>
          <w:sz w:val="24"/>
          <w:szCs w:val="24"/>
        </w:rPr>
        <w:t xml:space="preserve"> en el Tablón de Edictos y Anuncios de la Seguridad </w:t>
      </w:r>
      <w:r w:rsidR="00D20984">
        <w:rPr>
          <w:rFonts w:ascii="Arial" w:hAnsi="Arial" w:cs="Arial"/>
          <w:color w:val="000000" w:themeColor="text1"/>
          <w:sz w:val="24"/>
          <w:szCs w:val="24"/>
        </w:rPr>
        <w:t>S</w:t>
      </w:r>
      <w:r w:rsidR="00536B95" w:rsidRPr="00536B95">
        <w:rPr>
          <w:rFonts w:ascii="Arial" w:hAnsi="Arial" w:cs="Arial"/>
          <w:color w:val="000000" w:themeColor="text1"/>
          <w:sz w:val="24"/>
          <w:szCs w:val="24"/>
        </w:rPr>
        <w:t xml:space="preserve">ocial), pero no la </w:t>
      </w:r>
      <w:r w:rsidR="00536B95" w:rsidRPr="00536B95">
        <w:rPr>
          <w:rFonts w:ascii="Arial" w:hAnsi="Arial" w:cs="Arial"/>
          <w:color w:val="000000" w:themeColor="text1"/>
          <w:sz w:val="24"/>
          <w:szCs w:val="24"/>
        </w:rPr>
        <w:lastRenderedPageBreak/>
        <w:t>actuación para los administrados</w:t>
      </w:r>
      <w:r w:rsidR="00D20984">
        <w:rPr>
          <w:rFonts w:ascii="Arial" w:hAnsi="Arial" w:cs="Arial"/>
          <w:color w:val="000000" w:themeColor="text1"/>
          <w:sz w:val="24"/>
          <w:szCs w:val="24"/>
        </w:rPr>
        <w:t>,</w:t>
      </w:r>
      <w:r w:rsidR="00536B95" w:rsidRPr="00536B95">
        <w:rPr>
          <w:rFonts w:ascii="Arial" w:hAnsi="Arial" w:cs="Arial"/>
          <w:color w:val="000000" w:themeColor="text1"/>
          <w:sz w:val="24"/>
          <w:szCs w:val="24"/>
        </w:rPr>
        <w:t xml:space="preserve"> que continuará </w:t>
      </w:r>
      <w:r w:rsidR="00D20984">
        <w:rPr>
          <w:rFonts w:ascii="Arial" w:hAnsi="Arial" w:cs="Arial"/>
          <w:color w:val="000000" w:themeColor="text1"/>
          <w:sz w:val="24"/>
          <w:szCs w:val="24"/>
        </w:rPr>
        <w:t>consistiendo en</w:t>
      </w:r>
      <w:r w:rsidR="00536B95" w:rsidRPr="00536B95">
        <w:rPr>
          <w:rFonts w:ascii="Arial" w:hAnsi="Arial" w:cs="Arial"/>
          <w:color w:val="000000" w:themeColor="text1"/>
          <w:sz w:val="24"/>
          <w:szCs w:val="24"/>
        </w:rPr>
        <w:t xml:space="preserve"> el acceso a una página web.</w:t>
      </w:r>
    </w:p>
    <w:p w:rsidR="00624A53" w:rsidRDefault="00624A53" w:rsidP="00624A53">
      <w:pPr>
        <w:tabs>
          <w:tab w:val="left" w:pos="284"/>
          <w:tab w:val="left" w:pos="567"/>
          <w:tab w:val="left" w:pos="851"/>
          <w:tab w:val="left" w:pos="1134"/>
        </w:tabs>
        <w:ind w:left="851" w:hanging="851"/>
        <w:jc w:val="both"/>
        <w:rPr>
          <w:rFonts w:ascii="Arial" w:hAnsi="Arial" w:cs="Arial"/>
          <w:b/>
          <w:color w:val="000000" w:themeColor="text1"/>
          <w:sz w:val="24"/>
          <w:szCs w:val="24"/>
        </w:rPr>
      </w:pPr>
    </w:p>
    <w:p w:rsidR="00536B95" w:rsidRPr="00624A53" w:rsidRDefault="00624A53" w:rsidP="00624A53">
      <w:pPr>
        <w:tabs>
          <w:tab w:val="left" w:pos="284"/>
          <w:tab w:val="left" w:pos="567"/>
          <w:tab w:val="left" w:pos="851"/>
          <w:tab w:val="left" w:pos="1134"/>
        </w:tabs>
        <w:ind w:left="851" w:hanging="851"/>
        <w:jc w:val="both"/>
        <w:rPr>
          <w:rFonts w:ascii="Arial" w:hAnsi="Arial" w:cs="Arial"/>
          <w:b/>
          <w:color w:val="000000" w:themeColor="text1"/>
          <w:sz w:val="24"/>
          <w:szCs w:val="24"/>
        </w:rPr>
      </w:pPr>
      <w:r>
        <w:rPr>
          <w:rFonts w:ascii="Arial" w:hAnsi="Arial" w:cs="Arial"/>
          <w:b/>
          <w:color w:val="000000" w:themeColor="text1"/>
          <w:sz w:val="24"/>
          <w:szCs w:val="24"/>
        </w:rPr>
        <w:tab/>
      </w:r>
      <w:r>
        <w:rPr>
          <w:rFonts w:ascii="Arial" w:hAnsi="Arial" w:cs="Arial"/>
          <w:b/>
          <w:color w:val="000000" w:themeColor="text1"/>
          <w:sz w:val="24"/>
          <w:szCs w:val="24"/>
        </w:rPr>
        <w:tab/>
      </w:r>
      <w:r>
        <w:rPr>
          <w:rFonts w:ascii="Arial" w:hAnsi="Arial" w:cs="Arial"/>
          <w:b/>
          <w:color w:val="000000" w:themeColor="text1"/>
          <w:sz w:val="24"/>
          <w:szCs w:val="24"/>
        </w:rPr>
        <w:tab/>
      </w:r>
      <w:r w:rsidR="00D20984">
        <w:rPr>
          <w:rFonts w:ascii="Arial" w:hAnsi="Arial" w:cs="Arial"/>
          <w:color w:val="000000" w:themeColor="text1"/>
          <w:sz w:val="24"/>
          <w:szCs w:val="24"/>
        </w:rPr>
        <w:t xml:space="preserve">Eso sí, la ventaja que esta reforma implica </w:t>
      </w:r>
      <w:r w:rsidR="00536B95" w:rsidRPr="00536B95">
        <w:rPr>
          <w:rFonts w:ascii="Arial" w:hAnsi="Arial" w:cs="Arial"/>
          <w:color w:val="000000" w:themeColor="text1"/>
          <w:sz w:val="24"/>
          <w:szCs w:val="24"/>
        </w:rPr>
        <w:t xml:space="preserve">para el ciudadano </w:t>
      </w:r>
      <w:r w:rsidR="00D20984">
        <w:rPr>
          <w:rFonts w:ascii="Arial" w:hAnsi="Arial" w:cs="Arial"/>
          <w:color w:val="000000" w:themeColor="text1"/>
          <w:sz w:val="24"/>
          <w:szCs w:val="24"/>
        </w:rPr>
        <w:t>proviene</w:t>
      </w:r>
      <w:r w:rsidR="00536B95" w:rsidRPr="00536B95">
        <w:rPr>
          <w:rFonts w:ascii="Arial" w:hAnsi="Arial" w:cs="Arial"/>
          <w:color w:val="000000" w:themeColor="text1"/>
          <w:sz w:val="24"/>
          <w:szCs w:val="24"/>
        </w:rPr>
        <w:t xml:space="preserve"> de </w:t>
      </w:r>
      <w:r w:rsidR="00D20984">
        <w:rPr>
          <w:rFonts w:ascii="Arial" w:hAnsi="Arial" w:cs="Arial"/>
          <w:color w:val="000000" w:themeColor="text1"/>
          <w:sz w:val="24"/>
          <w:szCs w:val="24"/>
        </w:rPr>
        <w:t>que esa</w:t>
      </w:r>
      <w:r w:rsidR="00536B95" w:rsidRPr="00536B95">
        <w:rPr>
          <w:rFonts w:ascii="Arial" w:hAnsi="Arial" w:cs="Arial"/>
          <w:color w:val="000000" w:themeColor="text1"/>
          <w:sz w:val="24"/>
          <w:szCs w:val="24"/>
        </w:rPr>
        <w:t xml:space="preserve"> consulta</w:t>
      </w:r>
      <w:r w:rsidR="00D20984">
        <w:rPr>
          <w:rFonts w:ascii="Arial" w:hAnsi="Arial" w:cs="Arial"/>
          <w:color w:val="000000" w:themeColor="text1"/>
          <w:sz w:val="24"/>
          <w:szCs w:val="24"/>
        </w:rPr>
        <w:t xml:space="preserve"> se realizará</w:t>
      </w:r>
      <w:r w:rsidR="00536B95" w:rsidRPr="00536B95">
        <w:rPr>
          <w:rFonts w:ascii="Arial" w:hAnsi="Arial" w:cs="Arial"/>
          <w:color w:val="000000" w:themeColor="text1"/>
          <w:sz w:val="24"/>
          <w:szCs w:val="24"/>
        </w:rPr>
        <w:t xml:space="preserve"> en un único espacio de publicación</w:t>
      </w:r>
      <w:r w:rsidR="00D20984">
        <w:rPr>
          <w:rFonts w:ascii="Arial" w:hAnsi="Arial" w:cs="Arial"/>
          <w:color w:val="000000" w:themeColor="text1"/>
          <w:sz w:val="24"/>
          <w:szCs w:val="24"/>
        </w:rPr>
        <w:t>, común</w:t>
      </w:r>
      <w:r w:rsidR="00536B95" w:rsidRPr="00536B95">
        <w:rPr>
          <w:rFonts w:ascii="Arial" w:hAnsi="Arial" w:cs="Arial"/>
          <w:color w:val="000000" w:themeColor="text1"/>
          <w:sz w:val="24"/>
          <w:szCs w:val="24"/>
        </w:rPr>
        <w:t xml:space="preserve"> para todas las notificaciones de la</w:t>
      </w:r>
      <w:r w:rsidR="00D20984">
        <w:rPr>
          <w:rFonts w:ascii="Arial" w:hAnsi="Arial" w:cs="Arial"/>
          <w:color w:val="000000" w:themeColor="text1"/>
          <w:sz w:val="24"/>
          <w:szCs w:val="24"/>
        </w:rPr>
        <w:t>s distintas</w:t>
      </w:r>
      <w:r w:rsidR="00536B95" w:rsidRPr="00536B95">
        <w:rPr>
          <w:rFonts w:ascii="Arial" w:hAnsi="Arial" w:cs="Arial"/>
          <w:color w:val="000000" w:themeColor="text1"/>
          <w:sz w:val="24"/>
          <w:szCs w:val="24"/>
        </w:rPr>
        <w:t xml:space="preserve"> </w:t>
      </w:r>
      <w:r w:rsidR="00D20984">
        <w:rPr>
          <w:rFonts w:ascii="Arial" w:hAnsi="Arial" w:cs="Arial"/>
          <w:color w:val="000000" w:themeColor="text1"/>
          <w:sz w:val="24"/>
          <w:szCs w:val="24"/>
        </w:rPr>
        <w:t>a</w:t>
      </w:r>
      <w:r w:rsidR="00536B95" w:rsidRPr="00536B95">
        <w:rPr>
          <w:rFonts w:ascii="Arial" w:hAnsi="Arial" w:cs="Arial"/>
          <w:color w:val="000000" w:themeColor="text1"/>
          <w:sz w:val="24"/>
          <w:szCs w:val="24"/>
        </w:rPr>
        <w:t>dministraci</w:t>
      </w:r>
      <w:r w:rsidR="00D20984">
        <w:rPr>
          <w:rFonts w:ascii="Arial" w:hAnsi="Arial" w:cs="Arial"/>
          <w:color w:val="000000" w:themeColor="text1"/>
          <w:sz w:val="24"/>
          <w:szCs w:val="24"/>
        </w:rPr>
        <w:t>ones públicas y organismos de ellas dependientes</w:t>
      </w:r>
      <w:r w:rsidR="00536B95" w:rsidRPr="00536B95">
        <w:rPr>
          <w:rFonts w:ascii="Arial" w:hAnsi="Arial" w:cs="Arial"/>
          <w:color w:val="000000" w:themeColor="text1"/>
          <w:sz w:val="24"/>
          <w:szCs w:val="24"/>
        </w:rPr>
        <w:t xml:space="preserve">. </w:t>
      </w:r>
    </w:p>
    <w:p w:rsidR="00536B95" w:rsidRDefault="00536B95" w:rsidP="00536B95">
      <w:pPr>
        <w:tabs>
          <w:tab w:val="left" w:pos="284"/>
          <w:tab w:val="left" w:pos="567"/>
          <w:tab w:val="left" w:pos="851"/>
          <w:tab w:val="left" w:pos="1134"/>
        </w:tabs>
        <w:ind w:left="851" w:hanging="851"/>
        <w:jc w:val="both"/>
        <w:rPr>
          <w:rFonts w:ascii="Arial" w:hAnsi="Arial" w:cs="Arial"/>
          <w:color w:val="000000" w:themeColor="text1"/>
          <w:sz w:val="24"/>
          <w:szCs w:val="24"/>
        </w:rPr>
      </w:pPr>
    </w:p>
    <w:p w:rsidR="00360038" w:rsidRPr="00D82DF9" w:rsidRDefault="00360038" w:rsidP="00360038">
      <w:pPr>
        <w:tabs>
          <w:tab w:val="left" w:pos="284"/>
          <w:tab w:val="left" w:pos="567"/>
          <w:tab w:val="left" w:pos="851"/>
          <w:tab w:val="left" w:pos="1134"/>
        </w:tabs>
        <w:ind w:left="567" w:hanging="567"/>
        <w:jc w:val="both"/>
        <w:rPr>
          <w:rFonts w:ascii="Arial" w:hAnsi="Arial" w:cs="Arial"/>
          <w:b/>
          <w:color w:val="000000" w:themeColor="text1"/>
          <w:sz w:val="24"/>
          <w:szCs w:val="24"/>
        </w:rPr>
      </w:pPr>
      <w:r w:rsidRPr="00D82DF9">
        <w:rPr>
          <w:rFonts w:ascii="Arial" w:hAnsi="Arial" w:cs="Arial"/>
          <w:b/>
          <w:color w:val="000000" w:themeColor="text1"/>
          <w:sz w:val="24"/>
          <w:szCs w:val="24"/>
        </w:rPr>
        <w:tab/>
        <w:t>3.4.</w:t>
      </w:r>
      <w:r w:rsidRPr="00D82DF9">
        <w:rPr>
          <w:rFonts w:ascii="Arial" w:hAnsi="Arial" w:cs="Arial"/>
          <w:b/>
          <w:color w:val="000000" w:themeColor="text1"/>
          <w:sz w:val="24"/>
          <w:szCs w:val="24"/>
        </w:rPr>
        <w:tab/>
        <w:t>Impacto de género.</w:t>
      </w:r>
    </w:p>
    <w:p w:rsidR="00360038" w:rsidRPr="00D82DF9" w:rsidRDefault="00360038" w:rsidP="00360038">
      <w:pPr>
        <w:tabs>
          <w:tab w:val="left" w:pos="284"/>
          <w:tab w:val="left" w:pos="567"/>
          <w:tab w:val="left" w:pos="851"/>
          <w:tab w:val="left" w:pos="1134"/>
        </w:tabs>
        <w:ind w:left="567" w:hanging="567"/>
        <w:jc w:val="both"/>
        <w:rPr>
          <w:rFonts w:ascii="Arial" w:hAnsi="Arial" w:cs="Arial"/>
          <w:b/>
          <w:color w:val="000000" w:themeColor="text1"/>
          <w:sz w:val="24"/>
          <w:szCs w:val="24"/>
        </w:rPr>
      </w:pPr>
    </w:p>
    <w:p w:rsidR="00DC28BF" w:rsidRPr="00D82DF9" w:rsidRDefault="00360038" w:rsidP="00532576">
      <w:pPr>
        <w:tabs>
          <w:tab w:val="left" w:pos="284"/>
          <w:tab w:val="left" w:pos="567"/>
          <w:tab w:val="left" w:pos="851"/>
          <w:tab w:val="left" w:pos="1134"/>
        </w:tabs>
        <w:ind w:left="851" w:hanging="851"/>
        <w:jc w:val="both"/>
        <w:rPr>
          <w:rFonts w:ascii="Arial" w:hAnsi="Arial" w:cs="Arial"/>
          <w:color w:val="000000" w:themeColor="text1"/>
          <w:sz w:val="24"/>
          <w:szCs w:val="24"/>
        </w:rPr>
      </w:pPr>
      <w:r w:rsidRPr="00D82DF9">
        <w:rPr>
          <w:rFonts w:ascii="Arial" w:hAnsi="Arial" w:cs="Arial"/>
          <w:b/>
          <w:color w:val="000000" w:themeColor="text1"/>
          <w:sz w:val="24"/>
          <w:szCs w:val="24"/>
        </w:rPr>
        <w:tab/>
      </w:r>
      <w:r w:rsidRPr="00D82DF9">
        <w:rPr>
          <w:rFonts w:ascii="Arial" w:hAnsi="Arial" w:cs="Arial"/>
          <w:b/>
          <w:color w:val="000000" w:themeColor="text1"/>
          <w:sz w:val="24"/>
          <w:szCs w:val="24"/>
        </w:rPr>
        <w:tab/>
      </w:r>
      <w:r w:rsidRPr="00D82DF9">
        <w:rPr>
          <w:rFonts w:ascii="Arial" w:hAnsi="Arial" w:cs="Arial"/>
          <w:b/>
          <w:color w:val="000000" w:themeColor="text1"/>
          <w:sz w:val="24"/>
          <w:szCs w:val="24"/>
        </w:rPr>
        <w:tab/>
      </w:r>
      <w:r w:rsidRPr="00D82DF9">
        <w:rPr>
          <w:rFonts w:ascii="Arial" w:hAnsi="Arial" w:cs="Arial"/>
          <w:bCs/>
          <w:color w:val="000000" w:themeColor="text1"/>
          <w:sz w:val="24"/>
          <w:szCs w:val="24"/>
        </w:rPr>
        <w:t xml:space="preserve">La regulación proyectada afecta a </w:t>
      </w:r>
      <w:r w:rsidR="000A730A" w:rsidRPr="00D82DF9">
        <w:rPr>
          <w:rFonts w:ascii="Arial" w:hAnsi="Arial" w:cs="Arial"/>
          <w:bCs/>
          <w:color w:val="000000" w:themeColor="text1"/>
          <w:sz w:val="24"/>
          <w:szCs w:val="24"/>
        </w:rPr>
        <w:t>diferentes aspectos relativos a</w:t>
      </w:r>
      <w:r w:rsidR="00532576">
        <w:rPr>
          <w:rFonts w:ascii="Arial" w:hAnsi="Arial" w:cs="Arial"/>
          <w:bCs/>
          <w:color w:val="000000" w:themeColor="text1"/>
          <w:sz w:val="24"/>
          <w:szCs w:val="24"/>
        </w:rPr>
        <w:t xml:space="preserve">l encuadramiento en la Seguridad Social, a </w:t>
      </w:r>
      <w:r w:rsidRPr="00D82DF9">
        <w:rPr>
          <w:rFonts w:ascii="Arial" w:hAnsi="Arial" w:cs="Arial"/>
          <w:bCs/>
          <w:color w:val="000000" w:themeColor="text1"/>
          <w:sz w:val="24"/>
          <w:szCs w:val="24"/>
        </w:rPr>
        <w:t>la liquidación</w:t>
      </w:r>
      <w:r w:rsidR="00532576">
        <w:rPr>
          <w:rFonts w:ascii="Arial" w:hAnsi="Arial" w:cs="Arial"/>
          <w:bCs/>
          <w:color w:val="000000" w:themeColor="text1"/>
          <w:sz w:val="24"/>
          <w:szCs w:val="24"/>
        </w:rPr>
        <w:t xml:space="preserve"> e</w:t>
      </w:r>
      <w:r w:rsidRPr="00D82DF9">
        <w:rPr>
          <w:rFonts w:ascii="Arial" w:hAnsi="Arial" w:cs="Arial"/>
          <w:bCs/>
          <w:color w:val="000000" w:themeColor="text1"/>
          <w:sz w:val="24"/>
          <w:szCs w:val="24"/>
        </w:rPr>
        <w:t xml:space="preserve"> ingreso de</w:t>
      </w:r>
      <w:r w:rsidR="00532576">
        <w:rPr>
          <w:rFonts w:ascii="Arial" w:hAnsi="Arial" w:cs="Arial"/>
          <w:bCs/>
          <w:color w:val="000000" w:themeColor="text1"/>
          <w:sz w:val="24"/>
          <w:szCs w:val="24"/>
        </w:rPr>
        <w:t xml:space="preserve"> sus </w:t>
      </w:r>
      <w:r w:rsidRPr="00D82DF9">
        <w:rPr>
          <w:rFonts w:ascii="Arial" w:hAnsi="Arial" w:cs="Arial"/>
          <w:bCs/>
          <w:color w:val="000000" w:themeColor="text1"/>
          <w:sz w:val="24"/>
          <w:szCs w:val="24"/>
        </w:rPr>
        <w:t>cuotas</w:t>
      </w:r>
      <w:r w:rsidR="00532576">
        <w:rPr>
          <w:rFonts w:ascii="Arial" w:hAnsi="Arial" w:cs="Arial"/>
          <w:bCs/>
          <w:color w:val="000000" w:themeColor="text1"/>
          <w:sz w:val="24"/>
          <w:szCs w:val="24"/>
        </w:rPr>
        <w:t xml:space="preserve"> y a su gestión financiera,</w:t>
      </w:r>
      <w:r w:rsidRPr="00D82DF9">
        <w:rPr>
          <w:rFonts w:ascii="Arial" w:hAnsi="Arial" w:cs="Arial"/>
          <w:bCs/>
          <w:color w:val="000000" w:themeColor="text1"/>
          <w:sz w:val="24"/>
          <w:szCs w:val="24"/>
        </w:rPr>
        <w:t xml:space="preserve"> no haciendo distinción alguna en cuanto al sexo de sus destinatarios, por lo que tiene una incidencia nula en materia de género.</w:t>
      </w:r>
    </w:p>
    <w:sectPr w:rsidR="00DC28BF" w:rsidRPr="00D82DF9" w:rsidSect="008F1A1E">
      <w:headerReference w:type="default" r:id="rId11"/>
      <w:footerReference w:type="default" r:id="rId12"/>
      <w:headerReference w:type="first" r:id="rId13"/>
      <w:footerReference w:type="first" r:id="rId14"/>
      <w:pgSz w:w="11911" w:h="16832" w:code="9"/>
      <w:pgMar w:top="3119" w:right="1446" w:bottom="1985" w:left="1559" w:header="113" w:footer="759"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7A8C" w:rsidRDefault="00C47A8C">
      <w:r>
        <w:separator/>
      </w:r>
    </w:p>
  </w:endnote>
  <w:endnote w:type="continuationSeparator" w:id="0">
    <w:p w:rsidR="00C47A8C" w:rsidRDefault="00C47A8C">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ckwell">
    <w:panose1 w:val="02060803030405020103"/>
    <w:charset w:val="00"/>
    <w:family w:val="roman"/>
    <w:pitch w:val="variable"/>
    <w:sig w:usb0="00000087" w:usb1="00000000" w:usb2="00000000" w:usb3="00000000" w:csb0="0000001B" w:csb1="00000000"/>
  </w:font>
  <w:font w:name="Verdana">
    <w:panose1 w:val="020B0604030504040204"/>
    <w:charset w:val="00"/>
    <w:family w:val="swiss"/>
    <w:pitch w:val="variable"/>
    <w:sig w:usb0="A10006FF" w:usb1="4000205B" w:usb2="00000010" w:usb3="00000000" w:csb0="0000019F" w:csb1="00000000"/>
  </w:font>
  <w:font w:name="AmerType Md BT">
    <w:panose1 w:val="02090504030505020304"/>
    <w:charset w:val="00"/>
    <w:family w:val="roman"/>
    <w:pitch w:val="variable"/>
    <w:sig w:usb0="00000087" w:usb1="00000000" w:usb2="00000000" w:usb3="00000000" w:csb0="0000001B" w:csb1="00000000"/>
  </w:font>
  <w:font w:name="Sydnie">
    <w:charset w:val="00"/>
    <w:family w:val="auto"/>
    <w:pitch w:val="variable"/>
    <w:sig w:usb0="00000083" w:usb1="00000000" w:usb2="00000000" w:usb3="00000000" w:csb0="00000009"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ill Sans">
    <w:altName w:val="Gill Sans MT"/>
    <w:panose1 w:val="020B0502020104020203"/>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A8C" w:rsidRDefault="00C47A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70"/>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A8C" w:rsidRDefault="00C47A8C">
    <w:pPr>
      <w:pStyle w:val="Piedepgina"/>
      <w:rPr>
        <w:sz w:val="12"/>
        <w:szCs w:val="12"/>
        <w:lang w:val="es-ES"/>
      </w:rPr>
    </w:pPr>
  </w:p>
  <w:p w:rsidR="00C47A8C" w:rsidRDefault="00C47A8C">
    <w:pPr>
      <w:pStyle w:val="Piedepgina"/>
      <w:rPr>
        <w:sz w:val="12"/>
        <w:szCs w:val="12"/>
        <w:lang w:val="es-ES"/>
      </w:rPr>
    </w:pPr>
  </w:p>
  <w:p w:rsidR="00C47A8C" w:rsidRDefault="00C47A8C">
    <w:pPr>
      <w:pStyle w:val="Piedepgina"/>
      <w:rPr>
        <w:sz w:val="12"/>
        <w:szCs w:val="12"/>
        <w:lang w:val="es-ES"/>
      </w:rPr>
    </w:pPr>
  </w:p>
  <w:p w:rsidR="00C47A8C" w:rsidRDefault="00C47A8C">
    <w:pPr>
      <w:pStyle w:val="Piedepgina"/>
      <w:rPr>
        <w:sz w:val="12"/>
        <w:szCs w:val="12"/>
        <w:lang w:val="es-ES"/>
      </w:rPr>
    </w:pPr>
  </w:p>
  <w:p w:rsidR="00C47A8C" w:rsidRPr="00D572D7" w:rsidRDefault="00C47A8C">
    <w:pPr>
      <w:pStyle w:val="Piedepgina"/>
      <w:rPr>
        <w:sz w:val="12"/>
        <w:szCs w:val="12"/>
        <w:lang w:val="es-ES"/>
      </w:rPr>
    </w:pPr>
  </w:p>
  <w:p w:rsidR="00C47A8C" w:rsidRPr="00D572D7" w:rsidRDefault="00C47A8C">
    <w:pPr>
      <w:pStyle w:val="Piedepgina"/>
      <w:rPr>
        <w:sz w:val="12"/>
        <w:szCs w:val="12"/>
        <w:lang w:val="es-ES"/>
      </w:rPr>
    </w:pPr>
  </w:p>
  <w:p w:rsidR="00C47A8C" w:rsidRDefault="00C47A8C">
    <w:pPr>
      <w:pStyle w:val="Piedepgina"/>
      <w:rPr>
        <w:sz w:val="12"/>
        <w:szCs w:val="12"/>
        <w:lang w:val="es-ES"/>
      </w:rPr>
    </w:pPr>
  </w:p>
  <w:p w:rsidR="00C47A8C" w:rsidRDefault="00C47A8C">
    <w:pPr>
      <w:pStyle w:val="Piedepgina"/>
      <w:rPr>
        <w:sz w:val="12"/>
        <w:szCs w:val="12"/>
        <w:lang w:val="es-ES"/>
      </w:rPr>
    </w:pPr>
  </w:p>
  <w:p w:rsidR="00C47A8C" w:rsidRPr="00D572D7" w:rsidRDefault="00C47A8C">
    <w:pPr>
      <w:pStyle w:val="Piedepgina"/>
      <w:rPr>
        <w:sz w:val="12"/>
        <w:szCs w:val="12"/>
        <w:lang w:val="es-E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7A8C" w:rsidRDefault="00C47A8C">
      <w:r>
        <w:separator/>
      </w:r>
    </w:p>
  </w:footnote>
  <w:footnote w:type="continuationSeparator" w:id="0">
    <w:p w:rsidR="00C47A8C" w:rsidRDefault="00C47A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A8C" w:rsidRDefault="00C47A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rPr>
        <w:rFonts w:ascii="Times New Roman" w:hAnsi="Times New Roman"/>
        <w:sz w:val="24"/>
      </w:rPr>
    </w:pPr>
  </w:p>
  <w:p w:rsidR="00C47A8C" w:rsidRDefault="00C47A8C" w:rsidP="00F45DE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rPr>
        <w:rFonts w:ascii="Times New Roman" w:hAnsi="Times New Roman"/>
        <w:sz w:val="24"/>
        <w:szCs w:val="24"/>
      </w:rPr>
    </w:pPr>
    <w:r>
      <w:rPr>
        <w:rFonts w:ascii="Times New Roman" w:hAnsi="Times New Roman"/>
        <w:noProof/>
        <w:sz w:val="24"/>
        <w:szCs w:val="24"/>
        <w:lang w:val="es-ES"/>
      </w:rPr>
      <w:drawing>
        <wp:anchor distT="0" distB="0" distL="114300" distR="114300" simplePos="0" relativeHeight="251661312" behindDoc="0" locked="0" layoutInCell="1" allowOverlap="1">
          <wp:simplePos x="0" y="0"/>
          <wp:positionH relativeFrom="column">
            <wp:posOffset>5292725</wp:posOffset>
          </wp:positionH>
          <wp:positionV relativeFrom="page">
            <wp:posOffset>358140</wp:posOffset>
          </wp:positionV>
          <wp:extent cx="739775" cy="1066800"/>
          <wp:effectExtent l="19050" t="0" r="3175" b="0"/>
          <wp:wrapSquare wrapText="bothSides"/>
          <wp:docPr id="5" name="Imagen 5" descr="Logo_tesominis2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tesominis2h"/>
                  <pic:cNvPicPr>
                    <a:picLocks noChangeAspect="1" noChangeArrowheads="1"/>
                  </pic:cNvPicPr>
                </pic:nvPicPr>
                <pic:blipFill>
                  <a:blip r:embed="rId1"/>
                  <a:srcRect/>
                  <a:stretch>
                    <a:fillRect/>
                  </a:stretch>
                </pic:blipFill>
                <pic:spPr bwMode="auto">
                  <a:xfrm>
                    <a:off x="0" y="0"/>
                    <a:ext cx="739775" cy="1066800"/>
                  </a:xfrm>
                  <a:prstGeom prst="rect">
                    <a:avLst/>
                  </a:prstGeom>
                  <a:noFill/>
                  <a:ln w="9525">
                    <a:noFill/>
                    <a:miter lim="800000"/>
                    <a:headEnd/>
                    <a:tailEnd/>
                  </a:ln>
                </pic:spPr>
              </pic:pic>
            </a:graphicData>
          </a:graphic>
        </wp:anchor>
      </w:drawing>
    </w:r>
  </w:p>
  <w:p w:rsidR="00C47A8C" w:rsidRDefault="00C47A8C" w:rsidP="00F45DE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rPr>
        <w:rFonts w:ascii="Times New Roman" w:hAnsi="Times New Roman"/>
        <w:sz w:val="24"/>
        <w:szCs w:val="24"/>
      </w:rPr>
    </w:pPr>
  </w:p>
  <w:p w:rsidR="00C47A8C" w:rsidRDefault="00C47A8C" w:rsidP="00F45DE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rPr>
        <w:rFonts w:ascii="Times New Roman" w:hAnsi="Times New Roman"/>
        <w:sz w:val="24"/>
        <w:szCs w:val="24"/>
      </w:rPr>
    </w:pPr>
  </w:p>
  <w:p w:rsidR="00C47A8C" w:rsidRDefault="00C47A8C" w:rsidP="00F45DE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rPr>
        <w:rFonts w:ascii="Times New Roman" w:hAnsi="Times New Roman"/>
        <w:sz w:val="24"/>
        <w:szCs w:val="24"/>
      </w:rPr>
    </w:pPr>
  </w:p>
  <w:p w:rsidR="00C47A8C" w:rsidRDefault="00C47A8C" w:rsidP="00F45DE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rPr>
        <w:rFonts w:ascii="Times New Roman" w:hAnsi="Times New Roman"/>
        <w:sz w:val="24"/>
        <w:szCs w:val="24"/>
      </w:rPr>
    </w:pPr>
  </w:p>
  <w:p w:rsidR="00C47A8C" w:rsidRDefault="00C47A8C" w:rsidP="00F45DE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right"/>
      <w:rPr>
        <w:rFonts w:ascii="Times New Roman" w:hAnsi="Times New Roman"/>
        <w:sz w:val="24"/>
        <w:szCs w:val="24"/>
      </w:rPr>
    </w:pPr>
  </w:p>
  <w:p w:rsidR="00C47A8C" w:rsidRPr="008F1A1E" w:rsidRDefault="008C4220" w:rsidP="00F45DE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right"/>
      <w:rPr>
        <w:rFonts w:ascii="Arial" w:hAnsi="Arial" w:cs="Arial"/>
        <w:sz w:val="24"/>
        <w:szCs w:val="24"/>
      </w:rPr>
    </w:pPr>
    <w:r w:rsidRPr="008F1A1E">
      <w:rPr>
        <w:rFonts w:ascii="Arial" w:hAnsi="Arial" w:cs="Arial"/>
        <w:sz w:val="24"/>
        <w:szCs w:val="24"/>
      </w:rPr>
      <w:fldChar w:fldCharType="begin"/>
    </w:r>
    <w:r w:rsidR="00C47A8C" w:rsidRPr="008F1A1E">
      <w:rPr>
        <w:rFonts w:ascii="Arial" w:hAnsi="Arial" w:cs="Arial"/>
        <w:sz w:val="24"/>
        <w:szCs w:val="24"/>
      </w:rPr>
      <w:instrText xml:space="preserve"> PAGE   \* MERGEFORMAT </w:instrText>
    </w:r>
    <w:r w:rsidRPr="008F1A1E">
      <w:rPr>
        <w:rFonts w:ascii="Arial" w:hAnsi="Arial" w:cs="Arial"/>
        <w:sz w:val="24"/>
        <w:szCs w:val="24"/>
      </w:rPr>
      <w:fldChar w:fldCharType="separate"/>
    </w:r>
    <w:r w:rsidR="00EC08F4">
      <w:rPr>
        <w:rFonts w:ascii="Arial" w:hAnsi="Arial" w:cs="Arial"/>
        <w:noProof/>
        <w:sz w:val="24"/>
        <w:szCs w:val="24"/>
      </w:rPr>
      <w:t>68</w:t>
    </w:r>
    <w:r w:rsidRPr="008F1A1E">
      <w:rPr>
        <w:rFonts w:ascii="Arial" w:hAnsi="Arial" w:cs="Arial"/>
        <w:sz w:val="24"/>
        <w:szCs w:val="24"/>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A8C" w:rsidRDefault="00C47A8C">
    <w:pPr>
      <w:pStyle w:val="Encabezado"/>
    </w:pPr>
    <w:r w:rsidRPr="00B93999">
      <w:rPr>
        <w:noProof/>
        <w:lang w:val="es-ES"/>
      </w:rPr>
      <w:drawing>
        <wp:anchor distT="0" distB="0" distL="114300" distR="114300" simplePos="0" relativeHeight="251659264" behindDoc="0" locked="0" layoutInCell="1" allowOverlap="1">
          <wp:simplePos x="0" y="0"/>
          <wp:positionH relativeFrom="column">
            <wp:posOffset>4203065</wp:posOffset>
          </wp:positionH>
          <wp:positionV relativeFrom="paragraph">
            <wp:posOffset>499745</wp:posOffset>
          </wp:positionV>
          <wp:extent cx="2152650" cy="746760"/>
          <wp:effectExtent l="19050" t="0" r="0" b="0"/>
          <wp:wrapSquare wrapText="bothSides"/>
          <wp:docPr id="3" name="Imagen 3" descr="Logo_tes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tesor"/>
                  <pic:cNvPicPr>
                    <a:picLocks noChangeAspect="1" noChangeArrowheads="1"/>
                  </pic:cNvPicPr>
                </pic:nvPicPr>
                <pic:blipFill>
                  <a:blip r:embed="rId1" cstate="print"/>
                  <a:srcRect/>
                  <a:stretch>
                    <a:fillRect/>
                  </a:stretch>
                </pic:blipFill>
                <pic:spPr bwMode="auto">
                  <a:xfrm>
                    <a:off x="0" y="0"/>
                    <a:ext cx="2152650" cy="74676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6FA6CBCE"/>
    <w:lvl w:ilvl="0">
      <w:start w:val="1"/>
      <w:numFmt w:val="decimal"/>
      <w:pStyle w:val="Listaconnmeros2"/>
      <w:lvlText w:val="%1."/>
      <w:lvlJc w:val="left"/>
      <w:pPr>
        <w:tabs>
          <w:tab w:val="num" w:pos="643"/>
        </w:tabs>
        <w:ind w:left="643" w:hanging="360"/>
      </w:pPr>
    </w:lvl>
  </w:abstractNum>
  <w:abstractNum w:abstractNumId="1">
    <w:nsid w:val="FFFFFF88"/>
    <w:multiLevelType w:val="singleLevel"/>
    <w:tmpl w:val="72BABBB0"/>
    <w:lvl w:ilvl="0">
      <w:start w:val="1"/>
      <w:numFmt w:val="decimal"/>
      <w:pStyle w:val="Listaconnmeros"/>
      <w:lvlText w:val="%1."/>
      <w:lvlJc w:val="left"/>
      <w:pPr>
        <w:tabs>
          <w:tab w:val="num" w:pos="360"/>
        </w:tabs>
        <w:ind w:left="360" w:hanging="360"/>
      </w:pPr>
    </w:lvl>
  </w:abstractNum>
  <w:abstractNum w:abstractNumId="2">
    <w:nsid w:val="0EBD19C7"/>
    <w:multiLevelType w:val="hybridMultilevel"/>
    <w:tmpl w:val="41E2FF2C"/>
    <w:lvl w:ilvl="0" w:tplc="0C0A000F">
      <w:start w:val="1"/>
      <w:numFmt w:val="decimal"/>
      <w:lvlText w:val="%1."/>
      <w:lvlJc w:val="left"/>
      <w:pPr>
        <w:ind w:left="787" w:hanging="360"/>
      </w:pPr>
    </w:lvl>
    <w:lvl w:ilvl="1" w:tplc="0C0A0019" w:tentative="1">
      <w:start w:val="1"/>
      <w:numFmt w:val="lowerLetter"/>
      <w:lvlText w:val="%2."/>
      <w:lvlJc w:val="left"/>
      <w:pPr>
        <w:ind w:left="1507" w:hanging="360"/>
      </w:pPr>
    </w:lvl>
    <w:lvl w:ilvl="2" w:tplc="0C0A001B" w:tentative="1">
      <w:start w:val="1"/>
      <w:numFmt w:val="lowerRoman"/>
      <w:lvlText w:val="%3."/>
      <w:lvlJc w:val="right"/>
      <w:pPr>
        <w:ind w:left="2227" w:hanging="180"/>
      </w:pPr>
    </w:lvl>
    <w:lvl w:ilvl="3" w:tplc="0C0A000F" w:tentative="1">
      <w:start w:val="1"/>
      <w:numFmt w:val="decimal"/>
      <w:lvlText w:val="%4."/>
      <w:lvlJc w:val="left"/>
      <w:pPr>
        <w:ind w:left="2947" w:hanging="360"/>
      </w:pPr>
    </w:lvl>
    <w:lvl w:ilvl="4" w:tplc="0C0A0019" w:tentative="1">
      <w:start w:val="1"/>
      <w:numFmt w:val="lowerLetter"/>
      <w:lvlText w:val="%5."/>
      <w:lvlJc w:val="left"/>
      <w:pPr>
        <w:ind w:left="3667" w:hanging="360"/>
      </w:pPr>
    </w:lvl>
    <w:lvl w:ilvl="5" w:tplc="0C0A001B" w:tentative="1">
      <w:start w:val="1"/>
      <w:numFmt w:val="lowerRoman"/>
      <w:lvlText w:val="%6."/>
      <w:lvlJc w:val="right"/>
      <w:pPr>
        <w:ind w:left="4387" w:hanging="180"/>
      </w:pPr>
    </w:lvl>
    <w:lvl w:ilvl="6" w:tplc="0C0A000F" w:tentative="1">
      <w:start w:val="1"/>
      <w:numFmt w:val="decimal"/>
      <w:lvlText w:val="%7."/>
      <w:lvlJc w:val="left"/>
      <w:pPr>
        <w:ind w:left="5107" w:hanging="360"/>
      </w:pPr>
    </w:lvl>
    <w:lvl w:ilvl="7" w:tplc="0C0A0019" w:tentative="1">
      <w:start w:val="1"/>
      <w:numFmt w:val="lowerLetter"/>
      <w:lvlText w:val="%8."/>
      <w:lvlJc w:val="left"/>
      <w:pPr>
        <w:ind w:left="5827" w:hanging="360"/>
      </w:pPr>
    </w:lvl>
    <w:lvl w:ilvl="8" w:tplc="0C0A001B" w:tentative="1">
      <w:start w:val="1"/>
      <w:numFmt w:val="lowerRoman"/>
      <w:lvlText w:val="%9."/>
      <w:lvlJc w:val="right"/>
      <w:pPr>
        <w:ind w:left="6547" w:hanging="180"/>
      </w:pPr>
    </w:lvl>
  </w:abstractNum>
  <w:abstractNum w:abstractNumId="3">
    <w:nsid w:val="2433047A"/>
    <w:multiLevelType w:val="hybridMultilevel"/>
    <w:tmpl w:val="C9EAC82A"/>
    <w:lvl w:ilvl="0" w:tplc="0C0A0003">
      <w:start w:val="1"/>
      <w:numFmt w:val="bullet"/>
      <w:lvlText w:val="o"/>
      <w:lvlJc w:val="left"/>
      <w:pPr>
        <w:ind w:left="720" w:hanging="360"/>
      </w:pPr>
      <w:rPr>
        <w:rFonts w:ascii="Courier New" w:hAnsi="Courier New" w:cs="Courier New"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BB0312C"/>
    <w:multiLevelType w:val="hybridMultilevel"/>
    <w:tmpl w:val="F2B0D814"/>
    <w:lvl w:ilvl="0" w:tplc="0C0A000D">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F7D062D"/>
    <w:multiLevelType w:val="hybridMultilevel"/>
    <w:tmpl w:val="298C2CEC"/>
    <w:lvl w:ilvl="0" w:tplc="C07E3120">
      <w:start w:val="1"/>
      <w:numFmt w:val="low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6">
    <w:nsid w:val="388C07FB"/>
    <w:multiLevelType w:val="hybridMultilevel"/>
    <w:tmpl w:val="9780B76C"/>
    <w:lvl w:ilvl="0" w:tplc="0C0A0003">
      <w:start w:val="1"/>
      <w:numFmt w:val="bullet"/>
      <w:lvlText w:val="o"/>
      <w:lvlJc w:val="left"/>
      <w:pPr>
        <w:ind w:left="720" w:hanging="360"/>
      </w:pPr>
      <w:rPr>
        <w:rFonts w:ascii="Courier New" w:hAnsi="Courier New" w:cs="Courier New"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3EAB674C"/>
    <w:multiLevelType w:val="hybridMultilevel"/>
    <w:tmpl w:val="22F6804A"/>
    <w:lvl w:ilvl="0" w:tplc="0C0A0001">
      <w:start w:val="1"/>
      <w:numFmt w:val="bullet"/>
      <w:lvlText w:val=""/>
      <w:lvlJc w:val="left"/>
      <w:pPr>
        <w:ind w:left="927" w:hanging="360"/>
      </w:pPr>
      <w:rPr>
        <w:rFonts w:ascii="Symbol" w:hAnsi="Symbol"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8">
    <w:nsid w:val="444E1F57"/>
    <w:multiLevelType w:val="multilevel"/>
    <w:tmpl w:val="06A68E68"/>
    <w:lvl w:ilvl="0">
      <w:start w:val="1"/>
      <w:numFmt w:val="decimal"/>
      <w:pStyle w:val="OCNumerado2"/>
      <w:lvlText w:val="%1."/>
      <w:lvlJc w:val="left"/>
      <w:pPr>
        <w:tabs>
          <w:tab w:val="num" w:pos="0"/>
        </w:tabs>
        <w:ind w:left="0" w:firstLine="357"/>
      </w:pPr>
      <w:rPr>
        <w:rFonts w:hint="default"/>
      </w:rPr>
    </w:lvl>
    <w:lvl w:ilvl="1">
      <w:start w:val="1"/>
      <w:numFmt w:val="decimal"/>
      <w:pStyle w:val="ESQUEMANUMERADO"/>
      <w:lvlText w:val="%1.%2."/>
      <w:lvlJc w:val="left"/>
      <w:pPr>
        <w:tabs>
          <w:tab w:val="num" w:pos="0"/>
        </w:tabs>
        <w:ind w:left="0" w:firstLine="357"/>
      </w:pPr>
      <w:rPr>
        <w:rFonts w:hint="default"/>
      </w:rPr>
    </w:lvl>
    <w:lvl w:ilvl="2">
      <w:start w:val="1"/>
      <w:numFmt w:val="lowerLetter"/>
      <w:lvlText w:val="%3)"/>
      <w:lvlJc w:val="left"/>
      <w:pPr>
        <w:tabs>
          <w:tab w:val="num" w:pos="1559"/>
        </w:tabs>
        <w:ind w:left="1559" w:hanging="538"/>
      </w:pPr>
      <w:rPr>
        <w:rFonts w:hint="default"/>
      </w:rPr>
    </w:lvl>
    <w:lvl w:ilvl="3">
      <w:start w:val="1"/>
      <w:numFmt w:val="bullet"/>
      <w:lvlText w:val="-"/>
      <w:lvlJc w:val="left"/>
      <w:pPr>
        <w:tabs>
          <w:tab w:val="num" w:pos="1872"/>
        </w:tabs>
        <w:ind w:left="1872" w:hanging="313"/>
      </w:pPr>
      <w:rPr>
        <w:rFonts w:ascii="Rockwell" w:hAnsi="Rockwell" w:hint="default"/>
      </w:rPr>
    </w:lvl>
    <w:lvl w:ilvl="4">
      <w:start w:val="1"/>
      <w:numFmt w:val="bullet"/>
      <w:lvlText w:val="●"/>
      <w:lvlJc w:val="left"/>
      <w:pPr>
        <w:tabs>
          <w:tab w:val="num" w:pos="2304"/>
        </w:tabs>
        <w:ind w:left="2304" w:hanging="432"/>
      </w:pPr>
      <w:rPr>
        <w:rFonts w:ascii="Verdana" w:hAnsi="Verdana"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nsid w:val="4B39213E"/>
    <w:multiLevelType w:val="hybridMultilevel"/>
    <w:tmpl w:val="ECAE84D0"/>
    <w:lvl w:ilvl="0" w:tplc="0C0A0001">
      <w:start w:val="1"/>
      <w:numFmt w:val="bullet"/>
      <w:lvlText w:val=""/>
      <w:lvlJc w:val="left"/>
      <w:pPr>
        <w:ind w:left="776" w:hanging="360"/>
      </w:pPr>
      <w:rPr>
        <w:rFonts w:ascii="Symbol" w:hAnsi="Symbol" w:hint="default"/>
      </w:rPr>
    </w:lvl>
    <w:lvl w:ilvl="1" w:tplc="0C0A0003" w:tentative="1">
      <w:start w:val="1"/>
      <w:numFmt w:val="bullet"/>
      <w:lvlText w:val="o"/>
      <w:lvlJc w:val="left"/>
      <w:pPr>
        <w:ind w:left="1496" w:hanging="360"/>
      </w:pPr>
      <w:rPr>
        <w:rFonts w:ascii="Courier New" w:hAnsi="Courier New" w:cs="Courier New" w:hint="default"/>
      </w:rPr>
    </w:lvl>
    <w:lvl w:ilvl="2" w:tplc="0C0A0005" w:tentative="1">
      <w:start w:val="1"/>
      <w:numFmt w:val="bullet"/>
      <w:lvlText w:val=""/>
      <w:lvlJc w:val="left"/>
      <w:pPr>
        <w:ind w:left="2216" w:hanging="360"/>
      </w:pPr>
      <w:rPr>
        <w:rFonts w:ascii="Wingdings" w:hAnsi="Wingdings" w:hint="default"/>
      </w:rPr>
    </w:lvl>
    <w:lvl w:ilvl="3" w:tplc="0C0A0001" w:tentative="1">
      <w:start w:val="1"/>
      <w:numFmt w:val="bullet"/>
      <w:lvlText w:val=""/>
      <w:lvlJc w:val="left"/>
      <w:pPr>
        <w:ind w:left="2936" w:hanging="360"/>
      </w:pPr>
      <w:rPr>
        <w:rFonts w:ascii="Symbol" w:hAnsi="Symbol" w:hint="default"/>
      </w:rPr>
    </w:lvl>
    <w:lvl w:ilvl="4" w:tplc="0C0A0003" w:tentative="1">
      <w:start w:val="1"/>
      <w:numFmt w:val="bullet"/>
      <w:lvlText w:val="o"/>
      <w:lvlJc w:val="left"/>
      <w:pPr>
        <w:ind w:left="3656" w:hanging="360"/>
      </w:pPr>
      <w:rPr>
        <w:rFonts w:ascii="Courier New" w:hAnsi="Courier New" w:cs="Courier New" w:hint="default"/>
      </w:rPr>
    </w:lvl>
    <w:lvl w:ilvl="5" w:tplc="0C0A0005" w:tentative="1">
      <w:start w:val="1"/>
      <w:numFmt w:val="bullet"/>
      <w:lvlText w:val=""/>
      <w:lvlJc w:val="left"/>
      <w:pPr>
        <w:ind w:left="4376" w:hanging="360"/>
      </w:pPr>
      <w:rPr>
        <w:rFonts w:ascii="Wingdings" w:hAnsi="Wingdings" w:hint="default"/>
      </w:rPr>
    </w:lvl>
    <w:lvl w:ilvl="6" w:tplc="0C0A0001" w:tentative="1">
      <w:start w:val="1"/>
      <w:numFmt w:val="bullet"/>
      <w:lvlText w:val=""/>
      <w:lvlJc w:val="left"/>
      <w:pPr>
        <w:ind w:left="5096" w:hanging="360"/>
      </w:pPr>
      <w:rPr>
        <w:rFonts w:ascii="Symbol" w:hAnsi="Symbol" w:hint="default"/>
      </w:rPr>
    </w:lvl>
    <w:lvl w:ilvl="7" w:tplc="0C0A0003" w:tentative="1">
      <w:start w:val="1"/>
      <w:numFmt w:val="bullet"/>
      <w:lvlText w:val="o"/>
      <w:lvlJc w:val="left"/>
      <w:pPr>
        <w:ind w:left="5816" w:hanging="360"/>
      </w:pPr>
      <w:rPr>
        <w:rFonts w:ascii="Courier New" w:hAnsi="Courier New" w:cs="Courier New" w:hint="default"/>
      </w:rPr>
    </w:lvl>
    <w:lvl w:ilvl="8" w:tplc="0C0A0005" w:tentative="1">
      <w:start w:val="1"/>
      <w:numFmt w:val="bullet"/>
      <w:lvlText w:val=""/>
      <w:lvlJc w:val="left"/>
      <w:pPr>
        <w:ind w:left="6536" w:hanging="360"/>
      </w:pPr>
      <w:rPr>
        <w:rFonts w:ascii="Wingdings" w:hAnsi="Wingdings" w:hint="default"/>
      </w:rPr>
    </w:lvl>
  </w:abstractNum>
  <w:abstractNum w:abstractNumId="10">
    <w:nsid w:val="4C4E0002"/>
    <w:multiLevelType w:val="hybridMultilevel"/>
    <w:tmpl w:val="D9B0CFA2"/>
    <w:lvl w:ilvl="0" w:tplc="6FD80B4A">
      <w:start w:val="1"/>
      <w:numFmt w:val="bullet"/>
      <w:lvlText w:val="•"/>
      <w:lvlJc w:val="left"/>
      <w:pPr>
        <w:ind w:left="720" w:hanging="360"/>
      </w:pPr>
      <w:rPr>
        <w:rFonts w:ascii="AmerType Md BT" w:hAnsi="AmerType Md BT"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4DCE1A8B"/>
    <w:multiLevelType w:val="hybridMultilevel"/>
    <w:tmpl w:val="6D6C60EE"/>
    <w:lvl w:ilvl="0" w:tplc="0C0A0003">
      <w:start w:val="1"/>
      <w:numFmt w:val="bullet"/>
      <w:lvlText w:val="o"/>
      <w:lvlJc w:val="left"/>
      <w:pPr>
        <w:ind w:left="1494" w:hanging="360"/>
      </w:pPr>
      <w:rPr>
        <w:rFonts w:ascii="Courier New" w:hAnsi="Courier New" w:cs="Courier New" w:hint="default"/>
      </w:rPr>
    </w:lvl>
    <w:lvl w:ilvl="1" w:tplc="0C0A0003" w:tentative="1">
      <w:start w:val="1"/>
      <w:numFmt w:val="bullet"/>
      <w:lvlText w:val="o"/>
      <w:lvlJc w:val="left"/>
      <w:pPr>
        <w:ind w:left="2292" w:hanging="360"/>
      </w:pPr>
      <w:rPr>
        <w:rFonts w:ascii="Courier New" w:hAnsi="Courier New" w:cs="Courier New" w:hint="default"/>
      </w:rPr>
    </w:lvl>
    <w:lvl w:ilvl="2" w:tplc="0C0A0005" w:tentative="1">
      <w:start w:val="1"/>
      <w:numFmt w:val="bullet"/>
      <w:lvlText w:val=""/>
      <w:lvlJc w:val="left"/>
      <w:pPr>
        <w:ind w:left="3012" w:hanging="360"/>
      </w:pPr>
      <w:rPr>
        <w:rFonts w:ascii="Wingdings" w:hAnsi="Wingdings" w:hint="default"/>
      </w:rPr>
    </w:lvl>
    <w:lvl w:ilvl="3" w:tplc="0C0A0001" w:tentative="1">
      <w:start w:val="1"/>
      <w:numFmt w:val="bullet"/>
      <w:lvlText w:val=""/>
      <w:lvlJc w:val="left"/>
      <w:pPr>
        <w:ind w:left="3732" w:hanging="360"/>
      </w:pPr>
      <w:rPr>
        <w:rFonts w:ascii="Symbol" w:hAnsi="Symbol" w:hint="default"/>
      </w:rPr>
    </w:lvl>
    <w:lvl w:ilvl="4" w:tplc="0C0A0003" w:tentative="1">
      <w:start w:val="1"/>
      <w:numFmt w:val="bullet"/>
      <w:lvlText w:val="o"/>
      <w:lvlJc w:val="left"/>
      <w:pPr>
        <w:ind w:left="4452" w:hanging="360"/>
      </w:pPr>
      <w:rPr>
        <w:rFonts w:ascii="Courier New" w:hAnsi="Courier New" w:cs="Courier New" w:hint="default"/>
      </w:rPr>
    </w:lvl>
    <w:lvl w:ilvl="5" w:tplc="0C0A0005" w:tentative="1">
      <w:start w:val="1"/>
      <w:numFmt w:val="bullet"/>
      <w:lvlText w:val=""/>
      <w:lvlJc w:val="left"/>
      <w:pPr>
        <w:ind w:left="5172" w:hanging="360"/>
      </w:pPr>
      <w:rPr>
        <w:rFonts w:ascii="Wingdings" w:hAnsi="Wingdings" w:hint="default"/>
      </w:rPr>
    </w:lvl>
    <w:lvl w:ilvl="6" w:tplc="0C0A0001" w:tentative="1">
      <w:start w:val="1"/>
      <w:numFmt w:val="bullet"/>
      <w:lvlText w:val=""/>
      <w:lvlJc w:val="left"/>
      <w:pPr>
        <w:ind w:left="5892" w:hanging="360"/>
      </w:pPr>
      <w:rPr>
        <w:rFonts w:ascii="Symbol" w:hAnsi="Symbol" w:hint="default"/>
      </w:rPr>
    </w:lvl>
    <w:lvl w:ilvl="7" w:tplc="0C0A0003" w:tentative="1">
      <w:start w:val="1"/>
      <w:numFmt w:val="bullet"/>
      <w:lvlText w:val="o"/>
      <w:lvlJc w:val="left"/>
      <w:pPr>
        <w:ind w:left="6612" w:hanging="360"/>
      </w:pPr>
      <w:rPr>
        <w:rFonts w:ascii="Courier New" w:hAnsi="Courier New" w:cs="Courier New" w:hint="default"/>
      </w:rPr>
    </w:lvl>
    <w:lvl w:ilvl="8" w:tplc="0C0A0005" w:tentative="1">
      <w:start w:val="1"/>
      <w:numFmt w:val="bullet"/>
      <w:lvlText w:val=""/>
      <w:lvlJc w:val="left"/>
      <w:pPr>
        <w:ind w:left="7332" w:hanging="360"/>
      </w:pPr>
      <w:rPr>
        <w:rFonts w:ascii="Wingdings" w:hAnsi="Wingdings" w:hint="default"/>
      </w:rPr>
    </w:lvl>
  </w:abstractNum>
  <w:abstractNum w:abstractNumId="12">
    <w:nsid w:val="4EFC647E"/>
    <w:multiLevelType w:val="hybridMultilevel"/>
    <w:tmpl w:val="24ECDFEC"/>
    <w:lvl w:ilvl="0" w:tplc="49F257FE">
      <w:start w:val="1"/>
      <w:numFmt w:val="bullet"/>
      <w:lvlText w:val=""/>
      <w:lvlJc w:val="left"/>
      <w:pPr>
        <w:ind w:left="1440" w:hanging="360"/>
      </w:pPr>
      <w:rPr>
        <w:rFonts w:ascii="Symbol" w:hAnsi="Symbol" w:hint="default"/>
        <w:color w:val="auto"/>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3">
    <w:nsid w:val="514876B1"/>
    <w:multiLevelType w:val="multilevel"/>
    <w:tmpl w:val="35242102"/>
    <w:lvl w:ilvl="0">
      <w:start w:val="1"/>
      <w:numFmt w:val="decimal"/>
      <w:pStyle w:val="Esquemanumerado1ernivelbis"/>
      <w:lvlText w:val="%1."/>
      <w:lvlJc w:val="left"/>
      <w:pPr>
        <w:tabs>
          <w:tab w:val="num" w:pos="454"/>
        </w:tabs>
        <w:ind w:left="454" w:hanging="454"/>
      </w:pPr>
      <w:rPr>
        <w:rFonts w:hint="default"/>
      </w:rPr>
    </w:lvl>
    <w:lvl w:ilvl="1">
      <w:start w:val="1"/>
      <w:numFmt w:val="decimal"/>
      <w:lvlText w:val="%1.%2."/>
      <w:lvlJc w:val="left"/>
      <w:pPr>
        <w:tabs>
          <w:tab w:val="num" w:pos="964"/>
        </w:tabs>
        <w:ind w:left="964" w:hanging="510"/>
      </w:pPr>
      <w:rPr>
        <w:rFonts w:hint="default"/>
      </w:rPr>
    </w:lvl>
    <w:lvl w:ilvl="2">
      <w:start w:val="1"/>
      <w:numFmt w:val="lowerLetter"/>
      <w:lvlText w:val="%3)"/>
      <w:lvlJc w:val="left"/>
      <w:pPr>
        <w:tabs>
          <w:tab w:val="num" w:pos="1559"/>
        </w:tabs>
        <w:ind w:left="1559" w:hanging="538"/>
      </w:pPr>
      <w:rPr>
        <w:rFonts w:hint="default"/>
      </w:rPr>
    </w:lvl>
    <w:lvl w:ilvl="3">
      <w:start w:val="1"/>
      <w:numFmt w:val="bullet"/>
      <w:lvlText w:val="-"/>
      <w:lvlJc w:val="left"/>
      <w:pPr>
        <w:tabs>
          <w:tab w:val="num" w:pos="1872"/>
        </w:tabs>
        <w:ind w:left="1872" w:hanging="313"/>
      </w:pPr>
      <w:rPr>
        <w:rFonts w:ascii="Rockwell" w:hAnsi="Rockwell"/>
        <w:sz w:val="24"/>
      </w:rPr>
    </w:lvl>
    <w:lvl w:ilvl="4">
      <w:start w:val="1"/>
      <w:numFmt w:val="bullet"/>
      <w:lvlText w:val="●"/>
      <w:lvlJc w:val="left"/>
      <w:pPr>
        <w:tabs>
          <w:tab w:val="num" w:pos="2304"/>
        </w:tabs>
        <w:ind w:left="2304" w:hanging="432"/>
      </w:pPr>
      <w:rPr>
        <w:rFonts w:ascii="Verdana" w:hAnsi="Verdana"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nsid w:val="5F5461B7"/>
    <w:multiLevelType w:val="hybridMultilevel"/>
    <w:tmpl w:val="FDCC3FC4"/>
    <w:lvl w:ilvl="0" w:tplc="0C0A0005">
      <w:start w:val="1"/>
      <w:numFmt w:val="bullet"/>
      <w:lvlText w:val=""/>
      <w:lvlJc w:val="left"/>
      <w:pPr>
        <w:ind w:left="1800" w:hanging="360"/>
      </w:pPr>
      <w:rPr>
        <w:rFonts w:ascii="Wingdings" w:hAnsi="Wingdings"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15">
    <w:nsid w:val="70181992"/>
    <w:multiLevelType w:val="hybridMultilevel"/>
    <w:tmpl w:val="41E2FF2C"/>
    <w:lvl w:ilvl="0" w:tplc="0C0A000F">
      <w:start w:val="1"/>
      <w:numFmt w:val="decimal"/>
      <w:lvlText w:val="%1."/>
      <w:lvlJc w:val="left"/>
      <w:pPr>
        <w:ind w:left="644" w:hanging="360"/>
      </w:p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6">
    <w:nsid w:val="7102381E"/>
    <w:multiLevelType w:val="multilevel"/>
    <w:tmpl w:val="C8D89036"/>
    <w:lvl w:ilvl="0">
      <w:start w:val="1"/>
      <w:numFmt w:val="decimal"/>
      <w:pStyle w:val="EstiloEsquemaJustificadoDespus12pto"/>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lowerLetter"/>
      <w:lvlText w:val="%3)"/>
      <w:lvlJc w:val="left"/>
      <w:pPr>
        <w:tabs>
          <w:tab w:val="num" w:pos="1701"/>
        </w:tabs>
        <w:ind w:left="1701" w:hanging="567"/>
      </w:pPr>
      <w:rPr>
        <w:rFonts w:hint="default"/>
      </w:rPr>
    </w:lvl>
    <w:lvl w:ilvl="3">
      <w:start w:val="1"/>
      <w:numFmt w:val="bullet"/>
      <w:lvlText w:val="-"/>
      <w:lvlJc w:val="left"/>
      <w:pPr>
        <w:tabs>
          <w:tab w:val="num" w:pos="1985"/>
        </w:tabs>
        <w:ind w:left="1985" w:hanging="284"/>
      </w:pPr>
      <w:rPr>
        <w:rFonts w:ascii="Sydnie" w:hAnsi="Sydnie"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96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5040"/>
        </w:tabs>
        <w:ind w:left="4464" w:hanging="1224"/>
      </w:pPr>
      <w:rPr>
        <w:rFonts w:hint="default"/>
      </w:rPr>
    </w:lvl>
    <w:lvl w:ilvl="8">
      <w:start w:val="1"/>
      <w:numFmt w:val="decimal"/>
      <w:lvlText w:val="%1.%2.%3.%4.%5.%6.%7.%8.%9."/>
      <w:lvlJc w:val="left"/>
      <w:pPr>
        <w:tabs>
          <w:tab w:val="num" w:pos="5760"/>
        </w:tabs>
        <w:ind w:left="5040" w:hanging="1440"/>
      </w:pPr>
      <w:rPr>
        <w:rFonts w:hint="default"/>
      </w:rPr>
    </w:lvl>
  </w:abstractNum>
  <w:abstractNum w:abstractNumId="17">
    <w:nsid w:val="73A25AEC"/>
    <w:multiLevelType w:val="hybridMultilevel"/>
    <w:tmpl w:val="CB540AD0"/>
    <w:lvl w:ilvl="0" w:tplc="9702B106">
      <w:start w:val="1"/>
      <w:numFmt w:val="low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8">
    <w:nsid w:val="75A17853"/>
    <w:multiLevelType w:val="hybridMultilevel"/>
    <w:tmpl w:val="A66E6382"/>
    <w:lvl w:ilvl="0" w:tplc="D9644EE8">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7D016CBB"/>
    <w:multiLevelType w:val="hybridMultilevel"/>
    <w:tmpl w:val="D9F87686"/>
    <w:lvl w:ilvl="0" w:tplc="0C0A0005">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0">
    <w:nsid w:val="7F8E4942"/>
    <w:multiLevelType w:val="hybridMultilevel"/>
    <w:tmpl w:val="36E666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6"/>
  </w:num>
  <w:num w:numId="2">
    <w:abstractNumId w:val="1"/>
  </w:num>
  <w:num w:numId="3">
    <w:abstractNumId w:val="13"/>
  </w:num>
  <w:num w:numId="4">
    <w:abstractNumId w:val="0"/>
  </w:num>
  <w:num w:numId="5">
    <w:abstractNumId w:val="8"/>
  </w:num>
  <w:num w:numId="6">
    <w:abstractNumId w:val="10"/>
  </w:num>
  <w:num w:numId="7">
    <w:abstractNumId w:val="3"/>
  </w:num>
  <w:num w:numId="8">
    <w:abstractNumId w:val="6"/>
  </w:num>
  <w:num w:numId="9">
    <w:abstractNumId w:val="11"/>
  </w:num>
  <w:num w:numId="10">
    <w:abstractNumId w:val="12"/>
  </w:num>
  <w:num w:numId="11">
    <w:abstractNumId w:val="19"/>
  </w:num>
  <w:num w:numId="12">
    <w:abstractNumId w:val="14"/>
  </w:num>
  <w:num w:numId="13">
    <w:abstractNumId w:val="7"/>
  </w:num>
  <w:num w:numId="14">
    <w:abstractNumId w:val="20"/>
  </w:num>
  <w:num w:numId="15">
    <w:abstractNumId w:val="18"/>
  </w:num>
  <w:num w:numId="16">
    <w:abstractNumId w:val="15"/>
  </w:num>
  <w:num w:numId="17">
    <w:abstractNumId w:val="2"/>
  </w:num>
  <w:num w:numId="18">
    <w:abstractNumId w:val="17"/>
  </w:num>
  <w:num w:numId="19">
    <w:abstractNumId w:val="4"/>
  </w:num>
  <w:num w:numId="20">
    <w:abstractNumId w:val="9"/>
  </w:num>
  <w:num w:numId="21">
    <w:abstractNumId w:val="5"/>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stylePaneFormatFilter w:val="3001"/>
  <w:defaultTabStop w:val="708"/>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2"/>
  </w:hdrShapeDefaults>
  <w:footnotePr>
    <w:footnote w:id="-1"/>
    <w:footnote w:id="0"/>
  </w:footnotePr>
  <w:endnotePr>
    <w:endnote w:id="-1"/>
    <w:endnote w:id="0"/>
  </w:endnotePr>
  <w:compat>
    <w:balanceSingleByteDoubleByteWidth/>
    <w:doNotLeaveBackslashAlone/>
    <w:ulTrailSpace/>
    <w:doNotExpandShiftReturn/>
  </w:compat>
  <w:rsids>
    <w:rsidRoot w:val="00DC28BF"/>
    <w:rsid w:val="0000024B"/>
    <w:rsid w:val="00000387"/>
    <w:rsid w:val="000007D9"/>
    <w:rsid w:val="00000AC5"/>
    <w:rsid w:val="000015C0"/>
    <w:rsid w:val="00001F16"/>
    <w:rsid w:val="000060B7"/>
    <w:rsid w:val="00006E8C"/>
    <w:rsid w:val="00006FB0"/>
    <w:rsid w:val="00007D60"/>
    <w:rsid w:val="00010BAE"/>
    <w:rsid w:val="00013C90"/>
    <w:rsid w:val="00016581"/>
    <w:rsid w:val="00016AF8"/>
    <w:rsid w:val="0001787E"/>
    <w:rsid w:val="00020B36"/>
    <w:rsid w:val="0002484F"/>
    <w:rsid w:val="00025658"/>
    <w:rsid w:val="000260C2"/>
    <w:rsid w:val="00026B50"/>
    <w:rsid w:val="000312A0"/>
    <w:rsid w:val="000312AB"/>
    <w:rsid w:val="00031D43"/>
    <w:rsid w:val="00033618"/>
    <w:rsid w:val="0003410A"/>
    <w:rsid w:val="00035204"/>
    <w:rsid w:val="0004122D"/>
    <w:rsid w:val="000425C7"/>
    <w:rsid w:val="00043706"/>
    <w:rsid w:val="000448C1"/>
    <w:rsid w:val="00046F53"/>
    <w:rsid w:val="000473D6"/>
    <w:rsid w:val="000516F7"/>
    <w:rsid w:val="0005353D"/>
    <w:rsid w:val="00053E2C"/>
    <w:rsid w:val="00056629"/>
    <w:rsid w:val="00060D30"/>
    <w:rsid w:val="00060E06"/>
    <w:rsid w:val="0006106B"/>
    <w:rsid w:val="00063141"/>
    <w:rsid w:val="000657C3"/>
    <w:rsid w:val="000658A6"/>
    <w:rsid w:val="00066054"/>
    <w:rsid w:val="000673D2"/>
    <w:rsid w:val="000755BE"/>
    <w:rsid w:val="00075A49"/>
    <w:rsid w:val="00075BF1"/>
    <w:rsid w:val="00081230"/>
    <w:rsid w:val="00085803"/>
    <w:rsid w:val="000870A9"/>
    <w:rsid w:val="0008767D"/>
    <w:rsid w:val="00090086"/>
    <w:rsid w:val="000928EC"/>
    <w:rsid w:val="00095854"/>
    <w:rsid w:val="00096642"/>
    <w:rsid w:val="000975E3"/>
    <w:rsid w:val="00097AF7"/>
    <w:rsid w:val="000A050E"/>
    <w:rsid w:val="000A0DCE"/>
    <w:rsid w:val="000A2FDC"/>
    <w:rsid w:val="000A33E5"/>
    <w:rsid w:val="000A68C7"/>
    <w:rsid w:val="000A6E3E"/>
    <w:rsid w:val="000A730A"/>
    <w:rsid w:val="000B0C44"/>
    <w:rsid w:val="000B112A"/>
    <w:rsid w:val="000B214B"/>
    <w:rsid w:val="000B279C"/>
    <w:rsid w:val="000B3EC9"/>
    <w:rsid w:val="000B7DCB"/>
    <w:rsid w:val="000C2B18"/>
    <w:rsid w:val="000C3F63"/>
    <w:rsid w:val="000C49A9"/>
    <w:rsid w:val="000C535B"/>
    <w:rsid w:val="000C64CA"/>
    <w:rsid w:val="000D3044"/>
    <w:rsid w:val="000D32EC"/>
    <w:rsid w:val="000D3A0A"/>
    <w:rsid w:val="000D62ED"/>
    <w:rsid w:val="000E0B09"/>
    <w:rsid w:val="000E2375"/>
    <w:rsid w:val="000E25F4"/>
    <w:rsid w:val="000E2AA5"/>
    <w:rsid w:val="000E51D9"/>
    <w:rsid w:val="000E55A6"/>
    <w:rsid w:val="000E73D2"/>
    <w:rsid w:val="000E75E7"/>
    <w:rsid w:val="000F03E6"/>
    <w:rsid w:val="000F3510"/>
    <w:rsid w:val="000F3632"/>
    <w:rsid w:val="000F3685"/>
    <w:rsid w:val="000F63E2"/>
    <w:rsid w:val="000F6B53"/>
    <w:rsid w:val="00101195"/>
    <w:rsid w:val="00103F31"/>
    <w:rsid w:val="001048DF"/>
    <w:rsid w:val="001055E8"/>
    <w:rsid w:val="00105F17"/>
    <w:rsid w:val="001063D9"/>
    <w:rsid w:val="001137DD"/>
    <w:rsid w:val="00116DD5"/>
    <w:rsid w:val="0011720C"/>
    <w:rsid w:val="00117E7F"/>
    <w:rsid w:val="00120433"/>
    <w:rsid w:val="0012120B"/>
    <w:rsid w:val="00127555"/>
    <w:rsid w:val="00127FCE"/>
    <w:rsid w:val="001315B7"/>
    <w:rsid w:val="00135D20"/>
    <w:rsid w:val="00136A11"/>
    <w:rsid w:val="00140734"/>
    <w:rsid w:val="0014075C"/>
    <w:rsid w:val="00141C36"/>
    <w:rsid w:val="00143528"/>
    <w:rsid w:val="00143B4E"/>
    <w:rsid w:val="001454D2"/>
    <w:rsid w:val="00145C18"/>
    <w:rsid w:val="00145EA2"/>
    <w:rsid w:val="0014636F"/>
    <w:rsid w:val="00155993"/>
    <w:rsid w:val="0016078B"/>
    <w:rsid w:val="00160C31"/>
    <w:rsid w:val="00162AB4"/>
    <w:rsid w:val="0016337F"/>
    <w:rsid w:val="001636C1"/>
    <w:rsid w:val="00164B97"/>
    <w:rsid w:val="00165F1A"/>
    <w:rsid w:val="0017121C"/>
    <w:rsid w:val="001720D7"/>
    <w:rsid w:val="00172AD7"/>
    <w:rsid w:val="00175AC2"/>
    <w:rsid w:val="00175B58"/>
    <w:rsid w:val="00176992"/>
    <w:rsid w:val="0017768B"/>
    <w:rsid w:val="0017784A"/>
    <w:rsid w:val="001806DC"/>
    <w:rsid w:val="00180D98"/>
    <w:rsid w:val="00183020"/>
    <w:rsid w:val="001834C7"/>
    <w:rsid w:val="0018555B"/>
    <w:rsid w:val="001938EE"/>
    <w:rsid w:val="00193A99"/>
    <w:rsid w:val="00194CCD"/>
    <w:rsid w:val="00194F9F"/>
    <w:rsid w:val="0019562F"/>
    <w:rsid w:val="001A07B8"/>
    <w:rsid w:val="001A3D6E"/>
    <w:rsid w:val="001A4284"/>
    <w:rsid w:val="001A4F13"/>
    <w:rsid w:val="001A5E0D"/>
    <w:rsid w:val="001A5F52"/>
    <w:rsid w:val="001A7452"/>
    <w:rsid w:val="001B03BB"/>
    <w:rsid w:val="001B0DCC"/>
    <w:rsid w:val="001B2329"/>
    <w:rsid w:val="001B2FB1"/>
    <w:rsid w:val="001B5346"/>
    <w:rsid w:val="001B5DC0"/>
    <w:rsid w:val="001B7DA9"/>
    <w:rsid w:val="001C0EAC"/>
    <w:rsid w:val="001C23FE"/>
    <w:rsid w:val="001C2506"/>
    <w:rsid w:val="001C2D13"/>
    <w:rsid w:val="001C2D40"/>
    <w:rsid w:val="001C34FD"/>
    <w:rsid w:val="001C3D8F"/>
    <w:rsid w:val="001C6144"/>
    <w:rsid w:val="001C6504"/>
    <w:rsid w:val="001C7391"/>
    <w:rsid w:val="001C7E93"/>
    <w:rsid w:val="001D1E39"/>
    <w:rsid w:val="001D263D"/>
    <w:rsid w:val="001D399D"/>
    <w:rsid w:val="001D3B77"/>
    <w:rsid w:val="001D3D26"/>
    <w:rsid w:val="001D5283"/>
    <w:rsid w:val="001D542A"/>
    <w:rsid w:val="001D5C84"/>
    <w:rsid w:val="001D61DD"/>
    <w:rsid w:val="001D6393"/>
    <w:rsid w:val="001D7945"/>
    <w:rsid w:val="001E14E4"/>
    <w:rsid w:val="001E1693"/>
    <w:rsid w:val="001E2E9F"/>
    <w:rsid w:val="001E4E32"/>
    <w:rsid w:val="001E5F1B"/>
    <w:rsid w:val="001F0023"/>
    <w:rsid w:val="001F2EE8"/>
    <w:rsid w:val="001F457F"/>
    <w:rsid w:val="001F47E9"/>
    <w:rsid w:val="001F4DE4"/>
    <w:rsid w:val="001F5673"/>
    <w:rsid w:val="001F6F5C"/>
    <w:rsid w:val="00202D78"/>
    <w:rsid w:val="0021014C"/>
    <w:rsid w:val="002115B0"/>
    <w:rsid w:val="00212E21"/>
    <w:rsid w:val="00214116"/>
    <w:rsid w:val="00216C1C"/>
    <w:rsid w:val="00216CB2"/>
    <w:rsid w:val="00220AC8"/>
    <w:rsid w:val="00220CAF"/>
    <w:rsid w:val="002215FB"/>
    <w:rsid w:val="002252EF"/>
    <w:rsid w:val="00226F53"/>
    <w:rsid w:val="00227320"/>
    <w:rsid w:val="0023216F"/>
    <w:rsid w:val="00237FE7"/>
    <w:rsid w:val="0024277F"/>
    <w:rsid w:val="002445DE"/>
    <w:rsid w:val="002460CE"/>
    <w:rsid w:val="0024616A"/>
    <w:rsid w:val="002466A0"/>
    <w:rsid w:val="002475FB"/>
    <w:rsid w:val="00250313"/>
    <w:rsid w:val="00250EEA"/>
    <w:rsid w:val="00254797"/>
    <w:rsid w:val="00254AC0"/>
    <w:rsid w:val="00257C64"/>
    <w:rsid w:val="002602F7"/>
    <w:rsid w:val="00261B1C"/>
    <w:rsid w:val="00263D97"/>
    <w:rsid w:val="00264AB1"/>
    <w:rsid w:val="002712D8"/>
    <w:rsid w:val="0027178D"/>
    <w:rsid w:val="00272EA6"/>
    <w:rsid w:val="00273177"/>
    <w:rsid w:val="00273B2F"/>
    <w:rsid w:val="00273EE7"/>
    <w:rsid w:val="002751A9"/>
    <w:rsid w:val="002757C7"/>
    <w:rsid w:val="002757DD"/>
    <w:rsid w:val="00276A2D"/>
    <w:rsid w:val="00280A37"/>
    <w:rsid w:val="00283540"/>
    <w:rsid w:val="0028376B"/>
    <w:rsid w:val="00283BE7"/>
    <w:rsid w:val="00283E02"/>
    <w:rsid w:val="00284129"/>
    <w:rsid w:val="00284469"/>
    <w:rsid w:val="00284F70"/>
    <w:rsid w:val="00285A67"/>
    <w:rsid w:val="00285AF3"/>
    <w:rsid w:val="002877CB"/>
    <w:rsid w:val="00287E2D"/>
    <w:rsid w:val="002908C7"/>
    <w:rsid w:val="002944C7"/>
    <w:rsid w:val="00295485"/>
    <w:rsid w:val="00295F6D"/>
    <w:rsid w:val="00297950"/>
    <w:rsid w:val="002A00C8"/>
    <w:rsid w:val="002A03F3"/>
    <w:rsid w:val="002A3E07"/>
    <w:rsid w:val="002A430A"/>
    <w:rsid w:val="002A64EC"/>
    <w:rsid w:val="002A784C"/>
    <w:rsid w:val="002B01B7"/>
    <w:rsid w:val="002B10F3"/>
    <w:rsid w:val="002B2830"/>
    <w:rsid w:val="002B33DD"/>
    <w:rsid w:val="002B3CF4"/>
    <w:rsid w:val="002B6DBA"/>
    <w:rsid w:val="002B7A08"/>
    <w:rsid w:val="002C41D0"/>
    <w:rsid w:val="002C47EA"/>
    <w:rsid w:val="002C5C1D"/>
    <w:rsid w:val="002C69D8"/>
    <w:rsid w:val="002C7A1B"/>
    <w:rsid w:val="002D07E1"/>
    <w:rsid w:val="002D2A50"/>
    <w:rsid w:val="002D63C7"/>
    <w:rsid w:val="002E0422"/>
    <w:rsid w:val="002E2F0F"/>
    <w:rsid w:val="002E79B0"/>
    <w:rsid w:val="002E7BCC"/>
    <w:rsid w:val="002F0F19"/>
    <w:rsid w:val="002F5422"/>
    <w:rsid w:val="002F7A19"/>
    <w:rsid w:val="00304C81"/>
    <w:rsid w:val="00304DA6"/>
    <w:rsid w:val="003059E5"/>
    <w:rsid w:val="00305C16"/>
    <w:rsid w:val="0030642D"/>
    <w:rsid w:val="00306CAB"/>
    <w:rsid w:val="00311EA1"/>
    <w:rsid w:val="00312C35"/>
    <w:rsid w:val="00313EFD"/>
    <w:rsid w:val="00315273"/>
    <w:rsid w:val="003168EA"/>
    <w:rsid w:val="003207D6"/>
    <w:rsid w:val="00323C08"/>
    <w:rsid w:val="00324FFA"/>
    <w:rsid w:val="00326350"/>
    <w:rsid w:val="00326CDB"/>
    <w:rsid w:val="003278AA"/>
    <w:rsid w:val="003329D0"/>
    <w:rsid w:val="003336F8"/>
    <w:rsid w:val="00335644"/>
    <w:rsid w:val="00336F6F"/>
    <w:rsid w:val="00340356"/>
    <w:rsid w:val="003418C9"/>
    <w:rsid w:val="00343AE3"/>
    <w:rsid w:val="003458FC"/>
    <w:rsid w:val="00346BF2"/>
    <w:rsid w:val="003472FE"/>
    <w:rsid w:val="003502C1"/>
    <w:rsid w:val="0035083C"/>
    <w:rsid w:val="00353127"/>
    <w:rsid w:val="00354435"/>
    <w:rsid w:val="003549DC"/>
    <w:rsid w:val="00356D85"/>
    <w:rsid w:val="00360038"/>
    <w:rsid w:val="00361776"/>
    <w:rsid w:val="0036277F"/>
    <w:rsid w:val="00364031"/>
    <w:rsid w:val="003652A3"/>
    <w:rsid w:val="00366B0D"/>
    <w:rsid w:val="00366B7F"/>
    <w:rsid w:val="00367007"/>
    <w:rsid w:val="00367087"/>
    <w:rsid w:val="00371044"/>
    <w:rsid w:val="003710D9"/>
    <w:rsid w:val="003718C5"/>
    <w:rsid w:val="00371A5F"/>
    <w:rsid w:val="0037365C"/>
    <w:rsid w:val="003742FD"/>
    <w:rsid w:val="003750A0"/>
    <w:rsid w:val="003774FF"/>
    <w:rsid w:val="00377CA9"/>
    <w:rsid w:val="00381FE1"/>
    <w:rsid w:val="00382B10"/>
    <w:rsid w:val="00385160"/>
    <w:rsid w:val="003858C5"/>
    <w:rsid w:val="00385AB0"/>
    <w:rsid w:val="0038716D"/>
    <w:rsid w:val="00387292"/>
    <w:rsid w:val="0039000D"/>
    <w:rsid w:val="0039400E"/>
    <w:rsid w:val="00394A33"/>
    <w:rsid w:val="00396E26"/>
    <w:rsid w:val="003971EB"/>
    <w:rsid w:val="00397ACF"/>
    <w:rsid w:val="003A0448"/>
    <w:rsid w:val="003A1B6F"/>
    <w:rsid w:val="003A1FF2"/>
    <w:rsid w:val="003A363B"/>
    <w:rsid w:val="003A3735"/>
    <w:rsid w:val="003A3913"/>
    <w:rsid w:val="003A3DD5"/>
    <w:rsid w:val="003A4261"/>
    <w:rsid w:val="003A486D"/>
    <w:rsid w:val="003A5047"/>
    <w:rsid w:val="003A60E6"/>
    <w:rsid w:val="003A635D"/>
    <w:rsid w:val="003A6B71"/>
    <w:rsid w:val="003A6CE0"/>
    <w:rsid w:val="003B0E9F"/>
    <w:rsid w:val="003B5910"/>
    <w:rsid w:val="003B6B55"/>
    <w:rsid w:val="003C13B2"/>
    <w:rsid w:val="003C1EC0"/>
    <w:rsid w:val="003C1ED6"/>
    <w:rsid w:val="003C3DB5"/>
    <w:rsid w:val="003C70FA"/>
    <w:rsid w:val="003C7341"/>
    <w:rsid w:val="003C7479"/>
    <w:rsid w:val="003D098C"/>
    <w:rsid w:val="003D36FE"/>
    <w:rsid w:val="003D3E56"/>
    <w:rsid w:val="003D3F19"/>
    <w:rsid w:val="003D46BB"/>
    <w:rsid w:val="003D4C70"/>
    <w:rsid w:val="003D77A7"/>
    <w:rsid w:val="003E11D4"/>
    <w:rsid w:val="003E2DBC"/>
    <w:rsid w:val="003E3E80"/>
    <w:rsid w:val="003E3FFC"/>
    <w:rsid w:val="003E42BE"/>
    <w:rsid w:val="003E6508"/>
    <w:rsid w:val="003E68A2"/>
    <w:rsid w:val="003E6E45"/>
    <w:rsid w:val="003F0420"/>
    <w:rsid w:val="003F2160"/>
    <w:rsid w:val="003F26B9"/>
    <w:rsid w:val="003F576A"/>
    <w:rsid w:val="003F6647"/>
    <w:rsid w:val="003F67E5"/>
    <w:rsid w:val="00400417"/>
    <w:rsid w:val="00400518"/>
    <w:rsid w:val="00402961"/>
    <w:rsid w:val="00404A86"/>
    <w:rsid w:val="00405674"/>
    <w:rsid w:val="00406608"/>
    <w:rsid w:val="00410E94"/>
    <w:rsid w:val="00411C3B"/>
    <w:rsid w:val="00415110"/>
    <w:rsid w:val="00415E38"/>
    <w:rsid w:val="004205CF"/>
    <w:rsid w:val="00420D25"/>
    <w:rsid w:val="004225DF"/>
    <w:rsid w:val="0042446A"/>
    <w:rsid w:val="00426077"/>
    <w:rsid w:val="00431B24"/>
    <w:rsid w:val="00432A62"/>
    <w:rsid w:val="00434FEC"/>
    <w:rsid w:val="004366F5"/>
    <w:rsid w:val="00440ED3"/>
    <w:rsid w:val="00443071"/>
    <w:rsid w:val="00443375"/>
    <w:rsid w:val="004443CC"/>
    <w:rsid w:val="004502FD"/>
    <w:rsid w:val="00453416"/>
    <w:rsid w:val="0045432D"/>
    <w:rsid w:val="004568E4"/>
    <w:rsid w:val="00461ADB"/>
    <w:rsid w:val="004623CA"/>
    <w:rsid w:val="00462665"/>
    <w:rsid w:val="00462AA7"/>
    <w:rsid w:val="00463ED5"/>
    <w:rsid w:val="00464A9D"/>
    <w:rsid w:val="00467BFE"/>
    <w:rsid w:val="0047054B"/>
    <w:rsid w:val="00470F01"/>
    <w:rsid w:val="00474B0D"/>
    <w:rsid w:val="004758A8"/>
    <w:rsid w:val="00481001"/>
    <w:rsid w:val="0048182A"/>
    <w:rsid w:val="0048215D"/>
    <w:rsid w:val="00482D0D"/>
    <w:rsid w:val="00482F9F"/>
    <w:rsid w:val="004850AC"/>
    <w:rsid w:val="00485874"/>
    <w:rsid w:val="00486DBD"/>
    <w:rsid w:val="00487982"/>
    <w:rsid w:val="004923D5"/>
    <w:rsid w:val="00492D19"/>
    <w:rsid w:val="004935F4"/>
    <w:rsid w:val="00493BDB"/>
    <w:rsid w:val="00494E60"/>
    <w:rsid w:val="00496690"/>
    <w:rsid w:val="00497C44"/>
    <w:rsid w:val="004A0D77"/>
    <w:rsid w:val="004A2688"/>
    <w:rsid w:val="004A4150"/>
    <w:rsid w:val="004A570C"/>
    <w:rsid w:val="004A5AF6"/>
    <w:rsid w:val="004A7A1C"/>
    <w:rsid w:val="004B042E"/>
    <w:rsid w:val="004B292A"/>
    <w:rsid w:val="004B63A3"/>
    <w:rsid w:val="004C0632"/>
    <w:rsid w:val="004C068E"/>
    <w:rsid w:val="004C0D42"/>
    <w:rsid w:val="004C0DF9"/>
    <w:rsid w:val="004C5269"/>
    <w:rsid w:val="004C6175"/>
    <w:rsid w:val="004C6BEE"/>
    <w:rsid w:val="004D0A53"/>
    <w:rsid w:val="004D331E"/>
    <w:rsid w:val="004D3C8F"/>
    <w:rsid w:val="004D3E05"/>
    <w:rsid w:val="004D3EB7"/>
    <w:rsid w:val="004D4510"/>
    <w:rsid w:val="004E029F"/>
    <w:rsid w:val="004E0872"/>
    <w:rsid w:val="004E0D70"/>
    <w:rsid w:val="004E1ACF"/>
    <w:rsid w:val="004E2A65"/>
    <w:rsid w:val="004E3545"/>
    <w:rsid w:val="004E36CE"/>
    <w:rsid w:val="004E5ED0"/>
    <w:rsid w:val="004E770E"/>
    <w:rsid w:val="004E7F03"/>
    <w:rsid w:val="004F06CD"/>
    <w:rsid w:val="004F0B5B"/>
    <w:rsid w:val="004F14AD"/>
    <w:rsid w:val="004F1515"/>
    <w:rsid w:val="004F175B"/>
    <w:rsid w:val="004F175F"/>
    <w:rsid w:val="004F2CA1"/>
    <w:rsid w:val="004F3450"/>
    <w:rsid w:val="004F4A32"/>
    <w:rsid w:val="004F4F79"/>
    <w:rsid w:val="004F5138"/>
    <w:rsid w:val="004F62CB"/>
    <w:rsid w:val="004F7AA2"/>
    <w:rsid w:val="005003CE"/>
    <w:rsid w:val="005009ED"/>
    <w:rsid w:val="00500FF7"/>
    <w:rsid w:val="00502838"/>
    <w:rsid w:val="00503FF0"/>
    <w:rsid w:val="005064ED"/>
    <w:rsid w:val="00510F3E"/>
    <w:rsid w:val="00512031"/>
    <w:rsid w:val="00513F44"/>
    <w:rsid w:val="0051486C"/>
    <w:rsid w:val="00514F21"/>
    <w:rsid w:val="00515D9D"/>
    <w:rsid w:val="00523A44"/>
    <w:rsid w:val="00525786"/>
    <w:rsid w:val="00527D97"/>
    <w:rsid w:val="00530510"/>
    <w:rsid w:val="00532576"/>
    <w:rsid w:val="00532CD0"/>
    <w:rsid w:val="00532F0F"/>
    <w:rsid w:val="0053314D"/>
    <w:rsid w:val="00533B86"/>
    <w:rsid w:val="00534003"/>
    <w:rsid w:val="00536AB9"/>
    <w:rsid w:val="00536B95"/>
    <w:rsid w:val="00537E98"/>
    <w:rsid w:val="00541F1B"/>
    <w:rsid w:val="005462E8"/>
    <w:rsid w:val="0054676F"/>
    <w:rsid w:val="00546D59"/>
    <w:rsid w:val="005501F2"/>
    <w:rsid w:val="00550EC2"/>
    <w:rsid w:val="00552EA6"/>
    <w:rsid w:val="00553879"/>
    <w:rsid w:val="00553E33"/>
    <w:rsid w:val="00554A5F"/>
    <w:rsid w:val="00554F42"/>
    <w:rsid w:val="00556DE4"/>
    <w:rsid w:val="00557280"/>
    <w:rsid w:val="005574B2"/>
    <w:rsid w:val="00561B1F"/>
    <w:rsid w:val="005637EB"/>
    <w:rsid w:val="005648FB"/>
    <w:rsid w:val="0056700C"/>
    <w:rsid w:val="005713A8"/>
    <w:rsid w:val="00571DD8"/>
    <w:rsid w:val="005743B2"/>
    <w:rsid w:val="005747DB"/>
    <w:rsid w:val="00577410"/>
    <w:rsid w:val="00580AEB"/>
    <w:rsid w:val="0058233F"/>
    <w:rsid w:val="00584AD9"/>
    <w:rsid w:val="00584E4F"/>
    <w:rsid w:val="0058748A"/>
    <w:rsid w:val="00587514"/>
    <w:rsid w:val="00590051"/>
    <w:rsid w:val="005910D4"/>
    <w:rsid w:val="00591174"/>
    <w:rsid w:val="005927FF"/>
    <w:rsid w:val="005953B6"/>
    <w:rsid w:val="00595FF8"/>
    <w:rsid w:val="00596167"/>
    <w:rsid w:val="00596C87"/>
    <w:rsid w:val="005A03B9"/>
    <w:rsid w:val="005A2327"/>
    <w:rsid w:val="005A4756"/>
    <w:rsid w:val="005A6F40"/>
    <w:rsid w:val="005A7419"/>
    <w:rsid w:val="005B107C"/>
    <w:rsid w:val="005B14EC"/>
    <w:rsid w:val="005B2FF3"/>
    <w:rsid w:val="005B4142"/>
    <w:rsid w:val="005B43D4"/>
    <w:rsid w:val="005B4C54"/>
    <w:rsid w:val="005B4E29"/>
    <w:rsid w:val="005B5BE1"/>
    <w:rsid w:val="005B6887"/>
    <w:rsid w:val="005C0530"/>
    <w:rsid w:val="005C0DEE"/>
    <w:rsid w:val="005C13ED"/>
    <w:rsid w:val="005C1552"/>
    <w:rsid w:val="005C19A2"/>
    <w:rsid w:val="005C2181"/>
    <w:rsid w:val="005C23DE"/>
    <w:rsid w:val="005C6BBB"/>
    <w:rsid w:val="005C7381"/>
    <w:rsid w:val="005C791B"/>
    <w:rsid w:val="005D08F5"/>
    <w:rsid w:val="005D1927"/>
    <w:rsid w:val="005D223A"/>
    <w:rsid w:val="005D24E6"/>
    <w:rsid w:val="005D3351"/>
    <w:rsid w:val="005D4918"/>
    <w:rsid w:val="005D629A"/>
    <w:rsid w:val="005D7352"/>
    <w:rsid w:val="005D78C2"/>
    <w:rsid w:val="005D796C"/>
    <w:rsid w:val="005D7F38"/>
    <w:rsid w:val="005E09F8"/>
    <w:rsid w:val="005E4183"/>
    <w:rsid w:val="005E5897"/>
    <w:rsid w:val="005E5E58"/>
    <w:rsid w:val="005E6324"/>
    <w:rsid w:val="005E6907"/>
    <w:rsid w:val="005E6936"/>
    <w:rsid w:val="005E6EF7"/>
    <w:rsid w:val="005F02AA"/>
    <w:rsid w:val="005F0EE8"/>
    <w:rsid w:val="005F2621"/>
    <w:rsid w:val="005F50AC"/>
    <w:rsid w:val="005F5A30"/>
    <w:rsid w:val="005F7F48"/>
    <w:rsid w:val="00601AB6"/>
    <w:rsid w:val="0060444C"/>
    <w:rsid w:val="0060527F"/>
    <w:rsid w:val="00605F0F"/>
    <w:rsid w:val="00607A78"/>
    <w:rsid w:val="00611618"/>
    <w:rsid w:val="00612401"/>
    <w:rsid w:val="00614CBC"/>
    <w:rsid w:val="00616495"/>
    <w:rsid w:val="006226A3"/>
    <w:rsid w:val="006246C8"/>
    <w:rsid w:val="00624A53"/>
    <w:rsid w:val="0062501B"/>
    <w:rsid w:val="0062618A"/>
    <w:rsid w:val="006277C2"/>
    <w:rsid w:val="00632066"/>
    <w:rsid w:val="00635F38"/>
    <w:rsid w:val="00636086"/>
    <w:rsid w:val="00640FFC"/>
    <w:rsid w:val="00641E23"/>
    <w:rsid w:val="00642CE9"/>
    <w:rsid w:val="00645078"/>
    <w:rsid w:val="006456CB"/>
    <w:rsid w:val="00645E5D"/>
    <w:rsid w:val="00647549"/>
    <w:rsid w:val="00647735"/>
    <w:rsid w:val="00650343"/>
    <w:rsid w:val="00650BE4"/>
    <w:rsid w:val="00651774"/>
    <w:rsid w:val="00651A94"/>
    <w:rsid w:val="00651C22"/>
    <w:rsid w:val="00652AEC"/>
    <w:rsid w:val="0065320F"/>
    <w:rsid w:val="006570B5"/>
    <w:rsid w:val="0065799D"/>
    <w:rsid w:val="00660BCE"/>
    <w:rsid w:val="00661281"/>
    <w:rsid w:val="00663860"/>
    <w:rsid w:val="00663988"/>
    <w:rsid w:val="00663F46"/>
    <w:rsid w:val="00663FF4"/>
    <w:rsid w:val="00664732"/>
    <w:rsid w:val="00671D67"/>
    <w:rsid w:val="00674954"/>
    <w:rsid w:val="00680541"/>
    <w:rsid w:val="00683E40"/>
    <w:rsid w:val="00684B28"/>
    <w:rsid w:val="00684B50"/>
    <w:rsid w:val="00685538"/>
    <w:rsid w:val="00686DF7"/>
    <w:rsid w:val="006870FA"/>
    <w:rsid w:val="00687E47"/>
    <w:rsid w:val="006907FE"/>
    <w:rsid w:val="00691186"/>
    <w:rsid w:val="006911D1"/>
    <w:rsid w:val="0069125E"/>
    <w:rsid w:val="0069134F"/>
    <w:rsid w:val="00691CEE"/>
    <w:rsid w:val="006928D0"/>
    <w:rsid w:val="00694A0C"/>
    <w:rsid w:val="00695016"/>
    <w:rsid w:val="00696169"/>
    <w:rsid w:val="006970B9"/>
    <w:rsid w:val="00697EC0"/>
    <w:rsid w:val="00697F36"/>
    <w:rsid w:val="006A0649"/>
    <w:rsid w:val="006A1135"/>
    <w:rsid w:val="006A197A"/>
    <w:rsid w:val="006A1D6F"/>
    <w:rsid w:val="006A2B0B"/>
    <w:rsid w:val="006A33EE"/>
    <w:rsid w:val="006A3F65"/>
    <w:rsid w:val="006A4DC7"/>
    <w:rsid w:val="006A6AEB"/>
    <w:rsid w:val="006B0225"/>
    <w:rsid w:val="006B19D8"/>
    <w:rsid w:val="006B32F6"/>
    <w:rsid w:val="006C0D1D"/>
    <w:rsid w:val="006C22ED"/>
    <w:rsid w:val="006C3414"/>
    <w:rsid w:val="006C54BD"/>
    <w:rsid w:val="006C55F8"/>
    <w:rsid w:val="006C6833"/>
    <w:rsid w:val="006D0BC0"/>
    <w:rsid w:val="006D0D10"/>
    <w:rsid w:val="006D1C65"/>
    <w:rsid w:val="006D1E11"/>
    <w:rsid w:val="006D1F7A"/>
    <w:rsid w:val="006D3E30"/>
    <w:rsid w:val="006D436C"/>
    <w:rsid w:val="006D49A7"/>
    <w:rsid w:val="006D7042"/>
    <w:rsid w:val="006E2799"/>
    <w:rsid w:val="006E4A4A"/>
    <w:rsid w:val="006E6C0D"/>
    <w:rsid w:val="006F17CF"/>
    <w:rsid w:val="006F52F5"/>
    <w:rsid w:val="006F5367"/>
    <w:rsid w:val="00703AAE"/>
    <w:rsid w:val="00704748"/>
    <w:rsid w:val="007102DF"/>
    <w:rsid w:val="007111A9"/>
    <w:rsid w:val="00711503"/>
    <w:rsid w:val="0071452A"/>
    <w:rsid w:val="00715015"/>
    <w:rsid w:val="00723175"/>
    <w:rsid w:val="00723A83"/>
    <w:rsid w:val="00727BA2"/>
    <w:rsid w:val="007313F0"/>
    <w:rsid w:val="00732829"/>
    <w:rsid w:val="00733817"/>
    <w:rsid w:val="0074009B"/>
    <w:rsid w:val="00740F29"/>
    <w:rsid w:val="00741978"/>
    <w:rsid w:val="007438A1"/>
    <w:rsid w:val="00745267"/>
    <w:rsid w:val="00745275"/>
    <w:rsid w:val="007507CD"/>
    <w:rsid w:val="007557DA"/>
    <w:rsid w:val="00763BF9"/>
    <w:rsid w:val="00765740"/>
    <w:rsid w:val="00766367"/>
    <w:rsid w:val="00767941"/>
    <w:rsid w:val="00767A32"/>
    <w:rsid w:val="00771205"/>
    <w:rsid w:val="00773700"/>
    <w:rsid w:val="00775A7B"/>
    <w:rsid w:val="00775F84"/>
    <w:rsid w:val="007762DD"/>
    <w:rsid w:val="00776FA9"/>
    <w:rsid w:val="0078058D"/>
    <w:rsid w:val="00780BB0"/>
    <w:rsid w:val="0078146A"/>
    <w:rsid w:val="0078204F"/>
    <w:rsid w:val="007850D1"/>
    <w:rsid w:val="00785509"/>
    <w:rsid w:val="007877F8"/>
    <w:rsid w:val="00787F55"/>
    <w:rsid w:val="00787F70"/>
    <w:rsid w:val="00793330"/>
    <w:rsid w:val="007938C2"/>
    <w:rsid w:val="00794009"/>
    <w:rsid w:val="00794029"/>
    <w:rsid w:val="00794890"/>
    <w:rsid w:val="00794A61"/>
    <w:rsid w:val="00794AD2"/>
    <w:rsid w:val="0079770C"/>
    <w:rsid w:val="007A0E09"/>
    <w:rsid w:val="007A6827"/>
    <w:rsid w:val="007A7B58"/>
    <w:rsid w:val="007B0E94"/>
    <w:rsid w:val="007B1A1A"/>
    <w:rsid w:val="007B32D8"/>
    <w:rsid w:val="007B33C9"/>
    <w:rsid w:val="007B3811"/>
    <w:rsid w:val="007B4514"/>
    <w:rsid w:val="007B6736"/>
    <w:rsid w:val="007B693D"/>
    <w:rsid w:val="007B6ABE"/>
    <w:rsid w:val="007C0348"/>
    <w:rsid w:val="007C3648"/>
    <w:rsid w:val="007C47FB"/>
    <w:rsid w:val="007C717B"/>
    <w:rsid w:val="007C742A"/>
    <w:rsid w:val="007C7579"/>
    <w:rsid w:val="007D12DE"/>
    <w:rsid w:val="007D4F56"/>
    <w:rsid w:val="007D514C"/>
    <w:rsid w:val="007D5465"/>
    <w:rsid w:val="007D5D38"/>
    <w:rsid w:val="007D6015"/>
    <w:rsid w:val="007D6853"/>
    <w:rsid w:val="007D73F3"/>
    <w:rsid w:val="007D7A1C"/>
    <w:rsid w:val="007E0E1B"/>
    <w:rsid w:val="007E4D7C"/>
    <w:rsid w:val="007F201C"/>
    <w:rsid w:val="007F2C93"/>
    <w:rsid w:val="007F3216"/>
    <w:rsid w:val="007F3641"/>
    <w:rsid w:val="007F36E9"/>
    <w:rsid w:val="007F4796"/>
    <w:rsid w:val="007F47C9"/>
    <w:rsid w:val="007F4B99"/>
    <w:rsid w:val="008005F2"/>
    <w:rsid w:val="00800BDE"/>
    <w:rsid w:val="00800E2D"/>
    <w:rsid w:val="00801EEC"/>
    <w:rsid w:val="008069B1"/>
    <w:rsid w:val="00806FB5"/>
    <w:rsid w:val="00810AD5"/>
    <w:rsid w:val="008118D3"/>
    <w:rsid w:val="008125BA"/>
    <w:rsid w:val="00813402"/>
    <w:rsid w:val="008138FD"/>
    <w:rsid w:val="00813A6A"/>
    <w:rsid w:val="0081590E"/>
    <w:rsid w:val="00816330"/>
    <w:rsid w:val="00816347"/>
    <w:rsid w:val="00820477"/>
    <w:rsid w:val="008237AD"/>
    <w:rsid w:val="00824E1C"/>
    <w:rsid w:val="00827C35"/>
    <w:rsid w:val="00832AF5"/>
    <w:rsid w:val="008332CF"/>
    <w:rsid w:val="00833474"/>
    <w:rsid w:val="00834241"/>
    <w:rsid w:val="00836168"/>
    <w:rsid w:val="00842D37"/>
    <w:rsid w:val="00845C39"/>
    <w:rsid w:val="00845F43"/>
    <w:rsid w:val="00853229"/>
    <w:rsid w:val="00855F1A"/>
    <w:rsid w:val="00861786"/>
    <w:rsid w:val="00863A11"/>
    <w:rsid w:val="00865113"/>
    <w:rsid w:val="00865DC4"/>
    <w:rsid w:val="008676FD"/>
    <w:rsid w:val="00871763"/>
    <w:rsid w:val="00871CE2"/>
    <w:rsid w:val="008729C5"/>
    <w:rsid w:val="008770A7"/>
    <w:rsid w:val="0088121F"/>
    <w:rsid w:val="00881504"/>
    <w:rsid w:val="00881A13"/>
    <w:rsid w:val="00881C71"/>
    <w:rsid w:val="0088229C"/>
    <w:rsid w:val="00882313"/>
    <w:rsid w:val="00882B44"/>
    <w:rsid w:val="00883F1A"/>
    <w:rsid w:val="00886592"/>
    <w:rsid w:val="00887C1E"/>
    <w:rsid w:val="00890A2B"/>
    <w:rsid w:val="00890C5C"/>
    <w:rsid w:val="00891784"/>
    <w:rsid w:val="00891C8C"/>
    <w:rsid w:val="00891E3A"/>
    <w:rsid w:val="00892E1A"/>
    <w:rsid w:val="008939CE"/>
    <w:rsid w:val="00893E79"/>
    <w:rsid w:val="00896609"/>
    <w:rsid w:val="008A18B8"/>
    <w:rsid w:val="008A2B96"/>
    <w:rsid w:val="008A2DEF"/>
    <w:rsid w:val="008A5081"/>
    <w:rsid w:val="008B067D"/>
    <w:rsid w:val="008B06D3"/>
    <w:rsid w:val="008B3D32"/>
    <w:rsid w:val="008B3F42"/>
    <w:rsid w:val="008B545B"/>
    <w:rsid w:val="008B59E5"/>
    <w:rsid w:val="008C2B17"/>
    <w:rsid w:val="008C3C71"/>
    <w:rsid w:val="008C4220"/>
    <w:rsid w:val="008C50CB"/>
    <w:rsid w:val="008C50FA"/>
    <w:rsid w:val="008C513F"/>
    <w:rsid w:val="008C5341"/>
    <w:rsid w:val="008C58DF"/>
    <w:rsid w:val="008C5AF7"/>
    <w:rsid w:val="008C5CF5"/>
    <w:rsid w:val="008C6B74"/>
    <w:rsid w:val="008D04B0"/>
    <w:rsid w:val="008D4A15"/>
    <w:rsid w:val="008D5844"/>
    <w:rsid w:val="008D5877"/>
    <w:rsid w:val="008D5DA3"/>
    <w:rsid w:val="008D60EE"/>
    <w:rsid w:val="008E007C"/>
    <w:rsid w:val="008E07F9"/>
    <w:rsid w:val="008E0E2C"/>
    <w:rsid w:val="008E10EA"/>
    <w:rsid w:val="008E346F"/>
    <w:rsid w:val="008E631B"/>
    <w:rsid w:val="008E6DFF"/>
    <w:rsid w:val="008F1A1E"/>
    <w:rsid w:val="008F2102"/>
    <w:rsid w:val="008F3E99"/>
    <w:rsid w:val="008F46AE"/>
    <w:rsid w:val="008F58DF"/>
    <w:rsid w:val="008F63F1"/>
    <w:rsid w:val="008F6B13"/>
    <w:rsid w:val="00903B7E"/>
    <w:rsid w:val="009046D4"/>
    <w:rsid w:val="00905309"/>
    <w:rsid w:val="00905805"/>
    <w:rsid w:val="00907264"/>
    <w:rsid w:val="0090786E"/>
    <w:rsid w:val="0091016B"/>
    <w:rsid w:val="009118F9"/>
    <w:rsid w:val="00911AB0"/>
    <w:rsid w:val="0091216C"/>
    <w:rsid w:val="009142F6"/>
    <w:rsid w:val="00916541"/>
    <w:rsid w:val="00920E50"/>
    <w:rsid w:val="0092265B"/>
    <w:rsid w:val="00922B25"/>
    <w:rsid w:val="00926055"/>
    <w:rsid w:val="00926F89"/>
    <w:rsid w:val="00930A4B"/>
    <w:rsid w:val="009333F3"/>
    <w:rsid w:val="009342D8"/>
    <w:rsid w:val="0094038E"/>
    <w:rsid w:val="00942B02"/>
    <w:rsid w:val="00942F39"/>
    <w:rsid w:val="00943714"/>
    <w:rsid w:val="00943BA6"/>
    <w:rsid w:val="009507E3"/>
    <w:rsid w:val="00950C9B"/>
    <w:rsid w:val="009526D8"/>
    <w:rsid w:val="00953D8C"/>
    <w:rsid w:val="0095451D"/>
    <w:rsid w:val="00954A5F"/>
    <w:rsid w:val="00954CC4"/>
    <w:rsid w:val="009564F4"/>
    <w:rsid w:val="00960E53"/>
    <w:rsid w:val="009633F7"/>
    <w:rsid w:val="00963417"/>
    <w:rsid w:val="0096358A"/>
    <w:rsid w:val="009646C1"/>
    <w:rsid w:val="009656E1"/>
    <w:rsid w:val="00967D04"/>
    <w:rsid w:val="009709BC"/>
    <w:rsid w:val="009731FF"/>
    <w:rsid w:val="00973C89"/>
    <w:rsid w:val="00974B9A"/>
    <w:rsid w:val="00976951"/>
    <w:rsid w:val="00980297"/>
    <w:rsid w:val="00980B04"/>
    <w:rsid w:val="00981375"/>
    <w:rsid w:val="00981A3E"/>
    <w:rsid w:val="00983A2C"/>
    <w:rsid w:val="00985EC3"/>
    <w:rsid w:val="00986341"/>
    <w:rsid w:val="00986A3B"/>
    <w:rsid w:val="00986A42"/>
    <w:rsid w:val="0099322F"/>
    <w:rsid w:val="0099483F"/>
    <w:rsid w:val="00994E15"/>
    <w:rsid w:val="00996E0F"/>
    <w:rsid w:val="009A07EB"/>
    <w:rsid w:val="009A0BEE"/>
    <w:rsid w:val="009A11E0"/>
    <w:rsid w:val="009A1715"/>
    <w:rsid w:val="009A34AB"/>
    <w:rsid w:val="009A403C"/>
    <w:rsid w:val="009A42B9"/>
    <w:rsid w:val="009A670F"/>
    <w:rsid w:val="009A74DC"/>
    <w:rsid w:val="009A7C1C"/>
    <w:rsid w:val="009B0EBC"/>
    <w:rsid w:val="009B1674"/>
    <w:rsid w:val="009B170C"/>
    <w:rsid w:val="009B2528"/>
    <w:rsid w:val="009B28AD"/>
    <w:rsid w:val="009C08EA"/>
    <w:rsid w:val="009C1088"/>
    <w:rsid w:val="009C485C"/>
    <w:rsid w:val="009C5CE2"/>
    <w:rsid w:val="009C67C6"/>
    <w:rsid w:val="009D2622"/>
    <w:rsid w:val="009D2C97"/>
    <w:rsid w:val="009D31DB"/>
    <w:rsid w:val="009D4A8A"/>
    <w:rsid w:val="009D63A2"/>
    <w:rsid w:val="009D6B66"/>
    <w:rsid w:val="009D6CA3"/>
    <w:rsid w:val="009D7D62"/>
    <w:rsid w:val="009E09F2"/>
    <w:rsid w:val="009E3B73"/>
    <w:rsid w:val="009E4424"/>
    <w:rsid w:val="009F0E9D"/>
    <w:rsid w:val="009F13C6"/>
    <w:rsid w:val="009F2F79"/>
    <w:rsid w:val="009F3086"/>
    <w:rsid w:val="009F48CA"/>
    <w:rsid w:val="009F5026"/>
    <w:rsid w:val="009F50BE"/>
    <w:rsid w:val="009F6374"/>
    <w:rsid w:val="00A01827"/>
    <w:rsid w:val="00A02CFC"/>
    <w:rsid w:val="00A03D5F"/>
    <w:rsid w:val="00A04266"/>
    <w:rsid w:val="00A04CD2"/>
    <w:rsid w:val="00A055E2"/>
    <w:rsid w:val="00A0773D"/>
    <w:rsid w:val="00A10127"/>
    <w:rsid w:val="00A11030"/>
    <w:rsid w:val="00A13DF7"/>
    <w:rsid w:val="00A146B5"/>
    <w:rsid w:val="00A14CCD"/>
    <w:rsid w:val="00A200FE"/>
    <w:rsid w:val="00A2071F"/>
    <w:rsid w:val="00A22001"/>
    <w:rsid w:val="00A22AF9"/>
    <w:rsid w:val="00A23319"/>
    <w:rsid w:val="00A24A22"/>
    <w:rsid w:val="00A25197"/>
    <w:rsid w:val="00A26D8F"/>
    <w:rsid w:val="00A27339"/>
    <w:rsid w:val="00A27398"/>
    <w:rsid w:val="00A27867"/>
    <w:rsid w:val="00A3033B"/>
    <w:rsid w:val="00A30363"/>
    <w:rsid w:val="00A312BF"/>
    <w:rsid w:val="00A323A3"/>
    <w:rsid w:val="00A338A5"/>
    <w:rsid w:val="00A33B9D"/>
    <w:rsid w:val="00A3620F"/>
    <w:rsid w:val="00A3653A"/>
    <w:rsid w:val="00A37ACD"/>
    <w:rsid w:val="00A42171"/>
    <w:rsid w:val="00A51453"/>
    <w:rsid w:val="00A54E36"/>
    <w:rsid w:val="00A55403"/>
    <w:rsid w:val="00A603FC"/>
    <w:rsid w:val="00A60C57"/>
    <w:rsid w:val="00A62FA6"/>
    <w:rsid w:val="00A63074"/>
    <w:rsid w:val="00A634D5"/>
    <w:rsid w:val="00A63EFA"/>
    <w:rsid w:val="00A648EF"/>
    <w:rsid w:val="00A6549C"/>
    <w:rsid w:val="00A67908"/>
    <w:rsid w:val="00A679BB"/>
    <w:rsid w:val="00A67B2A"/>
    <w:rsid w:val="00A702F5"/>
    <w:rsid w:val="00A735B9"/>
    <w:rsid w:val="00A74EAE"/>
    <w:rsid w:val="00A754A3"/>
    <w:rsid w:val="00A77F82"/>
    <w:rsid w:val="00A80CDF"/>
    <w:rsid w:val="00A81D70"/>
    <w:rsid w:val="00A83D10"/>
    <w:rsid w:val="00A84949"/>
    <w:rsid w:val="00A87F3A"/>
    <w:rsid w:val="00A9208A"/>
    <w:rsid w:val="00A925FC"/>
    <w:rsid w:val="00A92A18"/>
    <w:rsid w:val="00A93054"/>
    <w:rsid w:val="00A93180"/>
    <w:rsid w:val="00A9342A"/>
    <w:rsid w:val="00A937EB"/>
    <w:rsid w:val="00A956F3"/>
    <w:rsid w:val="00A96E05"/>
    <w:rsid w:val="00A971EE"/>
    <w:rsid w:val="00A97346"/>
    <w:rsid w:val="00A97487"/>
    <w:rsid w:val="00AA0432"/>
    <w:rsid w:val="00AA07A5"/>
    <w:rsid w:val="00AA14AE"/>
    <w:rsid w:val="00AA2B74"/>
    <w:rsid w:val="00AA3532"/>
    <w:rsid w:val="00AA61A2"/>
    <w:rsid w:val="00AB576F"/>
    <w:rsid w:val="00AC000C"/>
    <w:rsid w:val="00AC5BEF"/>
    <w:rsid w:val="00AC6B7D"/>
    <w:rsid w:val="00AC73D9"/>
    <w:rsid w:val="00AC76A3"/>
    <w:rsid w:val="00AD083E"/>
    <w:rsid w:val="00AD1F1E"/>
    <w:rsid w:val="00AD2A4E"/>
    <w:rsid w:val="00AD2C4C"/>
    <w:rsid w:val="00AD3572"/>
    <w:rsid w:val="00AD5463"/>
    <w:rsid w:val="00AD55DA"/>
    <w:rsid w:val="00AD56DD"/>
    <w:rsid w:val="00AD5B7E"/>
    <w:rsid w:val="00AD649C"/>
    <w:rsid w:val="00AD7019"/>
    <w:rsid w:val="00AE2447"/>
    <w:rsid w:val="00AE2563"/>
    <w:rsid w:val="00AE6278"/>
    <w:rsid w:val="00AF0494"/>
    <w:rsid w:val="00AF1306"/>
    <w:rsid w:val="00AF13A1"/>
    <w:rsid w:val="00AF21FC"/>
    <w:rsid w:val="00AF2EBC"/>
    <w:rsid w:val="00B00357"/>
    <w:rsid w:val="00B009DC"/>
    <w:rsid w:val="00B0515B"/>
    <w:rsid w:val="00B07269"/>
    <w:rsid w:val="00B11142"/>
    <w:rsid w:val="00B1169E"/>
    <w:rsid w:val="00B12D1D"/>
    <w:rsid w:val="00B1358B"/>
    <w:rsid w:val="00B15775"/>
    <w:rsid w:val="00B1773F"/>
    <w:rsid w:val="00B20CA1"/>
    <w:rsid w:val="00B23578"/>
    <w:rsid w:val="00B24818"/>
    <w:rsid w:val="00B2582C"/>
    <w:rsid w:val="00B26D73"/>
    <w:rsid w:val="00B27556"/>
    <w:rsid w:val="00B32EF2"/>
    <w:rsid w:val="00B340CD"/>
    <w:rsid w:val="00B36281"/>
    <w:rsid w:val="00B36CCF"/>
    <w:rsid w:val="00B3702E"/>
    <w:rsid w:val="00B37237"/>
    <w:rsid w:val="00B37FB6"/>
    <w:rsid w:val="00B4052A"/>
    <w:rsid w:val="00B43EC9"/>
    <w:rsid w:val="00B46072"/>
    <w:rsid w:val="00B47790"/>
    <w:rsid w:val="00B4796A"/>
    <w:rsid w:val="00B51060"/>
    <w:rsid w:val="00B51CD1"/>
    <w:rsid w:val="00B54068"/>
    <w:rsid w:val="00B54BEB"/>
    <w:rsid w:val="00B55476"/>
    <w:rsid w:val="00B55989"/>
    <w:rsid w:val="00B56D23"/>
    <w:rsid w:val="00B6006E"/>
    <w:rsid w:val="00B609A7"/>
    <w:rsid w:val="00B633A6"/>
    <w:rsid w:val="00B63AEE"/>
    <w:rsid w:val="00B63D20"/>
    <w:rsid w:val="00B66C4E"/>
    <w:rsid w:val="00B6703E"/>
    <w:rsid w:val="00B674BD"/>
    <w:rsid w:val="00B67EFC"/>
    <w:rsid w:val="00B71BB2"/>
    <w:rsid w:val="00B72751"/>
    <w:rsid w:val="00B72F20"/>
    <w:rsid w:val="00B74BEC"/>
    <w:rsid w:val="00B750CF"/>
    <w:rsid w:val="00B75832"/>
    <w:rsid w:val="00B77F51"/>
    <w:rsid w:val="00B81AC1"/>
    <w:rsid w:val="00B823E0"/>
    <w:rsid w:val="00B831DA"/>
    <w:rsid w:val="00B83BCB"/>
    <w:rsid w:val="00B84ACA"/>
    <w:rsid w:val="00B85BC9"/>
    <w:rsid w:val="00B866F9"/>
    <w:rsid w:val="00B90F89"/>
    <w:rsid w:val="00B93999"/>
    <w:rsid w:val="00B973E6"/>
    <w:rsid w:val="00BA04F1"/>
    <w:rsid w:val="00BA06BF"/>
    <w:rsid w:val="00BA3271"/>
    <w:rsid w:val="00BA3757"/>
    <w:rsid w:val="00BA3E70"/>
    <w:rsid w:val="00BA458A"/>
    <w:rsid w:val="00BA7C53"/>
    <w:rsid w:val="00BB0475"/>
    <w:rsid w:val="00BB222F"/>
    <w:rsid w:val="00BB27C1"/>
    <w:rsid w:val="00BB3340"/>
    <w:rsid w:val="00BB3644"/>
    <w:rsid w:val="00BB4E10"/>
    <w:rsid w:val="00BB70CF"/>
    <w:rsid w:val="00BC0CFF"/>
    <w:rsid w:val="00BC4BC9"/>
    <w:rsid w:val="00BC57E7"/>
    <w:rsid w:val="00BC7277"/>
    <w:rsid w:val="00BD0521"/>
    <w:rsid w:val="00BD1A09"/>
    <w:rsid w:val="00BD3211"/>
    <w:rsid w:val="00BD3DCF"/>
    <w:rsid w:val="00BD5A76"/>
    <w:rsid w:val="00BE0CD1"/>
    <w:rsid w:val="00BE3665"/>
    <w:rsid w:val="00BE5F7E"/>
    <w:rsid w:val="00BF0517"/>
    <w:rsid w:val="00BF3603"/>
    <w:rsid w:val="00BF4300"/>
    <w:rsid w:val="00BF5E9A"/>
    <w:rsid w:val="00BF63C0"/>
    <w:rsid w:val="00BF66A8"/>
    <w:rsid w:val="00C0066F"/>
    <w:rsid w:val="00C0194E"/>
    <w:rsid w:val="00C0238B"/>
    <w:rsid w:val="00C02FCB"/>
    <w:rsid w:val="00C04729"/>
    <w:rsid w:val="00C04A5D"/>
    <w:rsid w:val="00C05F43"/>
    <w:rsid w:val="00C11A0A"/>
    <w:rsid w:val="00C11B03"/>
    <w:rsid w:val="00C11D52"/>
    <w:rsid w:val="00C125C5"/>
    <w:rsid w:val="00C12B99"/>
    <w:rsid w:val="00C12BDF"/>
    <w:rsid w:val="00C13933"/>
    <w:rsid w:val="00C14FCD"/>
    <w:rsid w:val="00C15EC5"/>
    <w:rsid w:val="00C1665F"/>
    <w:rsid w:val="00C16D68"/>
    <w:rsid w:val="00C1702D"/>
    <w:rsid w:val="00C1794C"/>
    <w:rsid w:val="00C22950"/>
    <w:rsid w:val="00C261C7"/>
    <w:rsid w:val="00C261E9"/>
    <w:rsid w:val="00C31BAA"/>
    <w:rsid w:val="00C336E8"/>
    <w:rsid w:val="00C33CC5"/>
    <w:rsid w:val="00C34D37"/>
    <w:rsid w:val="00C4161B"/>
    <w:rsid w:val="00C444D1"/>
    <w:rsid w:val="00C45F6A"/>
    <w:rsid w:val="00C46DEE"/>
    <w:rsid w:val="00C46E9E"/>
    <w:rsid w:val="00C474F6"/>
    <w:rsid w:val="00C47A8C"/>
    <w:rsid w:val="00C504F9"/>
    <w:rsid w:val="00C50FFE"/>
    <w:rsid w:val="00C518B9"/>
    <w:rsid w:val="00C524D6"/>
    <w:rsid w:val="00C52EA9"/>
    <w:rsid w:val="00C5580E"/>
    <w:rsid w:val="00C577D2"/>
    <w:rsid w:val="00C57A30"/>
    <w:rsid w:val="00C60DC1"/>
    <w:rsid w:val="00C625C1"/>
    <w:rsid w:val="00C64319"/>
    <w:rsid w:val="00C64377"/>
    <w:rsid w:val="00C64549"/>
    <w:rsid w:val="00C74AEE"/>
    <w:rsid w:val="00C7550C"/>
    <w:rsid w:val="00C756C4"/>
    <w:rsid w:val="00C7668E"/>
    <w:rsid w:val="00C76A62"/>
    <w:rsid w:val="00C771A5"/>
    <w:rsid w:val="00C77C00"/>
    <w:rsid w:val="00C819BC"/>
    <w:rsid w:val="00C8233F"/>
    <w:rsid w:val="00C903B8"/>
    <w:rsid w:val="00C91ED2"/>
    <w:rsid w:val="00C928FF"/>
    <w:rsid w:val="00C93D55"/>
    <w:rsid w:val="00C9711D"/>
    <w:rsid w:val="00C971C1"/>
    <w:rsid w:val="00CA1839"/>
    <w:rsid w:val="00CA2273"/>
    <w:rsid w:val="00CA2348"/>
    <w:rsid w:val="00CA2D36"/>
    <w:rsid w:val="00CA5546"/>
    <w:rsid w:val="00CA5C39"/>
    <w:rsid w:val="00CA5ECB"/>
    <w:rsid w:val="00CB2009"/>
    <w:rsid w:val="00CB45D0"/>
    <w:rsid w:val="00CB46AD"/>
    <w:rsid w:val="00CB4E8E"/>
    <w:rsid w:val="00CC14F1"/>
    <w:rsid w:val="00CC3F1B"/>
    <w:rsid w:val="00CC478E"/>
    <w:rsid w:val="00CC74AC"/>
    <w:rsid w:val="00CC7CC5"/>
    <w:rsid w:val="00CD1F85"/>
    <w:rsid w:val="00CD3E75"/>
    <w:rsid w:val="00CD43E7"/>
    <w:rsid w:val="00CD479F"/>
    <w:rsid w:val="00CE13E6"/>
    <w:rsid w:val="00CE16EC"/>
    <w:rsid w:val="00CE415C"/>
    <w:rsid w:val="00CE744F"/>
    <w:rsid w:val="00CE74D7"/>
    <w:rsid w:val="00CE787E"/>
    <w:rsid w:val="00CE7BED"/>
    <w:rsid w:val="00CF4442"/>
    <w:rsid w:val="00CF6050"/>
    <w:rsid w:val="00CF69FA"/>
    <w:rsid w:val="00CF77DD"/>
    <w:rsid w:val="00D03D98"/>
    <w:rsid w:val="00D03F9C"/>
    <w:rsid w:val="00D043A9"/>
    <w:rsid w:val="00D04683"/>
    <w:rsid w:val="00D0680F"/>
    <w:rsid w:val="00D06D6E"/>
    <w:rsid w:val="00D0715D"/>
    <w:rsid w:val="00D075A1"/>
    <w:rsid w:val="00D1170B"/>
    <w:rsid w:val="00D1309B"/>
    <w:rsid w:val="00D14556"/>
    <w:rsid w:val="00D14CAF"/>
    <w:rsid w:val="00D17DC3"/>
    <w:rsid w:val="00D17F02"/>
    <w:rsid w:val="00D20984"/>
    <w:rsid w:val="00D241DC"/>
    <w:rsid w:val="00D26A2E"/>
    <w:rsid w:val="00D30097"/>
    <w:rsid w:val="00D31A73"/>
    <w:rsid w:val="00D33114"/>
    <w:rsid w:val="00D3318B"/>
    <w:rsid w:val="00D34405"/>
    <w:rsid w:val="00D353B1"/>
    <w:rsid w:val="00D43566"/>
    <w:rsid w:val="00D43B55"/>
    <w:rsid w:val="00D465A8"/>
    <w:rsid w:val="00D50B7F"/>
    <w:rsid w:val="00D53329"/>
    <w:rsid w:val="00D53406"/>
    <w:rsid w:val="00D56213"/>
    <w:rsid w:val="00D570C2"/>
    <w:rsid w:val="00D572D7"/>
    <w:rsid w:val="00D62A1F"/>
    <w:rsid w:val="00D62B80"/>
    <w:rsid w:val="00D63655"/>
    <w:rsid w:val="00D6377C"/>
    <w:rsid w:val="00D63CA3"/>
    <w:rsid w:val="00D6440A"/>
    <w:rsid w:val="00D6476E"/>
    <w:rsid w:val="00D648F5"/>
    <w:rsid w:val="00D64CE9"/>
    <w:rsid w:val="00D656B8"/>
    <w:rsid w:val="00D670CF"/>
    <w:rsid w:val="00D67134"/>
    <w:rsid w:val="00D707C1"/>
    <w:rsid w:val="00D72AA6"/>
    <w:rsid w:val="00D73CA9"/>
    <w:rsid w:val="00D7423E"/>
    <w:rsid w:val="00D82DF9"/>
    <w:rsid w:val="00D832F1"/>
    <w:rsid w:val="00D84640"/>
    <w:rsid w:val="00D85C88"/>
    <w:rsid w:val="00D91506"/>
    <w:rsid w:val="00D92DB8"/>
    <w:rsid w:val="00D93286"/>
    <w:rsid w:val="00D935AF"/>
    <w:rsid w:val="00D93939"/>
    <w:rsid w:val="00DA0E44"/>
    <w:rsid w:val="00DA10EA"/>
    <w:rsid w:val="00DA17FD"/>
    <w:rsid w:val="00DA1CAB"/>
    <w:rsid w:val="00DA3626"/>
    <w:rsid w:val="00DA4D20"/>
    <w:rsid w:val="00DA6BA1"/>
    <w:rsid w:val="00DA75F3"/>
    <w:rsid w:val="00DA7CEC"/>
    <w:rsid w:val="00DB6137"/>
    <w:rsid w:val="00DC0288"/>
    <w:rsid w:val="00DC02B6"/>
    <w:rsid w:val="00DC28BF"/>
    <w:rsid w:val="00DC2F46"/>
    <w:rsid w:val="00DC39B8"/>
    <w:rsid w:val="00DC5AD7"/>
    <w:rsid w:val="00DC5D8F"/>
    <w:rsid w:val="00DC7412"/>
    <w:rsid w:val="00DD01D5"/>
    <w:rsid w:val="00DD2017"/>
    <w:rsid w:val="00DD7474"/>
    <w:rsid w:val="00DD76A0"/>
    <w:rsid w:val="00DE09FF"/>
    <w:rsid w:val="00DE2243"/>
    <w:rsid w:val="00DE4BA7"/>
    <w:rsid w:val="00DE4CCC"/>
    <w:rsid w:val="00DE524B"/>
    <w:rsid w:val="00DE55FD"/>
    <w:rsid w:val="00DE5D91"/>
    <w:rsid w:val="00DF2FB3"/>
    <w:rsid w:val="00DF2FF5"/>
    <w:rsid w:val="00DF38BC"/>
    <w:rsid w:val="00DF38F5"/>
    <w:rsid w:val="00DF4443"/>
    <w:rsid w:val="00DF4D96"/>
    <w:rsid w:val="00DF5663"/>
    <w:rsid w:val="00DF6E3C"/>
    <w:rsid w:val="00E014F8"/>
    <w:rsid w:val="00E025F9"/>
    <w:rsid w:val="00E03529"/>
    <w:rsid w:val="00E046E0"/>
    <w:rsid w:val="00E04802"/>
    <w:rsid w:val="00E04979"/>
    <w:rsid w:val="00E04DF1"/>
    <w:rsid w:val="00E05244"/>
    <w:rsid w:val="00E05870"/>
    <w:rsid w:val="00E0635D"/>
    <w:rsid w:val="00E06364"/>
    <w:rsid w:val="00E06D73"/>
    <w:rsid w:val="00E07601"/>
    <w:rsid w:val="00E10D2E"/>
    <w:rsid w:val="00E11B1E"/>
    <w:rsid w:val="00E161BE"/>
    <w:rsid w:val="00E16BF6"/>
    <w:rsid w:val="00E173CF"/>
    <w:rsid w:val="00E176F8"/>
    <w:rsid w:val="00E20AAE"/>
    <w:rsid w:val="00E210E7"/>
    <w:rsid w:val="00E221D1"/>
    <w:rsid w:val="00E22842"/>
    <w:rsid w:val="00E231EE"/>
    <w:rsid w:val="00E23F38"/>
    <w:rsid w:val="00E26CF7"/>
    <w:rsid w:val="00E30EA0"/>
    <w:rsid w:val="00E32671"/>
    <w:rsid w:val="00E32F0A"/>
    <w:rsid w:val="00E34B03"/>
    <w:rsid w:val="00E3525F"/>
    <w:rsid w:val="00E36048"/>
    <w:rsid w:val="00E376BC"/>
    <w:rsid w:val="00E40BD4"/>
    <w:rsid w:val="00E42B21"/>
    <w:rsid w:val="00E44272"/>
    <w:rsid w:val="00E4649B"/>
    <w:rsid w:val="00E51481"/>
    <w:rsid w:val="00E5160F"/>
    <w:rsid w:val="00E52BB3"/>
    <w:rsid w:val="00E530A9"/>
    <w:rsid w:val="00E540F6"/>
    <w:rsid w:val="00E56391"/>
    <w:rsid w:val="00E57422"/>
    <w:rsid w:val="00E60605"/>
    <w:rsid w:val="00E62719"/>
    <w:rsid w:val="00E64D98"/>
    <w:rsid w:val="00E6643D"/>
    <w:rsid w:val="00E67037"/>
    <w:rsid w:val="00E67922"/>
    <w:rsid w:val="00E700D9"/>
    <w:rsid w:val="00E71C19"/>
    <w:rsid w:val="00E74C22"/>
    <w:rsid w:val="00E75B85"/>
    <w:rsid w:val="00E76254"/>
    <w:rsid w:val="00E76345"/>
    <w:rsid w:val="00E832C5"/>
    <w:rsid w:val="00E84A9B"/>
    <w:rsid w:val="00E86237"/>
    <w:rsid w:val="00E86E6A"/>
    <w:rsid w:val="00E86F0B"/>
    <w:rsid w:val="00E93C78"/>
    <w:rsid w:val="00E95DFE"/>
    <w:rsid w:val="00E96930"/>
    <w:rsid w:val="00E97F62"/>
    <w:rsid w:val="00EA00B9"/>
    <w:rsid w:val="00EA2594"/>
    <w:rsid w:val="00EA40D9"/>
    <w:rsid w:val="00EA4CF3"/>
    <w:rsid w:val="00EA57FF"/>
    <w:rsid w:val="00EA64B2"/>
    <w:rsid w:val="00EA7AB4"/>
    <w:rsid w:val="00EB36C8"/>
    <w:rsid w:val="00EB563F"/>
    <w:rsid w:val="00EB77B7"/>
    <w:rsid w:val="00EC08F4"/>
    <w:rsid w:val="00EC2D4E"/>
    <w:rsid w:val="00EC3EA1"/>
    <w:rsid w:val="00EC59DD"/>
    <w:rsid w:val="00EC6832"/>
    <w:rsid w:val="00EC6B88"/>
    <w:rsid w:val="00EC78F7"/>
    <w:rsid w:val="00EC7F49"/>
    <w:rsid w:val="00ED03AB"/>
    <w:rsid w:val="00ED238A"/>
    <w:rsid w:val="00ED2A71"/>
    <w:rsid w:val="00ED3210"/>
    <w:rsid w:val="00ED37C1"/>
    <w:rsid w:val="00ED3DC8"/>
    <w:rsid w:val="00ED6093"/>
    <w:rsid w:val="00EE5A94"/>
    <w:rsid w:val="00EE5DC0"/>
    <w:rsid w:val="00EE694C"/>
    <w:rsid w:val="00EE78A7"/>
    <w:rsid w:val="00EE7F15"/>
    <w:rsid w:val="00EF15B6"/>
    <w:rsid w:val="00EF1B7E"/>
    <w:rsid w:val="00EF1C2C"/>
    <w:rsid w:val="00EF2AD0"/>
    <w:rsid w:val="00F005E1"/>
    <w:rsid w:val="00F018F2"/>
    <w:rsid w:val="00F01E44"/>
    <w:rsid w:val="00F021BA"/>
    <w:rsid w:val="00F0248D"/>
    <w:rsid w:val="00F03C92"/>
    <w:rsid w:val="00F0464C"/>
    <w:rsid w:val="00F046CB"/>
    <w:rsid w:val="00F04B46"/>
    <w:rsid w:val="00F06B5D"/>
    <w:rsid w:val="00F071BB"/>
    <w:rsid w:val="00F11B48"/>
    <w:rsid w:val="00F120CE"/>
    <w:rsid w:val="00F131CE"/>
    <w:rsid w:val="00F14642"/>
    <w:rsid w:val="00F15410"/>
    <w:rsid w:val="00F1598F"/>
    <w:rsid w:val="00F15EB7"/>
    <w:rsid w:val="00F17252"/>
    <w:rsid w:val="00F202F9"/>
    <w:rsid w:val="00F20532"/>
    <w:rsid w:val="00F20BF1"/>
    <w:rsid w:val="00F21E6F"/>
    <w:rsid w:val="00F22784"/>
    <w:rsid w:val="00F23E01"/>
    <w:rsid w:val="00F27424"/>
    <w:rsid w:val="00F3135E"/>
    <w:rsid w:val="00F319AE"/>
    <w:rsid w:val="00F322D0"/>
    <w:rsid w:val="00F3261B"/>
    <w:rsid w:val="00F32E3B"/>
    <w:rsid w:val="00F344A1"/>
    <w:rsid w:val="00F347C8"/>
    <w:rsid w:val="00F3522F"/>
    <w:rsid w:val="00F36683"/>
    <w:rsid w:val="00F417D1"/>
    <w:rsid w:val="00F4293D"/>
    <w:rsid w:val="00F45DEA"/>
    <w:rsid w:val="00F46112"/>
    <w:rsid w:val="00F46346"/>
    <w:rsid w:val="00F47F44"/>
    <w:rsid w:val="00F50BAE"/>
    <w:rsid w:val="00F50DAB"/>
    <w:rsid w:val="00F5382E"/>
    <w:rsid w:val="00F53D5F"/>
    <w:rsid w:val="00F54852"/>
    <w:rsid w:val="00F60013"/>
    <w:rsid w:val="00F61837"/>
    <w:rsid w:val="00F62162"/>
    <w:rsid w:val="00F6241B"/>
    <w:rsid w:val="00F658FC"/>
    <w:rsid w:val="00F67E33"/>
    <w:rsid w:val="00F67EC3"/>
    <w:rsid w:val="00F717FD"/>
    <w:rsid w:val="00F71A1C"/>
    <w:rsid w:val="00F7385C"/>
    <w:rsid w:val="00F73A6D"/>
    <w:rsid w:val="00F74BF8"/>
    <w:rsid w:val="00F75132"/>
    <w:rsid w:val="00F75A96"/>
    <w:rsid w:val="00F765EF"/>
    <w:rsid w:val="00F768F0"/>
    <w:rsid w:val="00F77732"/>
    <w:rsid w:val="00F81BCD"/>
    <w:rsid w:val="00F81C96"/>
    <w:rsid w:val="00F81FCB"/>
    <w:rsid w:val="00F83C2B"/>
    <w:rsid w:val="00F8436E"/>
    <w:rsid w:val="00F852FA"/>
    <w:rsid w:val="00F8643F"/>
    <w:rsid w:val="00F87570"/>
    <w:rsid w:val="00F907C0"/>
    <w:rsid w:val="00F91964"/>
    <w:rsid w:val="00F92133"/>
    <w:rsid w:val="00F978AA"/>
    <w:rsid w:val="00F97FC3"/>
    <w:rsid w:val="00FA6CE8"/>
    <w:rsid w:val="00FA72C8"/>
    <w:rsid w:val="00FB1458"/>
    <w:rsid w:val="00FB1F63"/>
    <w:rsid w:val="00FB2164"/>
    <w:rsid w:val="00FB2CCF"/>
    <w:rsid w:val="00FB2F53"/>
    <w:rsid w:val="00FB549D"/>
    <w:rsid w:val="00FB5C6F"/>
    <w:rsid w:val="00FB7C99"/>
    <w:rsid w:val="00FC0063"/>
    <w:rsid w:val="00FC08F9"/>
    <w:rsid w:val="00FC1307"/>
    <w:rsid w:val="00FC4A65"/>
    <w:rsid w:val="00FC4D4F"/>
    <w:rsid w:val="00FC6DD4"/>
    <w:rsid w:val="00FC793A"/>
    <w:rsid w:val="00FC7A22"/>
    <w:rsid w:val="00FD041F"/>
    <w:rsid w:val="00FD0C22"/>
    <w:rsid w:val="00FD0DFF"/>
    <w:rsid w:val="00FD168B"/>
    <w:rsid w:val="00FD1790"/>
    <w:rsid w:val="00FD1B47"/>
    <w:rsid w:val="00FD20BC"/>
    <w:rsid w:val="00FD2400"/>
    <w:rsid w:val="00FD28E3"/>
    <w:rsid w:val="00FD4B0E"/>
    <w:rsid w:val="00FD5AFE"/>
    <w:rsid w:val="00FE50E2"/>
    <w:rsid w:val="00FF1BB0"/>
    <w:rsid w:val="00FF26A5"/>
    <w:rsid w:val="00FF2924"/>
    <w:rsid w:val="00FF2AC6"/>
    <w:rsid w:val="00FF47E3"/>
    <w:rsid w:val="00FF4F5B"/>
    <w:rsid w:val="00FF543B"/>
    <w:rsid w:val="00FF54CD"/>
    <w:rsid w:val="00FF6178"/>
    <w:rsid w:val="00FF735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A5081"/>
    <w:pPr>
      <w:overflowPunct w:val="0"/>
      <w:autoSpaceDE w:val="0"/>
      <w:autoSpaceDN w:val="0"/>
      <w:adjustRightInd w:val="0"/>
      <w:spacing w:line="320" w:lineRule="exact"/>
      <w:textAlignment w:val="baseline"/>
    </w:pPr>
    <w:rPr>
      <w:rFonts w:ascii="Arial Narrow" w:hAnsi="Arial Narrow"/>
      <w:sz w:val="14"/>
      <w:lang w:val="es-ES_tradnl"/>
    </w:rPr>
  </w:style>
  <w:style w:type="paragraph" w:styleId="Ttulo1">
    <w:name w:val="heading 1"/>
    <w:basedOn w:val="Normal"/>
    <w:link w:val="Ttulo1Car"/>
    <w:qFormat/>
    <w:rsid w:val="008A5081"/>
    <w:pPr>
      <w:keepNext/>
      <w:outlineLvl w:val="0"/>
    </w:pPr>
    <w:rPr>
      <w:b/>
      <w:sz w:val="16"/>
    </w:rPr>
  </w:style>
  <w:style w:type="paragraph" w:styleId="Ttulo2">
    <w:name w:val="heading 2"/>
    <w:basedOn w:val="Normal"/>
    <w:link w:val="Ttulo2Car"/>
    <w:qFormat/>
    <w:rsid w:val="008A5081"/>
    <w:pPr>
      <w:keepNext/>
      <w:outlineLvl w:val="1"/>
    </w:pPr>
    <w:rPr>
      <w:b/>
    </w:rPr>
  </w:style>
  <w:style w:type="paragraph" w:styleId="Ttulo3">
    <w:name w:val="heading 3"/>
    <w:basedOn w:val="Normal"/>
    <w:next w:val="Normal"/>
    <w:qFormat/>
    <w:rsid w:val="009D6B66"/>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8A5081"/>
    <w:pPr>
      <w:tabs>
        <w:tab w:val="center" w:pos="4252"/>
        <w:tab w:val="right" w:pos="8504"/>
      </w:tabs>
      <w:spacing w:line="144" w:lineRule="exact"/>
    </w:pPr>
    <w:rPr>
      <w:rFonts w:ascii="Gill Sans" w:hAnsi="Gill Sans"/>
    </w:rPr>
  </w:style>
  <w:style w:type="paragraph" w:customStyle="1" w:styleId="Estndar">
    <w:name w:val="Estándar"/>
    <w:basedOn w:val="Normal"/>
    <w:rsid w:val="008A5081"/>
    <w:pPr>
      <w:tabs>
        <w:tab w:val="left" w:pos="4621"/>
        <w:tab w:val="left" w:pos="5702"/>
      </w:tabs>
      <w:spacing w:line="240" w:lineRule="auto"/>
    </w:pPr>
    <w:rPr>
      <w:rFonts w:ascii="Times New Roman" w:hAnsi="Times New Roman"/>
      <w:sz w:val="20"/>
      <w:lang w:val="en-US"/>
    </w:rPr>
  </w:style>
  <w:style w:type="paragraph" w:styleId="Encabezado">
    <w:name w:val="header"/>
    <w:basedOn w:val="Normal"/>
    <w:link w:val="EncabezadoCar"/>
    <w:rsid w:val="008A5081"/>
    <w:pPr>
      <w:tabs>
        <w:tab w:val="center" w:pos="4252"/>
        <w:tab w:val="right" w:pos="8504"/>
      </w:tabs>
      <w:spacing w:line="240" w:lineRule="auto"/>
    </w:pPr>
    <w:rPr>
      <w:rFonts w:ascii="Gill Sans" w:hAnsi="Gill Sans"/>
    </w:rPr>
  </w:style>
  <w:style w:type="paragraph" w:customStyle="1" w:styleId="Textopredeterminado">
    <w:name w:val="Texto predeterminado"/>
    <w:basedOn w:val="Normal"/>
    <w:rsid w:val="008A5081"/>
    <w:pPr>
      <w:spacing w:line="240" w:lineRule="auto"/>
    </w:pPr>
    <w:rPr>
      <w:rFonts w:ascii="Times New Roman" w:hAnsi="Times New Roman"/>
      <w:sz w:val="24"/>
      <w:lang w:val="en-US"/>
    </w:rPr>
  </w:style>
  <w:style w:type="paragraph" w:customStyle="1" w:styleId="informe">
    <w:name w:val="informe"/>
    <w:basedOn w:val="Normal"/>
    <w:rsid w:val="005F0EE8"/>
    <w:pPr>
      <w:overflowPunct/>
      <w:spacing w:line="360" w:lineRule="auto"/>
      <w:jc w:val="both"/>
      <w:textAlignment w:val="auto"/>
    </w:pPr>
    <w:rPr>
      <w:rFonts w:ascii="Arial" w:hAnsi="Arial" w:cs="Arial"/>
      <w:sz w:val="24"/>
      <w:szCs w:val="24"/>
      <w:lang w:val="en-US"/>
    </w:rPr>
  </w:style>
  <w:style w:type="character" w:styleId="Nmerodepgina">
    <w:name w:val="page number"/>
    <w:basedOn w:val="Fuentedeprrafopredeter"/>
    <w:rsid w:val="008A5081"/>
  </w:style>
  <w:style w:type="paragraph" w:styleId="Fecha">
    <w:name w:val="Date"/>
    <w:basedOn w:val="Normal"/>
    <w:next w:val="Normal"/>
    <w:rsid w:val="001D6393"/>
  </w:style>
  <w:style w:type="paragraph" w:customStyle="1" w:styleId="Tituloinforme">
    <w:name w:val="Titulo informe"/>
    <w:basedOn w:val="Ttulo3"/>
    <w:rsid w:val="009D6B66"/>
    <w:pPr>
      <w:pBdr>
        <w:bottom w:val="single" w:sz="4" w:space="1" w:color="auto"/>
      </w:pBdr>
      <w:spacing w:before="0" w:after="240" w:line="360" w:lineRule="auto"/>
      <w:jc w:val="both"/>
    </w:pPr>
    <w:rPr>
      <w:b w:val="0"/>
      <w:caps/>
      <w:sz w:val="24"/>
      <w:szCs w:val="24"/>
    </w:rPr>
  </w:style>
  <w:style w:type="paragraph" w:customStyle="1" w:styleId="Esquema">
    <w:name w:val="Esquema"/>
    <w:basedOn w:val="Listaconnmeros"/>
    <w:next w:val="informe"/>
    <w:rsid w:val="00254AC0"/>
    <w:pPr>
      <w:numPr>
        <w:numId w:val="0"/>
      </w:numPr>
    </w:pPr>
    <w:rPr>
      <w:rFonts w:ascii="Arial" w:hAnsi="Arial"/>
      <w:sz w:val="24"/>
    </w:rPr>
  </w:style>
  <w:style w:type="numbering" w:customStyle="1" w:styleId="EstiloEsquemanumerado12pt">
    <w:name w:val="Estilo Esquema numerado 12 pt"/>
    <w:basedOn w:val="Sinlista"/>
    <w:rsid w:val="00BD3DCF"/>
  </w:style>
  <w:style w:type="paragraph" w:styleId="Listaconnmeros">
    <w:name w:val="List Number"/>
    <w:basedOn w:val="Normal"/>
    <w:rsid w:val="00A3620F"/>
    <w:pPr>
      <w:numPr>
        <w:numId w:val="2"/>
      </w:numPr>
    </w:pPr>
  </w:style>
  <w:style w:type="paragraph" w:customStyle="1" w:styleId="EstiloEsquemaJustificadoDespus12pto">
    <w:name w:val="Estilo Esquema + Justificado Después:  12 pto"/>
    <w:basedOn w:val="Esquema"/>
    <w:rsid w:val="00254AC0"/>
    <w:pPr>
      <w:numPr>
        <w:numId w:val="1"/>
      </w:numPr>
      <w:spacing w:after="360" w:line="360" w:lineRule="auto"/>
      <w:jc w:val="both"/>
    </w:pPr>
  </w:style>
  <w:style w:type="paragraph" w:customStyle="1" w:styleId="Esquemanumerado1ernivelbis">
    <w:name w:val="Esquema numerado 1er. nivel bis"/>
    <w:next w:val="Continuarlista2"/>
    <w:autoRedefine/>
    <w:rsid w:val="00BD3DCF"/>
    <w:pPr>
      <w:numPr>
        <w:numId w:val="3"/>
      </w:numPr>
      <w:spacing w:after="240"/>
    </w:pPr>
    <w:rPr>
      <w:rFonts w:ascii="Arial" w:hAnsi="Arial" w:cs="Arial"/>
      <w:sz w:val="24"/>
      <w:szCs w:val="24"/>
      <w:u w:val="single"/>
    </w:rPr>
  </w:style>
  <w:style w:type="paragraph" w:styleId="Lista2">
    <w:name w:val="List 2"/>
    <w:basedOn w:val="Normal"/>
    <w:rsid w:val="00254AC0"/>
    <w:pPr>
      <w:ind w:left="566" w:hanging="283"/>
    </w:pPr>
  </w:style>
  <w:style w:type="paragraph" w:styleId="Continuarlista2">
    <w:name w:val="List Continue 2"/>
    <w:basedOn w:val="Normal"/>
    <w:rsid w:val="00BD3DCF"/>
    <w:pPr>
      <w:spacing w:after="120"/>
      <w:ind w:left="566"/>
    </w:pPr>
  </w:style>
  <w:style w:type="paragraph" w:customStyle="1" w:styleId="OCNormal">
    <w:name w:val="OC Normal"/>
    <w:basedOn w:val="Normal"/>
    <w:rsid w:val="009633F7"/>
    <w:pPr>
      <w:overflowPunct/>
      <w:autoSpaceDE/>
      <w:autoSpaceDN/>
      <w:adjustRightInd/>
      <w:spacing w:after="240" w:line="360" w:lineRule="auto"/>
      <w:ind w:firstLine="357"/>
      <w:jc w:val="both"/>
      <w:textAlignment w:val="auto"/>
    </w:pPr>
    <w:rPr>
      <w:rFonts w:ascii="Arial" w:hAnsi="Arial" w:cs="Arial"/>
      <w:sz w:val="24"/>
      <w:szCs w:val="24"/>
      <w:lang w:val="es-ES"/>
    </w:rPr>
  </w:style>
  <w:style w:type="paragraph" w:customStyle="1" w:styleId="OCNumerado">
    <w:name w:val="OCNumerado"/>
    <w:basedOn w:val="Listaconnmeros2"/>
    <w:link w:val="OCNumeradoCar"/>
    <w:autoRedefine/>
    <w:rsid w:val="009633F7"/>
    <w:pPr>
      <w:numPr>
        <w:numId w:val="0"/>
      </w:numPr>
      <w:overflowPunct/>
      <w:autoSpaceDE/>
      <w:autoSpaceDN/>
      <w:adjustRightInd/>
      <w:spacing w:after="240" w:line="360" w:lineRule="auto"/>
      <w:ind w:firstLine="360"/>
      <w:jc w:val="both"/>
      <w:textAlignment w:val="auto"/>
    </w:pPr>
    <w:rPr>
      <w:rFonts w:ascii="Arial" w:hAnsi="Arial" w:cs="Arial"/>
      <w:sz w:val="24"/>
      <w:szCs w:val="24"/>
      <w:lang w:val="es-ES"/>
    </w:rPr>
  </w:style>
  <w:style w:type="paragraph" w:styleId="Listaconnmeros2">
    <w:name w:val="List Number 2"/>
    <w:basedOn w:val="Normal"/>
    <w:rsid w:val="00DC7412"/>
    <w:pPr>
      <w:numPr>
        <w:numId w:val="4"/>
      </w:numPr>
    </w:pPr>
  </w:style>
  <w:style w:type="paragraph" w:customStyle="1" w:styleId="OCNumerado2">
    <w:name w:val="OCNumerado 2"/>
    <w:basedOn w:val="Listaconnmeros2"/>
    <w:link w:val="OCNumerado2Car"/>
    <w:rsid w:val="009633F7"/>
    <w:pPr>
      <w:numPr>
        <w:numId w:val="5"/>
      </w:numPr>
      <w:overflowPunct/>
      <w:autoSpaceDE/>
      <w:autoSpaceDN/>
      <w:adjustRightInd/>
      <w:spacing w:after="240" w:line="360" w:lineRule="auto"/>
      <w:jc w:val="both"/>
      <w:textAlignment w:val="auto"/>
    </w:pPr>
    <w:rPr>
      <w:rFonts w:ascii="Arial" w:hAnsi="Arial"/>
      <w:sz w:val="24"/>
      <w:szCs w:val="24"/>
      <w:lang w:val="es-ES"/>
    </w:rPr>
  </w:style>
  <w:style w:type="paragraph" w:customStyle="1" w:styleId="OCTitulo">
    <w:name w:val="OCTitulo"/>
    <w:basedOn w:val="Normal"/>
    <w:next w:val="Normal"/>
    <w:link w:val="OCTituloCar"/>
    <w:rsid w:val="009633F7"/>
    <w:pPr>
      <w:overflowPunct/>
      <w:autoSpaceDE/>
      <w:autoSpaceDN/>
      <w:adjustRightInd/>
      <w:spacing w:line="240" w:lineRule="auto"/>
      <w:jc w:val="both"/>
      <w:textAlignment w:val="auto"/>
    </w:pPr>
    <w:rPr>
      <w:rFonts w:ascii="Arial" w:hAnsi="Arial" w:cs="Arial"/>
      <w:i/>
      <w:sz w:val="24"/>
      <w:szCs w:val="24"/>
      <w:lang w:val="es-ES"/>
    </w:rPr>
  </w:style>
  <w:style w:type="character" w:customStyle="1" w:styleId="OCNumerado2Car">
    <w:name w:val="OCNumerado 2 Car"/>
    <w:basedOn w:val="Fuentedeprrafopredeter"/>
    <w:link w:val="OCNumerado2"/>
    <w:rsid w:val="009633F7"/>
    <w:rPr>
      <w:rFonts w:ascii="Arial" w:hAnsi="Arial"/>
      <w:sz w:val="24"/>
      <w:szCs w:val="24"/>
    </w:rPr>
  </w:style>
  <w:style w:type="character" w:customStyle="1" w:styleId="OCNumeradoCar">
    <w:name w:val="OCNumerado Car"/>
    <w:basedOn w:val="Fuentedeprrafopredeter"/>
    <w:link w:val="OCNumerado"/>
    <w:rsid w:val="009633F7"/>
    <w:rPr>
      <w:rFonts w:ascii="Arial" w:hAnsi="Arial" w:cs="Arial"/>
      <w:sz w:val="24"/>
      <w:szCs w:val="24"/>
      <w:lang w:val="es-ES" w:eastAsia="es-ES" w:bidi="ar-SA"/>
    </w:rPr>
  </w:style>
  <w:style w:type="character" w:customStyle="1" w:styleId="OCTituloCar">
    <w:name w:val="OCTitulo Car"/>
    <w:basedOn w:val="Fuentedeprrafopredeter"/>
    <w:link w:val="OCTitulo"/>
    <w:rsid w:val="009633F7"/>
    <w:rPr>
      <w:rFonts w:ascii="Arial" w:hAnsi="Arial" w:cs="Arial"/>
      <w:i/>
      <w:sz w:val="24"/>
      <w:szCs w:val="24"/>
      <w:lang w:val="es-ES" w:eastAsia="es-ES" w:bidi="ar-SA"/>
    </w:rPr>
  </w:style>
  <w:style w:type="paragraph" w:customStyle="1" w:styleId="ESQUEMANUMERADO">
    <w:name w:val="ESQUEMA NUMERADO"/>
    <w:basedOn w:val="Normal"/>
    <w:next w:val="Continuarlista2"/>
    <w:autoRedefine/>
    <w:rsid w:val="005637EB"/>
    <w:pPr>
      <w:numPr>
        <w:ilvl w:val="1"/>
        <w:numId w:val="5"/>
      </w:numPr>
      <w:tabs>
        <w:tab w:val="left" w:pos="900"/>
      </w:tabs>
      <w:overflowPunct/>
      <w:autoSpaceDE/>
      <w:autoSpaceDN/>
      <w:adjustRightInd/>
      <w:spacing w:after="240" w:line="360" w:lineRule="auto"/>
      <w:jc w:val="both"/>
      <w:textAlignment w:val="auto"/>
    </w:pPr>
    <w:rPr>
      <w:rFonts w:ascii="Arial" w:hAnsi="Arial"/>
      <w:sz w:val="24"/>
      <w:szCs w:val="24"/>
      <w:lang w:val="es-ES"/>
    </w:rPr>
  </w:style>
  <w:style w:type="table" w:styleId="Tablaconcuadrcula">
    <w:name w:val="Table Grid"/>
    <w:basedOn w:val="Tablanormal"/>
    <w:rsid w:val="00DC28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DA6BA1"/>
    <w:pPr>
      <w:ind w:left="720"/>
      <w:contextualSpacing/>
    </w:pPr>
  </w:style>
  <w:style w:type="paragraph" w:styleId="Textonotapie">
    <w:name w:val="footnote text"/>
    <w:basedOn w:val="Normal"/>
    <w:link w:val="TextonotapieCar"/>
    <w:rsid w:val="00D82DF9"/>
    <w:pPr>
      <w:overflowPunct/>
      <w:autoSpaceDE/>
      <w:autoSpaceDN/>
      <w:adjustRightInd/>
      <w:spacing w:before="120" w:after="120" w:line="240" w:lineRule="auto"/>
      <w:jc w:val="both"/>
      <w:textAlignment w:val="auto"/>
    </w:pPr>
    <w:rPr>
      <w:rFonts w:ascii="Arial" w:hAnsi="Arial" w:cs="Arial"/>
      <w:sz w:val="20"/>
      <w:lang w:eastAsia="es-ES_tradnl"/>
    </w:rPr>
  </w:style>
  <w:style w:type="character" w:customStyle="1" w:styleId="TextonotapieCar">
    <w:name w:val="Texto nota pie Car"/>
    <w:basedOn w:val="Fuentedeprrafopredeter"/>
    <w:link w:val="Textonotapie"/>
    <w:rsid w:val="00D82DF9"/>
    <w:rPr>
      <w:rFonts w:ascii="Arial" w:hAnsi="Arial" w:cs="Arial"/>
      <w:lang w:val="es-ES_tradnl" w:eastAsia="es-ES_tradnl"/>
    </w:rPr>
  </w:style>
  <w:style w:type="character" w:styleId="Refdenotaalpie">
    <w:name w:val="footnote reference"/>
    <w:basedOn w:val="Fuentedeprrafopredeter"/>
    <w:rsid w:val="00D82DF9"/>
    <w:rPr>
      <w:rFonts w:cs="Times New Roman"/>
      <w:vertAlign w:val="superscript"/>
    </w:rPr>
  </w:style>
  <w:style w:type="paragraph" w:customStyle="1" w:styleId="Parrafoadentrado">
    <w:name w:val="Parrafo_adentrado"/>
    <w:basedOn w:val="Normal"/>
    <w:qFormat/>
    <w:rsid w:val="00145EA2"/>
    <w:pPr>
      <w:tabs>
        <w:tab w:val="left" w:pos="284"/>
        <w:tab w:val="left" w:pos="567"/>
        <w:tab w:val="left" w:pos="851"/>
        <w:tab w:val="left" w:pos="1134"/>
      </w:tabs>
      <w:ind w:left="851" w:hanging="851"/>
      <w:jc w:val="both"/>
    </w:pPr>
    <w:rPr>
      <w:rFonts w:ascii="Arial" w:hAnsi="Arial" w:cs="Arial"/>
      <w:b/>
      <w:sz w:val="24"/>
      <w:szCs w:val="24"/>
    </w:rPr>
  </w:style>
  <w:style w:type="paragraph" w:customStyle="1" w:styleId="Parrafoadentrado1">
    <w:name w:val="Parrafo_adentrado1"/>
    <w:basedOn w:val="Parrafoadentrado"/>
    <w:qFormat/>
    <w:rsid w:val="00145EA2"/>
    <w:rPr>
      <w:b w:val="0"/>
    </w:rPr>
  </w:style>
  <w:style w:type="character" w:customStyle="1" w:styleId="EncabezadoCar">
    <w:name w:val="Encabezado Car"/>
    <w:basedOn w:val="Fuentedeprrafopredeter"/>
    <w:link w:val="Encabezado"/>
    <w:rsid w:val="00B93999"/>
    <w:rPr>
      <w:rFonts w:ascii="Gill Sans" w:hAnsi="Gill Sans"/>
      <w:sz w:val="14"/>
      <w:lang w:val="es-ES_tradnl"/>
    </w:rPr>
  </w:style>
  <w:style w:type="character" w:customStyle="1" w:styleId="Ttulo1Car">
    <w:name w:val="Título 1 Car"/>
    <w:basedOn w:val="Fuentedeprrafopredeter"/>
    <w:link w:val="Ttulo1"/>
    <w:rsid w:val="00A81D70"/>
    <w:rPr>
      <w:rFonts w:ascii="Arial Narrow" w:hAnsi="Arial Narrow"/>
      <w:b/>
      <w:sz w:val="16"/>
      <w:lang w:val="es-ES_tradnl"/>
    </w:rPr>
  </w:style>
  <w:style w:type="character" w:customStyle="1" w:styleId="Ttulo2Car">
    <w:name w:val="Título 2 Car"/>
    <w:basedOn w:val="Fuentedeprrafopredeter"/>
    <w:link w:val="Ttulo2"/>
    <w:rsid w:val="00A81D70"/>
    <w:rPr>
      <w:rFonts w:ascii="Arial Narrow" w:hAnsi="Arial Narrow"/>
      <w:b/>
      <w:sz w:val="14"/>
      <w:lang w:val="es-ES_tradnl"/>
    </w:rPr>
  </w:style>
  <w:style w:type="character" w:customStyle="1" w:styleId="PiedepginaCar">
    <w:name w:val="Pie de página Car"/>
    <w:basedOn w:val="Fuentedeprrafopredeter"/>
    <w:link w:val="Piedepgina"/>
    <w:rsid w:val="00A81D70"/>
    <w:rPr>
      <w:rFonts w:ascii="Gill Sans" w:hAnsi="Gill Sans"/>
      <w:sz w:val="14"/>
      <w:lang w:val="es-ES_tradnl"/>
    </w:rPr>
  </w:style>
  <w:style w:type="paragraph" w:styleId="Textodeglobo">
    <w:name w:val="Balloon Text"/>
    <w:basedOn w:val="Normal"/>
    <w:link w:val="TextodegloboCar"/>
    <w:rsid w:val="00A81D70"/>
    <w:pPr>
      <w:spacing w:line="240" w:lineRule="auto"/>
    </w:pPr>
    <w:rPr>
      <w:rFonts w:ascii="Tahoma" w:hAnsi="Tahoma" w:cs="Tahoma"/>
      <w:sz w:val="16"/>
      <w:szCs w:val="16"/>
      <w:lang w:val="es-ES"/>
    </w:rPr>
  </w:style>
  <w:style w:type="character" w:customStyle="1" w:styleId="TextodegloboCar">
    <w:name w:val="Texto de globo Car"/>
    <w:basedOn w:val="Fuentedeprrafopredeter"/>
    <w:link w:val="Textodeglobo"/>
    <w:rsid w:val="00A81D70"/>
    <w:rPr>
      <w:rFonts w:ascii="Tahoma" w:hAnsi="Tahoma" w:cs="Tahoma"/>
      <w:sz w:val="16"/>
      <w:szCs w:val="16"/>
    </w:rPr>
  </w:style>
  <w:style w:type="character" w:styleId="Hipervnculo">
    <w:name w:val="Hyperlink"/>
    <w:basedOn w:val="Fuentedeprrafopredeter"/>
    <w:rsid w:val="00A81D70"/>
    <w:rPr>
      <w:color w:val="0000FF" w:themeColor="hyperlink"/>
      <w:u w:val="single"/>
    </w:rPr>
  </w:style>
  <w:style w:type="character" w:styleId="Hipervnculovisitado">
    <w:name w:val="FollowedHyperlink"/>
    <w:basedOn w:val="Fuentedeprrafopredeter"/>
    <w:uiPriority w:val="99"/>
    <w:unhideWhenUsed/>
    <w:rsid w:val="00A81D7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855386826">
      <w:bodyDiv w:val="1"/>
      <w:marLeft w:val="0"/>
      <w:marRight w:val="0"/>
      <w:marTop w:val="0"/>
      <w:marBottom w:val="0"/>
      <w:divBdr>
        <w:top w:val="none" w:sz="0" w:space="0" w:color="auto"/>
        <w:left w:val="none" w:sz="0" w:space="0" w:color="auto"/>
        <w:bottom w:val="none" w:sz="0" w:space="0" w:color="auto"/>
        <w:right w:val="none" w:sz="0" w:space="0" w:color="auto"/>
      </w:divBdr>
    </w:div>
    <w:div w:id="1246526713">
      <w:bodyDiv w:val="1"/>
      <w:marLeft w:val="0"/>
      <w:marRight w:val="0"/>
      <w:marTop w:val="0"/>
      <w:marBottom w:val="0"/>
      <w:divBdr>
        <w:top w:val="none" w:sz="0" w:space="0" w:color="auto"/>
        <w:left w:val="none" w:sz="0" w:space="0" w:color="auto"/>
        <w:bottom w:val="none" w:sz="0" w:space="0" w:color="auto"/>
        <w:right w:val="none" w:sz="0" w:space="0" w:color="auto"/>
      </w:divBdr>
    </w:div>
    <w:div w:id="1390031890">
      <w:bodyDiv w:val="1"/>
      <w:marLeft w:val="0"/>
      <w:marRight w:val="0"/>
      <w:marTop w:val="0"/>
      <w:marBottom w:val="0"/>
      <w:divBdr>
        <w:top w:val="none" w:sz="0" w:space="0" w:color="auto"/>
        <w:left w:val="none" w:sz="0" w:space="0" w:color="auto"/>
        <w:bottom w:val="none" w:sz="0" w:space="0" w:color="auto"/>
        <w:right w:val="none" w:sz="0" w:space="0" w:color="auto"/>
      </w:divBdr>
    </w:div>
    <w:div w:id="1614632162">
      <w:bodyDiv w:val="1"/>
      <w:marLeft w:val="0"/>
      <w:marRight w:val="0"/>
      <w:marTop w:val="0"/>
      <w:marBottom w:val="0"/>
      <w:divBdr>
        <w:top w:val="none" w:sz="0" w:space="0" w:color="auto"/>
        <w:left w:val="none" w:sz="0" w:space="0" w:color="auto"/>
        <w:bottom w:val="none" w:sz="0" w:space="0" w:color="auto"/>
        <w:right w:val="none" w:sz="0" w:space="0" w:color="auto"/>
      </w:divBdr>
    </w:div>
    <w:div w:id="2039112693">
      <w:bodyDiv w:val="1"/>
      <w:marLeft w:val="0"/>
      <w:marRight w:val="0"/>
      <w:marTop w:val="0"/>
      <w:marBottom w:val="0"/>
      <w:divBdr>
        <w:top w:val="none" w:sz="0" w:space="0" w:color="auto"/>
        <w:left w:val="none" w:sz="0" w:space="0" w:color="auto"/>
        <w:bottom w:val="none" w:sz="0" w:space="0" w:color="auto"/>
        <w:right w:val="none" w:sz="0" w:space="0" w:color="auto"/>
      </w:divBdr>
    </w:div>
    <w:div w:id="2041929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I:\ATECNI\ATORDERJ\LIBZ\Isabel%20Franco\modelos%20plantillas\INFORME.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F02141-C305-4D61-B30C-1C61CAF56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INFORME.dotx</Template>
  <TotalTime>3294</TotalTime>
  <Pages>70</Pages>
  <Words>20441</Words>
  <Characters>109334</Characters>
  <Application>Microsoft Office Word</Application>
  <DocSecurity>0</DocSecurity>
  <Lines>911</Lines>
  <Paragraphs>259</Paragraphs>
  <ScaleCrop>false</ScaleCrop>
  <HeadingPairs>
    <vt:vector size="2" baseType="variant">
      <vt:variant>
        <vt:lpstr>Título</vt:lpstr>
      </vt:variant>
      <vt:variant>
        <vt:i4>1</vt:i4>
      </vt:variant>
    </vt:vector>
  </HeadingPairs>
  <TitlesOfParts>
    <vt:vector size="1" baseType="lpstr">
      <vt:lpstr/>
    </vt:vector>
  </TitlesOfParts>
  <Company>TGSS</Company>
  <LinksUpToDate>false</LinksUpToDate>
  <CharactersWithSpaces>129516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GISS W7</dc:creator>
  <cp:keywords>Ethan</cp:keywords>
  <cp:lastModifiedBy>GISS W7</cp:lastModifiedBy>
  <cp:revision>1277</cp:revision>
  <cp:lastPrinted>2015-03-30T11:57:00Z</cp:lastPrinted>
  <dcterms:created xsi:type="dcterms:W3CDTF">2013-04-17T11:25:00Z</dcterms:created>
  <dcterms:modified xsi:type="dcterms:W3CDTF">2015-03-31T09:41:00Z</dcterms:modified>
</cp:coreProperties>
</file>